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07E" w:rsidRPr="0020003D" w:rsidRDefault="0021207E">
      <w:pPr>
        <w:spacing w:after="0"/>
        <w:rPr>
          <w:lang w:val="cs-CZ"/>
        </w:rPr>
      </w:pPr>
      <w:bookmarkStart w:id="0" w:name="_GoBack"/>
      <w:bookmarkEnd w:id="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701"/>
      </w:tblGrid>
      <w:tr w:rsidR="0021207E" w:rsidRPr="00A24AD7">
        <w:tc>
          <w:tcPr>
            <w:tcW w:w="8188" w:type="dxa"/>
            <w:shd w:val="clear" w:color="auto" w:fill="D9D9D9"/>
          </w:tcPr>
          <w:p w:rsidR="0021207E" w:rsidRPr="0020003D" w:rsidRDefault="00433213">
            <w:pPr>
              <w:rPr>
                <w:rFonts w:ascii="Arial" w:hAnsi="Arial" w:cs="Arial"/>
                <w:b/>
                <w:sz w:val="20"/>
                <w:szCs w:val="22"/>
                <w:lang w:val="cs-CZ"/>
              </w:rPr>
            </w:pPr>
            <w:r w:rsidRPr="0020003D">
              <w:rPr>
                <w:rFonts w:ascii="Arial" w:hAnsi="Arial"/>
                <w:b/>
                <w:sz w:val="20"/>
                <w:lang w:val="cs-CZ"/>
              </w:rPr>
              <w:t>Informace o statusu</w:t>
            </w:r>
          </w:p>
          <w:p w:rsidR="0021207E" w:rsidRPr="0020003D" w:rsidRDefault="00433213">
            <w:pPr>
              <w:rPr>
                <w:rFonts w:ascii="Arial" w:hAnsi="Arial" w:cs="Arial"/>
                <w:snapToGrid w:val="0"/>
                <w:sz w:val="20"/>
                <w:szCs w:val="22"/>
                <w:lang w:val="cs-CZ"/>
              </w:rPr>
            </w:pPr>
            <w:r w:rsidRPr="0020003D">
              <w:rPr>
                <w:rFonts w:ascii="Arial" w:hAnsi="Arial"/>
                <w:b/>
                <w:snapToGrid w:val="0"/>
                <w:sz w:val="20"/>
                <w:u w:val="single"/>
                <w:lang w:val="cs-CZ"/>
              </w:rPr>
              <w:t>Název</w:t>
            </w:r>
            <w:r w:rsidRPr="0020003D">
              <w:rPr>
                <w:rFonts w:ascii="Arial" w:hAnsi="Arial"/>
                <w:b/>
                <w:snapToGrid w:val="0"/>
                <w:sz w:val="20"/>
                <w:lang w:val="cs-CZ"/>
              </w:rPr>
              <w:t>: Pokyny</w:t>
            </w:r>
            <w:r w:rsidR="008B3D49" w:rsidRPr="0020003D">
              <w:rPr>
                <w:rFonts w:ascii="Arial" w:hAnsi="Arial"/>
                <w:b/>
                <w:snapToGrid w:val="0"/>
                <w:sz w:val="20"/>
                <w:lang w:val="cs-CZ"/>
              </w:rPr>
              <w:t xml:space="preserve"> k </w:t>
            </w:r>
            <w:r w:rsidRPr="0020003D">
              <w:rPr>
                <w:rFonts w:ascii="Arial" w:hAnsi="Arial"/>
                <w:b/>
                <w:snapToGrid w:val="0"/>
                <w:sz w:val="20"/>
                <w:lang w:val="cs-CZ"/>
              </w:rPr>
              <w:t xml:space="preserve">podávání zpráv podle rámcové směrnice o vodě za rok 2016 </w:t>
            </w:r>
          </w:p>
          <w:p w:rsidR="0021207E" w:rsidRPr="0020003D" w:rsidRDefault="00433213">
            <w:pPr>
              <w:rPr>
                <w:rFonts w:ascii="Arial" w:hAnsi="Arial" w:cs="Arial"/>
                <w:b/>
                <w:snapToGrid w:val="0"/>
                <w:sz w:val="20"/>
                <w:szCs w:val="22"/>
                <w:lang w:val="cs-CZ"/>
              </w:rPr>
            </w:pPr>
            <w:r w:rsidRPr="0020003D">
              <w:rPr>
                <w:rFonts w:ascii="Arial" w:hAnsi="Arial"/>
                <w:b/>
                <w:snapToGrid w:val="0"/>
                <w:sz w:val="20"/>
                <w:u w:val="single"/>
                <w:lang w:val="cs-CZ"/>
              </w:rPr>
              <w:t>Verze č</w:t>
            </w:r>
            <w:r w:rsidRPr="0020003D">
              <w:rPr>
                <w:rFonts w:ascii="Arial" w:hAnsi="Arial"/>
                <w:b/>
                <w:snapToGrid w:val="0"/>
                <w:sz w:val="20"/>
                <w:lang w:val="cs-CZ"/>
              </w:rPr>
              <w:t>.:</w:t>
            </w:r>
            <w:r w:rsidRPr="0020003D">
              <w:rPr>
                <w:lang w:val="cs-CZ"/>
              </w:rPr>
              <w:tab/>
            </w:r>
            <w:r w:rsidRPr="0020003D">
              <w:rPr>
                <w:rFonts w:ascii="Arial" w:hAnsi="Arial"/>
                <w:b/>
                <w:snapToGrid w:val="0"/>
                <w:sz w:val="20"/>
                <w:lang w:val="cs-CZ"/>
              </w:rPr>
              <w:t>Konečný návrh 6.0.2</w:t>
            </w:r>
          </w:p>
          <w:p w:rsidR="0021207E" w:rsidRPr="0020003D" w:rsidRDefault="00433213">
            <w:pPr>
              <w:rPr>
                <w:rFonts w:ascii="Arial" w:hAnsi="Arial" w:cs="Arial"/>
                <w:b/>
                <w:snapToGrid w:val="0"/>
                <w:sz w:val="20"/>
                <w:szCs w:val="22"/>
                <w:lang w:val="cs-CZ"/>
              </w:rPr>
            </w:pPr>
            <w:r w:rsidRPr="0020003D">
              <w:rPr>
                <w:rFonts w:ascii="Arial" w:hAnsi="Arial"/>
                <w:b/>
                <w:snapToGrid w:val="0"/>
                <w:sz w:val="20"/>
                <w:u w:val="single"/>
                <w:lang w:val="cs-CZ"/>
              </w:rPr>
              <w:t>Datum</w:t>
            </w:r>
            <w:r w:rsidRPr="0020003D">
              <w:rPr>
                <w:rFonts w:ascii="Arial" w:hAnsi="Arial"/>
                <w:b/>
                <w:snapToGrid w:val="0"/>
                <w:sz w:val="20"/>
                <w:lang w:val="cs-CZ"/>
              </w:rPr>
              <w:t xml:space="preserve">: </w:t>
            </w:r>
            <w:r w:rsidRPr="0020003D">
              <w:rPr>
                <w:lang w:val="cs-CZ"/>
              </w:rPr>
              <w:tab/>
            </w:r>
            <w:r w:rsidRPr="0020003D">
              <w:rPr>
                <w:lang w:val="cs-CZ"/>
              </w:rPr>
              <w:tab/>
            </w:r>
            <w:r w:rsidRPr="0020003D">
              <w:rPr>
                <w:rFonts w:ascii="Arial" w:hAnsi="Arial"/>
                <w:b/>
                <w:snapToGrid w:val="0"/>
                <w:sz w:val="20"/>
                <w:lang w:val="cs-CZ"/>
              </w:rPr>
              <w:t>15. října 2015</w:t>
            </w:r>
          </w:p>
          <w:p w:rsidR="0021207E" w:rsidRPr="0020003D" w:rsidRDefault="00433213">
            <w:pPr>
              <w:jc w:val="both"/>
              <w:rPr>
                <w:rFonts w:ascii="Arial" w:hAnsi="Arial"/>
                <w:sz w:val="20"/>
                <w:lang w:val="cs-CZ"/>
              </w:rPr>
            </w:pPr>
            <w:r w:rsidRPr="0020003D">
              <w:rPr>
                <w:rFonts w:ascii="Arial" w:hAnsi="Arial"/>
                <w:sz w:val="20"/>
                <w:lang w:val="cs-CZ"/>
              </w:rPr>
              <w:t>Výbor ředitelů pro vodu schválil pokyny</w:t>
            </w:r>
            <w:r w:rsidR="008B3D49" w:rsidRPr="0020003D">
              <w:rPr>
                <w:rFonts w:ascii="Arial" w:hAnsi="Arial"/>
                <w:sz w:val="20"/>
                <w:lang w:val="cs-CZ"/>
              </w:rPr>
              <w:t xml:space="preserve"> k </w:t>
            </w:r>
            <w:r w:rsidRPr="0020003D">
              <w:rPr>
                <w:rFonts w:ascii="Arial" w:hAnsi="Arial"/>
                <w:sz w:val="20"/>
                <w:lang w:val="cs-CZ"/>
              </w:rPr>
              <w:t>podávání zpráv podle rámcové směrnice o vodě</w:t>
            </w:r>
            <w:r w:rsidR="008B3D49" w:rsidRPr="0020003D">
              <w:rPr>
                <w:rFonts w:ascii="Arial" w:hAnsi="Arial"/>
                <w:sz w:val="20"/>
                <w:lang w:val="cs-CZ"/>
              </w:rPr>
              <w:t xml:space="preserve"> v </w:t>
            </w:r>
            <w:r w:rsidRPr="0020003D">
              <w:rPr>
                <w:rFonts w:ascii="Arial" w:hAnsi="Arial"/>
                <w:sz w:val="20"/>
                <w:lang w:val="cs-CZ"/>
              </w:rPr>
              <w:t xml:space="preserve">červenci 2014 a schválil proces vývoje nástrojů, rozsáhlé kontroly a testování pokynů i nástrojů pro podávání zpráv. </w:t>
            </w:r>
          </w:p>
          <w:p w:rsidR="0021207E" w:rsidRPr="0020003D" w:rsidRDefault="00433213">
            <w:pPr>
              <w:jc w:val="both"/>
              <w:rPr>
                <w:rFonts w:ascii="Arial" w:hAnsi="Arial" w:cs="Arial"/>
                <w:sz w:val="20"/>
                <w:lang w:val="cs-CZ"/>
              </w:rPr>
            </w:pPr>
            <w:r w:rsidRPr="0020003D">
              <w:rPr>
                <w:rFonts w:ascii="Arial" w:hAnsi="Arial"/>
                <w:sz w:val="20"/>
                <w:lang w:val="cs-CZ"/>
              </w:rPr>
              <w:t>V této verzi 6.0 pokynů jsou zakomponovány výsledky testování, které probíhalo několik měsíců a během něhož mohly členské státy předkládat připomínky ke schématům a nástrojům pro podávání zpráv. Tato verze pokynů odráží změny zavedené verzí 6 schémat, která zahrnovala některé ze změn provedených ve verzi 5 pokynů a schémat a byla vydána po zasedání pracovní skupiny CIS</w:t>
            </w:r>
            <w:r w:rsidR="008B3D49" w:rsidRPr="0020003D">
              <w:rPr>
                <w:rFonts w:ascii="Arial" w:hAnsi="Arial"/>
                <w:sz w:val="20"/>
                <w:lang w:val="cs-CZ"/>
              </w:rPr>
              <w:t xml:space="preserve"> v </w:t>
            </w:r>
            <w:r w:rsidRPr="0020003D">
              <w:rPr>
                <w:rFonts w:ascii="Arial" w:hAnsi="Arial"/>
                <w:sz w:val="20"/>
                <w:lang w:val="cs-CZ"/>
              </w:rPr>
              <w:t xml:space="preserve">květnu 2015, a zahrnuje i několik dalších zjednodušení a strukturních změn, které usnadní podávání zpráv. Zavedeny byly zejména tyto změny: </w:t>
            </w:r>
          </w:p>
          <w:p w:rsidR="0021207E" w:rsidRPr="0020003D" w:rsidRDefault="00433213">
            <w:pPr>
              <w:jc w:val="both"/>
              <w:rPr>
                <w:rFonts w:ascii="Arial" w:hAnsi="Arial" w:cs="Arial"/>
                <w:b/>
                <w:sz w:val="20"/>
                <w:lang w:val="cs-CZ"/>
              </w:rPr>
            </w:pPr>
            <w:r w:rsidRPr="0020003D">
              <w:rPr>
                <w:rFonts w:ascii="Arial" w:hAnsi="Arial"/>
                <w:b/>
                <w:sz w:val="20"/>
                <w:lang w:val="cs-CZ"/>
              </w:rPr>
              <w:t>Přesunutí atributů</w:t>
            </w:r>
            <w:r w:rsidR="008B3D49" w:rsidRPr="0020003D">
              <w:rPr>
                <w:rFonts w:ascii="Arial" w:hAnsi="Arial"/>
                <w:b/>
                <w:sz w:val="20"/>
                <w:lang w:val="cs-CZ"/>
              </w:rPr>
              <w:t xml:space="preserve"> z </w:t>
            </w:r>
            <w:r w:rsidRPr="0020003D">
              <w:rPr>
                <w:rFonts w:ascii="Arial" w:hAnsi="Arial"/>
                <w:b/>
                <w:sz w:val="20"/>
                <w:lang w:val="cs-CZ"/>
              </w:rPr>
              <w:t>XML do prostorových dat GML</w:t>
            </w:r>
          </w:p>
          <w:p w:rsidR="0021207E" w:rsidRPr="0020003D" w:rsidRDefault="00433213">
            <w:pPr>
              <w:jc w:val="both"/>
              <w:rPr>
                <w:rFonts w:ascii="Arial" w:hAnsi="Arial" w:cs="Arial"/>
                <w:sz w:val="20"/>
                <w:lang w:val="cs-CZ"/>
              </w:rPr>
            </w:pPr>
            <w:r w:rsidRPr="0020003D">
              <w:rPr>
                <w:rFonts w:ascii="Arial" w:hAnsi="Arial"/>
                <w:sz w:val="20"/>
                <w:lang w:val="cs-CZ"/>
              </w:rPr>
              <w:t>Některé atributy, které byly součástí formátu XML, byly přesunuty do prostorových dat GML. Jedná se o charakteristiky geografických prvků (změny vodních útvarů, kódy pro vodní útvary a stanoviště</w:t>
            </w:r>
            <w:r w:rsidR="008B3D49" w:rsidRPr="0020003D">
              <w:rPr>
                <w:rFonts w:ascii="Arial" w:hAnsi="Arial"/>
                <w:sz w:val="20"/>
                <w:lang w:val="cs-CZ"/>
              </w:rPr>
              <w:t xml:space="preserve"> z </w:t>
            </w:r>
            <w:r w:rsidRPr="0020003D">
              <w:rPr>
                <w:rFonts w:ascii="Arial" w:hAnsi="Arial"/>
                <w:sz w:val="20"/>
                <w:lang w:val="cs-CZ"/>
              </w:rPr>
              <w:t>roku 2010, názvy řek a jejich kódy, plocha a délka, měřítko, kódy monitorovacích míst sítě EIONET, genealogie monitorovacích míst).</w:t>
            </w:r>
          </w:p>
          <w:p w:rsidR="0021207E" w:rsidRPr="0020003D" w:rsidRDefault="00433213">
            <w:pPr>
              <w:jc w:val="both"/>
              <w:rPr>
                <w:rFonts w:ascii="Arial" w:hAnsi="Arial" w:cs="Arial"/>
                <w:b/>
                <w:sz w:val="20"/>
                <w:lang w:val="cs-CZ"/>
              </w:rPr>
            </w:pPr>
            <w:r w:rsidRPr="0020003D">
              <w:rPr>
                <w:rFonts w:ascii="Arial" w:hAnsi="Arial"/>
                <w:b/>
                <w:sz w:val="20"/>
                <w:lang w:val="cs-CZ"/>
              </w:rPr>
              <w:t>Přejmenování atributů</w:t>
            </w:r>
          </w:p>
          <w:p w:rsidR="0021207E" w:rsidRPr="0020003D" w:rsidRDefault="00433213">
            <w:pPr>
              <w:jc w:val="both"/>
              <w:rPr>
                <w:rFonts w:ascii="Arial" w:hAnsi="Arial" w:cs="Arial"/>
                <w:sz w:val="20"/>
                <w:lang w:val="cs-CZ"/>
              </w:rPr>
            </w:pPr>
            <w:r w:rsidRPr="0020003D">
              <w:rPr>
                <w:rFonts w:ascii="Arial" w:hAnsi="Arial"/>
                <w:sz w:val="20"/>
                <w:lang w:val="cs-CZ"/>
              </w:rPr>
              <w:t xml:space="preserve">S cílem uplatnit systematické názvosloví proběhla revize názvů řady atributů a výčtů. </w:t>
            </w:r>
          </w:p>
          <w:p w:rsidR="0021207E" w:rsidRPr="0020003D" w:rsidRDefault="00433213">
            <w:pPr>
              <w:jc w:val="both"/>
              <w:rPr>
                <w:rFonts w:ascii="Arial" w:hAnsi="Arial" w:cs="Arial"/>
                <w:b/>
                <w:sz w:val="20"/>
                <w:lang w:val="cs-CZ"/>
              </w:rPr>
            </w:pPr>
            <w:r w:rsidRPr="0020003D">
              <w:rPr>
                <w:rFonts w:ascii="Arial" w:hAnsi="Arial"/>
                <w:b/>
                <w:sz w:val="20"/>
                <w:lang w:val="cs-CZ"/>
              </w:rPr>
              <w:t>Jednodušší schéma GWB</w:t>
            </w:r>
          </w:p>
          <w:p w:rsidR="0021207E" w:rsidRPr="0020003D" w:rsidRDefault="00433213">
            <w:pPr>
              <w:jc w:val="both"/>
              <w:rPr>
                <w:rFonts w:ascii="Arial" w:hAnsi="Arial" w:cs="Arial"/>
                <w:sz w:val="20"/>
                <w:lang w:val="cs-CZ"/>
              </w:rPr>
            </w:pPr>
            <w:r w:rsidRPr="0020003D">
              <w:rPr>
                <w:rFonts w:ascii="Arial" w:hAnsi="Arial"/>
                <w:sz w:val="20"/>
                <w:lang w:val="cs-CZ"/>
              </w:rPr>
              <w:t xml:space="preserve">Bylo výrazně zjednodušeno schéma GWB, neboť došlo ke sjednocení řady tabulek týkajících se zvrácení trendů, vzestupných trendů, znečišťujících látek způsobujících neúspěch, hodnot pozadí, znečišťujících látek způsobujících riziko a znečišťujících látek nezapočítaných do jediné tabulky. Požadované informace jsou stejné, ale jsou mnohem jednodušeji strukturovány. </w:t>
            </w:r>
          </w:p>
          <w:p w:rsidR="0021207E" w:rsidRPr="0020003D" w:rsidRDefault="00433213">
            <w:pPr>
              <w:jc w:val="both"/>
              <w:rPr>
                <w:rFonts w:ascii="Arial" w:hAnsi="Arial" w:cs="Arial"/>
                <w:b/>
                <w:sz w:val="20"/>
                <w:lang w:val="cs-CZ"/>
              </w:rPr>
            </w:pPr>
            <w:r w:rsidRPr="0020003D">
              <w:rPr>
                <w:rFonts w:ascii="Arial" w:hAnsi="Arial"/>
                <w:b/>
                <w:sz w:val="20"/>
                <w:lang w:val="cs-CZ"/>
              </w:rPr>
              <w:t>Sjednocení tří schémat týkajících se monitorování přináší jednodušší podávání zpráv</w:t>
            </w:r>
          </w:p>
          <w:p w:rsidR="0021207E" w:rsidRPr="0020003D" w:rsidRDefault="00433213">
            <w:pPr>
              <w:jc w:val="both"/>
              <w:rPr>
                <w:rFonts w:ascii="Arial" w:hAnsi="Arial" w:cs="Arial"/>
                <w:sz w:val="20"/>
                <w:lang w:val="cs-CZ"/>
              </w:rPr>
            </w:pPr>
            <w:r w:rsidRPr="0020003D">
              <w:rPr>
                <w:rFonts w:ascii="Arial" w:hAnsi="Arial"/>
                <w:sz w:val="20"/>
                <w:lang w:val="cs-CZ"/>
              </w:rPr>
              <w:t>Schémata týkající se monitorovacích programů a monitorovacích míst pro povrchové a podzemní vody byla začleněna do jediného schématu a byly odstraněny nadbytečné údaje. Požadované informace jsou stejné (kromě zpráv o hydromorfologických kvalitativních složkách, které byly zjednodušeny tak, že je požadována pouze úroveň 2), avšak mnohem jednodušeji strukturované. Nové schéma bylo vytvořeno pro tabulku pro monitorovací programy, tabulku pro monitorovací místa (dohromady pro povrchové a podzemní vody) a tabulku,</w:t>
            </w:r>
            <w:r w:rsidR="008B3D49" w:rsidRPr="0020003D">
              <w:rPr>
                <w:rFonts w:ascii="Arial" w:hAnsi="Arial"/>
                <w:sz w:val="20"/>
                <w:lang w:val="cs-CZ"/>
              </w:rPr>
              <w:t xml:space="preserve"> v </w:t>
            </w:r>
            <w:r w:rsidRPr="0020003D">
              <w:rPr>
                <w:rFonts w:ascii="Arial" w:hAnsi="Arial"/>
                <w:sz w:val="20"/>
                <w:lang w:val="cs-CZ"/>
              </w:rPr>
              <w:t>níž jsou propojeny monitorovací programy, účely monitorování a místa.</w:t>
            </w:r>
            <w:r w:rsidR="002B634B" w:rsidRPr="0020003D">
              <w:rPr>
                <w:rFonts w:ascii="Arial" w:hAnsi="Arial"/>
                <w:sz w:val="20"/>
                <w:lang w:val="cs-CZ"/>
              </w:rPr>
              <w:t xml:space="preserve"> V </w:t>
            </w:r>
            <w:r w:rsidRPr="0020003D">
              <w:rPr>
                <w:rFonts w:ascii="Arial" w:hAnsi="Arial"/>
                <w:sz w:val="20"/>
                <w:lang w:val="cs-CZ"/>
              </w:rPr>
              <w:t>tabulkách spojených</w:t>
            </w:r>
            <w:r w:rsidR="008B3D49" w:rsidRPr="0020003D">
              <w:rPr>
                <w:rFonts w:ascii="Arial" w:hAnsi="Arial"/>
                <w:sz w:val="20"/>
                <w:lang w:val="cs-CZ"/>
              </w:rPr>
              <w:t xml:space="preserve"> s </w:t>
            </w:r>
            <w:r w:rsidRPr="0020003D">
              <w:rPr>
                <w:rFonts w:ascii="Arial" w:hAnsi="Arial"/>
                <w:sz w:val="20"/>
                <w:lang w:val="cs-CZ"/>
              </w:rPr>
              <w:t>monitorovacími místy se uvádějí informace týkající se kvantitativního (pro podzemní vody), chemického (pro podzemní i povrchové vody) a ekologického (pro povrchové vody) monitorování.</w:t>
            </w:r>
          </w:p>
          <w:p w:rsidR="0021207E" w:rsidRPr="0020003D" w:rsidRDefault="00433213">
            <w:pPr>
              <w:jc w:val="both"/>
              <w:rPr>
                <w:rFonts w:ascii="Arial" w:hAnsi="Arial" w:cs="Arial"/>
                <w:b/>
                <w:sz w:val="20"/>
                <w:lang w:val="cs-CZ"/>
              </w:rPr>
            </w:pPr>
            <w:r w:rsidRPr="0020003D">
              <w:rPr>
                <w:rFonts w:ascii="Arial" w:hAnsi="Arial"/>
                <w:b/>
                <w:sz w:val="20"/>
                <w:lang w:val="cs-CZ"/>
              </w:rPr>
              <w:t>Snížení počtu tabulek</w:t>
            </w:r>
          </w:p>
          <w:p w:rsidR="0021207E" w:rsidRPr="0020003D" w:rsidRDefault="00433213">
            <w:pPr>
              <w:jc w:val="both"/>
              <w:rPr>
                <w:rFonts w:ascii="Arial" w:hAnsi="Arial" w:cs="Arial"/>
                <w:sz w:val="20"/>
                <w:lang w:val="cs-CZ"/>
              </w:rPr>
            </w:pPr>
            <w:r w:rsidRPr="0020003D">
              <w:rPr>
                <w:rFonts w:ascii="Arial" w:hAnsi="Arial"/>
                <w:sz w:val="20"/>
                <w:lang w:val="cs-CZ"/>
              </w:rPr>
              <w:t xml:space="preserve">Řada atributů „1 to many“ byla převedena na sérii atributů „Yes/No“, aby se schémata zpřehlednila a snížil se počet tabulek. Navzdory vyššímu počtu atributů je výsledkem </w:t>
            </w:r>
            <w:r w:rsidRPr="0020003D">
              <w:rPr>
                <w:rFonts w:ascii="Arial" w:hAnsi="Arial"/>
                <w:sz w:val="20"/>
                <w:lang w:val="cs-CZ"/>
              </w:rPr>
              <w:lastRenderedPageBreak/>
              <w:t>jednodušší databáze Access</w:t>
            </w:r>
            <w:r w:rsidR="008B3D49" w:rsidRPr="0020003D">
              <w:rPr>
                <w:rFonts w:ascii="Arial" w:hAnsi="Arial"/>
                <w:sz w:val="20"/>
                <w:lang w:val="cs-CZ"/>
              </w:rPr>
              <w:t xml:space="preserve"> s </w:t>
            </w:r>
            <w:r w:rsidRPr="0020003D">
              <w:rPr>
                <w:rFonts w:ascii="Arial" w:hAnsi="Arial"/>
                <w:sz w:val="20"/>
                <w:lang w:val="cs-CZ"/>
              </w:rPr>
              <w:t>méně tabulkami a vztahy. To platí zejména pro atributy ve schématech SWMET, GWMET a RBMPPoM, kde je vyžadován pouze jeden záznam pro oblast povodí.</w:t>
            </w:r>
          </w:p>
          <w:p w:rsidR="0021207E" w:rsidRPr="0020003D" w:rsidRDefault="00433213">
            <w:pPr>
              <w:jc w:val="both"/>
              <w:rPr>
                <w:rFonts w:ascii="Arial" w:hAnsi="Arial" w:cs="Arial"/>
                <w:b/>
                <w:sz w:val="20"/>
                <w:lang w:val="cs-CZ"/>
              </w:rPr>
            </w:pPr>
            <w:r w:rsidRPr="0020003D">
              <w:rPr>
                <w:rFonts w:ascii="Arial" w:hAnsi="Arial"/>
                <w:b/>
                <w:sz w:val="20"/>
                <w:lang w:val="cs-CZ"/>
              </w:rPr>
              <w:t xml:space="preserve">Upravené a sjednocené seznamy kódů </w:t>
            </w:r>
          </w:p>
          <w:p w:rsidR="0021207E" w:rsidRPr="0020003D" w:rsidRDefault="00433213">
            <w:pPr>
              <w:jc w:val="both"/>
              <w:rPr>
                <w:rFonts w:ascii="Arial" w:hAnsi="Arial" w:cs="Arial"/>
                <w:sz w:val="20"/>
                <w:lang w:val="cs-CZ"/>
              </w:rPr>
            </w:pPr>
            <w:r w:rsidRPr="0020003D">
              <w:rPr>
                <w:rFonts w:ascii="Arial" w:hAnsi="Arial"/>
                <w:sz w:val="20"/>
                <w:lang w:val="cs-CZ"/>
              </w:rPr>
              <w:t xml:space="preserve">Seznamy kódů byly důkladně přezkoumány a pokud možno sjednoceny. Celkový počet seznamů kódů se snížil také díky zrušení některých atributů „1 to many“. </w:t>
            </w:r>
          </w:p>
          <w:p w:rsidR="0021207E" w:rsidRPr="0020003D" w:rsidRDefault="00433213">
            <w:pPr>
              <w:jc w:val="both"/>
              <w:rPr>
                <w:rFonts w:ascii="Arial" w:hAnsi="Arial" w:cs="Arial"/>
                <w:snapToGrid w:val="0"/>
                <w:sz w:val="20"/>
                <w:szCs w:val="22"/>
                <w:lang w:val="cs-CZ"/>
              </w:rPr>
            </w:pPr>
            <w:r w:rsidRPr="0020003D">
              <w:rPr>
                <w:rFonts w:ascii="Arial" w:hAnsi="Arial"/>
                <w:snapToGrid w:val="0"/>
                <w:sz w:val="20"/>
                <w:lang w:val="cs-CZ"/>
              </w:rPr>
              <w:t>Ačkoli oproti verzi, kterou přijal výbor ředitelů pro vodu, došlo</w:t>
            </w:r>
            <w:r w:rsidR="008B3D49" w:rsidRPr="0020003D">
              <w:rPr>
                <w:rFonts w:ascii="Arial" w:hAnsi="Arial"/>
                <w:snapToGrid w:val="0"/>
                <w:sz w:val="20"/>
                <w:lang w:val="cs-CZ"/>
              </w:rPr>
              <w:t xml:space="preserve"> k </w:t>
            </w:r>
            <w:r w:rsidRPr="0020003D">
              <w:rPr>
                <w:rFonts w:ascii="Arial" w:hAnsi="Arial"/>
                <w:snapToGrid w:val="0"/>
                <w:sz w:val="20"/>
                <w:lang w:val="cs-CZ"/>
              </w:rPr>
              <w:t>četným změnám, cílem bylo neměnit podstatu,</w:t>
            </w:r>
            <w:r w:rsidR="008B3D49" w:rsidRPr="0020003D">
              <w:rPr>
                <w:rFonts w:ascii="Arial" w:hAnsi="Arial"/>
                <w:snapToGrid w:val="0"/>
                <w:sz w:val="20"/>
                <w:lang w:val="cs-CZ"/>
              </w:rPr>
              <w:t xml:space="preserve"> s </w:t>
            </w:r>
            <w:r w:rsidRPr="0020003D">
              <w:rPr>
                <w:rFonts w:ascii="Arial" w:hAnsi="Arial"/>
                <w:snapToGrid w:val="0"/>
                <w:sz w:val="20"/>
                <w:lang w:val="cs-CZ"/>
              </w:rPr>
              <w:t>výjimkou začlenění několika prvků schémat</w:t>
            </w:r>
            <w:r w:rsidR="008B3D49" w:rsidRPr="0020003D">
              <w:rPr>
                <w:rFonts w:ascii="Arial" w:hAnsi="Arial"/>
                <w:snapToGrid w:val="0"/>
                <w:sz w:val="20"/>
                <w:lang w:val="cs-CZ"/>
              </w:rPr>
              <w:t xml:space="preserve"> v </w:t>
            </w:r>
            <w:r w:rsidRPr="0020003D">
              <w:rPr>
                <w:rFonts w:ascii="Arial" w:hAnsi="Arial"/>
                <w:snapToGrid w:val="0"/>
                <w:sz w:val="20"/>
                <w:lang w:val="cs-CZ"/>
              </w:rPr>
              <w:t>návaznosti na kontrolu INSPIRE. Změny byly provedeny</w:t>
            </w:r>
            <w:r w:rsidR="008B3D49" w:rsidRPr="0020003D">
              <w:rPr>
                <w:rFonts w:ascii="Arial" w:hAnsi="Arial"/>
                <w:snapToGrid w:val="0"/>
                <w:sz w:val="20"/>
                <w:lang w:val="cs-CZ"/>
              </w:rPr>
              <w:t xml:space="preserve"> v </w:t>
            </w:r>
            <w:r w:rsidRPr="0020003D">
              <w:rPr>
                <w:rFonts w:ascii="Arial" w:hAnsi="Arial"/>
                <w:snapToGrid w:val="0"/>
                <w:sz w:val="20"/>
                <w:lang w:val="cs-CZ"/>
              </w:rPr>
              <w:t>zájmu vyjasnění textu a struktury, zjednodušení a snazší proveditelnosti.</w:t>
            </w:r>
            <w:r w:rsidR="002B634B" w:rsidRPr="0020003D">
              <w:rPr>
                <w:rFonts w:ascii="Arial" w:hAnsi="Arial"/>
                <w:snapToGrid w:val="0"/>
                <w:sz w:val="20"/>
                <w:lang w:val="cs-CZ"/>
              </w:rPr>
              <w:t xml:space="preserve"> V </w:t>
            </w:r>
            <w:r w:rsidRPr="0020003D">
              <w:rPr>
                <w:rFonts w:ascii="Arial" w:hAnsi="Arial"/>
                <w:snapToGrid w:val="0"/>
                <w:sz w:val="20"/>
                <w:lang w:val="cs-CZ"/>
              </w:rPr>
              <w:t>některých případech jsou výsledkem změny prvků schémat (sloučení, rozdělení nebo vytvoření prvků).</w:t>
            </w:r>
          </w:p>
          <w:p w:rsidR="0021207E" w:rsidRPr="0020003D" w:rsidRDefault="0021207E">
            <w:pPr>
              <w:pStyle w:val="Prosttext"/>
              <w:spacing w:after="0"/>
              <w:jc w:val="both"/>
              <w:rPr>
                <w:rFonts w:ascii="Arial" w:hAnsi="Arial" w:cs="Arial"/>
                <w:sz w:val="18"/>
                <w:lang w:val="cs-CZ"/>
              </w:rPr>
            </w:pPr>
          </w:p>
          <w:p w:rsidR="0021207E" w:rsidRPr="0020003D" w:rsidRDefault="00433213">
            <w:pPr>
              <w:spacing w:after="120"/>
              <w:jc w:val="both"/>
              <w:rPr>
                <w:rFonts w:ascii="Arial" w:hAnsi="Arial"/>
                <w:b/>
                <w:sz w:val="20"/>
                <w:lang w:val="cs-CZ"/>
              </w:rPr>
            </w:pPr>
            <w:r w:rsidRPr="0020003D">
              <w:rPr>
                <w:rFonts w:ascii="Arial" w:hAnsi="Arial"/>
                <w:b/>
                <w:sz w:val="20"/>
                <w:lang w:val="cs-CZ"/>
              </w:rPr>
              <w:t>Kontakty:</w:t>
            </w:r>
          </w:p>
          <w:p w:rsidR="0021207E" w:rsidRPr="0020003D" w:rsidRDefault="00433213">
            <w:pPr>
              <w:spacing w:after="120"/>
              <w:jc w:val="both"/>
              <w:rPr>
                <w:rFonts w:ascii="Arial" w:hAnsi="Arial"/>
                <w:sz w:val="20"/>
                <w:lang w:val="cs-CZ"/>
              </w:rPr>
            </w:pPr>
            <w:r w:rsidRPr="0020003D">
              <w:rPr>
                <w:rFonts w:ascii="Arial" w:hAnsi="Arial"/>
                <w:sz w:val="20"/>
                <w:lang w:val="cs-CZ"/>
              </w:rPr>
              <w:t>Joaquim Capitão [joaquim.capitao@ec.europa.eu]</w:t>
            </w:r>
          </w:p>
          <w:p w:rsidR="0021207E" w:rsidRPr="0020003D" w:rsidRDefault="00433213">
            <w:pPr>
              <w:jc w:val="both"/>
              <w:rPr>
                <w:sz w:val="20"/>
                <w:lang w:val="cs-CZ"/>
              </w:rPr>
            </w:pPr>
            <w:r w:rsidRPr="0020003D">
              <w:rPr>
                <w:rFonts w:ascii="Arial" w:hAnsi="Arial"/>
                <w:sz w:val="20"/>
                <w:lang w:val="cs-CZ"/>
              </w:rPr>
              <w:t>Jorge Rodriguez Romero [Jorge.rodriguez-romero@ec.europa.eu]</w:t>
            </w:r>
          </w:p>
        </w:tc>
        <w:tc>
          <w:tcPr>
            <w:tcW w:w="1701" w:type="dxa"/>
            <w:tcBorders>
              <w:top w:val="nil"/>
              <w:bottom w:val="nil"/>
              <w:right w:val="nil"/>
            </w:tcBorders>
            <w:shd w:val="clear" w:color="auto" w:fill="auto"/>
          </w:tcPr>
          <w:p w:rsidR="0021207E" w:rsidRPr="0020003D" w:rsidRDefault="00433213">
            <w:pPr>
              <w:spacing w:after="0"/>
              <w:rPr>
                <w:lang w:val="cs-CZ"/>
              </w:rPr>
            </w:pPr>
            <w:r w:rsidRPr="0020003D">
              <w:rPr>
                <w:noProof/>
                <w:lang w:val="cs-CZ" w:eastAsia="cs-CZ"/>
              </w:rPr>
              <w:lastRenderedPageBreak/>
              <w:drawing>
                <wp:anchor distT="0" distB="0" distL="114300" distR="114300" simplePos="0" relativeHeight="251639296" behindDoc="0" locked="0" layoutInCell="1" allowOverlap="0" wp14:anchorId="4BE6EC19" wp14:editId="74FC5B83">
                  <wp:simplePos x="0" y="0"/>
                  <wp:positionH relativeFrom="column">
                    <wp:posOffset>64770</wp:posOffset>
                  </wp:positionH>
                  <wp:positionV relativeFrom="paragraph">
                    <wp:posOffset>-995045</wp:posOffset>
                  </wp:positionV>
                  <wp:extent cx="923925" cy="790575"/>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pic:spPr>
                      </pic:pic>
                    </a:graphicData>
                  </a:graphic>
                </wp:anchor>
              </w:drawing>
            </w:r>
          </w:p>
        </w:tc>
      </w:tr>
    </w:tbl>
    <w:p w:rsidR="0021207E" w:rsidRPr="0020003D" w:rsidRDefault="0021207E">
      <w:pPr>
        <w:spacing w:after="0"/>
        <w:rPr>
          <w:lang w:val="cs-CZ"/>
        </w:rPr>
      </w:pPr>
    </w:p>
    <w:p w:rsidR="0021207E" w:rsidRPr="0020003D" w:rsidRDefault="0021207E">
      <w:pPr>
        <w:spacing w:after="0"/>
        <w:rPr>
          <w:lang w:val="cs-CZ"/>
        </w:rPr>
      </w:pPr>
    </w:p>
    <w:p w:rsidR="0021207E" w:rsidRPr="0020003D" w:rsidRDefault="00433213">
      <w:pPr>
        <w:rPr>
          <w:lang w:val="cs-CZ"/>
        </w:rPr>
      </w:pPr>
      <w:r w:rsidRPr="0020003D">
        <w:rPr>
          <w:lang w:val="cs-CZ"/>
        </w:rPr>
        <w:br w:type="page"/>
      </w:r>
    </w:p>
    <w:p w:rsidR="0021207E" w:rsidRPr="0020003D" w:rsidRDefault="00433213">
      <w:pPr>
        <w:jc w:val="center"/>
        <w:rPr>
          <w:b/>
          <w:sz w:val="48"/>
          <w:szCs w:val="48"/>
          <w:lang w:val="cs-CZ"/>
        </w:rPr>
      </w:pPr>
      <w:r w:rsidRPr="0020003D">
        <w:rPr>
          <w:b/>
          <w:sz w:val="48"/>
          <w:lang w:val="cs-CZ"/>
        </w:rPr>
        <w:lastRenderedPageBreak/>
        <w:t>Pokyny</w:t>
      </w:r>
      <w:r w:rsidR="008B3D49" w:rsidRPr="0020003D">
        <w:rPr>
          <w:b/>
          <w:sz w:val="48"/>
          <w:lang w:val="cs-CZ"/>
        </w:rPr>
        <w:t xml:space="preserve"> k </w:t>
      </w:r>
      <w:r w:rsidRPr="0020003D">
        <w:rPr>
          <w:b/>
          <w:sz w:val="48"/>
          <w:lang w:val="cs-CZ"/>
        </w:rPr>
        <w:t>podávání zpráv podle rámcové směrnice o vodě za rok 2016</w:t>
      </w:r>
    </w:p>
    <w:p w:rsidR="0021207E" w:rsidRPr="0020003D" w:rsidRDefault="00433213">
      <w:pPr>
        <w:pStyle w:val="Releasable"/>
        <w:rPr>
          <w:rStyle w:val="Zdraznnjemn"/>
          <w:i w:val="0"/>
          <w:iCs w:val="0"/>
          <w:color w:val="auto"/>
          <w:lang w:val="cs-CZ"/>
        </w:rPr>
      </w:pPr>
      <w:r w:rsidRPr="0020003D">
        <w:rPr>
          <w:rStyle w:val="Zdraznnjemn"/>
          <w:i w:val="0"/>
          <w:color w:val="auto"/>
          <w:lang w:val="cs-CZ"/>
        </w:rPr>
        <w:t>Konečný návrh v6.1</w:t>
      </w:r>
    </w:p>
    <w:p w:rsidR="0021207E" w:rsidRPr="0020003D" w:rsidRDefault="00433213">
      <w:pPr>
        <w:pStyle w:val="Releasable"/>
        <w:spacing w:after="240"/>
        <w:rPr>
          <w:rStyle w:val="Zdraznnjemn"/>
          <w:i w:val="0"/>
          <w:iCs w:val="0"/>
          <w:color w:val="auto"/>
          <w:lang w:val="cs-CZ"/>
        </w:rPr>
      </w:pPr>
      <w:r w:rsidRPr="0020003D">
        <w:rPr>
          <w:rStyle w:val="Zdraznnjemn"/>
          <w:i w:val="0"/>
          <w:color w:val="auto"/>
          <w:lang w:val="cs-CZ"/>
        </w:rPr>
        <w:t>4. 8. 2015</w:t>
      </w:r>
    </w:p>
    <w:p w:rsidR="0021207E" w:rsidRPr="0020003D" w:rsidRDefault="00433213">
      <w:pPr>
        <w:jc w:val="center"/>
        <w:rPr>
          <w:b/>
          <w:sz w:val="32"/>
          <w:szCs w:val="32"/>
          <w:lang w:val="cs-CZ"/>
        </w:rPr>
      </w:pPr>
      <w:r w:rsidRPr="0020003D">
        <w:rPr>
          <w:b/>
          <w:sz w:val="32"/>
          <w:lang w:val="cs-CZ"/>
        </w:rPr>
        <w:t>OBSAH</w:t>
      </w:r>
    </w:p>
    <w:p w:rsidR="00A24AD7" w:rsidRDefault="002528FA">
      <w:pPr>
        <w:pStyle w:val="Obsah1"/>
        <w:rPr>
          <w:rFonts w:asciiTheme="minorHAnsi" w:eastAsiaTheme="minorEastAsia" w:hAnsiTheme="minorHAnsi" w:cstheme="minorBidi"/>
          <w:caps w:val="0"/>
          <w:noProof/>
          <w:sz w:val="22"/>
          <w:szCs w:val="22"/>
          <w:lang w:eastAsia="en-GB"/>
        </w:rPr>
      </w:pPr>
      <w:r w:rsidRPr="0020003D">
        <w:rPr>
          <w:lang w:val="cs-CZ"/>
        </w:rPr>
        <w:fldChar w:fldCharType="begin"/>
      </w:r>
      <w:r w:rsidR="00433213" w:rsidRPr="0020003D">
        <w:rPr>
          <w:lang w:val="cs-CZ"/>
        </w:rPr>
        <w:instrText xml:space="preserve"> TOC \o "1-2" \h \z \u </w:instrText>
      </w:r>
      <w:r w:rsidRPr="0020003D">
        <w:rPr>
          <w:lang w:val="cs-CZ"/>
        </w:rPr>
        <w:fldChar w:fldCharType="separate"/>
      </w:r>
      <w:hyperlink w:anchor="_Toc440017198" w:history="1">
        <w:r w:rsidR="00A24AD7" w:rsidRPr="002F4D2A">
          <w:rPr>
            <w:rStyle w:val="Hypertextovodkaz"/>
            <w:lang w:val="cs-CZ"/>
          </w:rPr>
          <w:t>1.</w:t>
        </w:r>
        <w:r w:rsidR="00A24AD7">
          <w:rPr>
            <w:rFonts w:asciiTheme="minorHAnsi" w:eastAsiaTheme="minorEastAsia" w:hAnsiTheme="minorHAnsi" w:cstheme="minorBidi"/>
            <w:caps w:val="0"/>
            <w:noProof/>
            <w:sz w:val="22"/>
            <w:szCs w:val="22"/>
            <w:lang w:eastAsia="en-GB"/>
          </w:rPr>
          <w:tab/>
        </w:r>
        <w:r w:rsidR="00A24AD7" w:rsidRPr="002F4D2A">
          <w:rPr>
            <w:rStyle w:val="Hypertextovodkaz"/>
            <w:lang w:val="cs-CZ"/>
          </w:rPr>
          <w:t>Úvod</w:t>
        </w:r>
        <w:r w:rsidR="00A24AD7">
          <w:rPr>
            <w:noProof/>
            <w:webHidden/>
          </w:rPr>
          <w:tab/>
        </w:r>
        <w:r w:rsidR="00A24AD7">
          <w:rPr>
            <w:noProof/>
            <w:webHidden/>
          </w:rPr>
          <w:fldChar w:fldCharType="begin"/>
        </w:r>
        <w:r w:rsidR="00A24AD7">
          <w:rPr>
            <w:noProof/>
            <w:webHidden/>
          </w:rPr>
          <w:instrText xml:space="preserve"> PAGEREF _Toc440017198 \h </w:instrText>
        </w:r>
        <w:r w:rsidR="00A24AD7">
          <w:rPr>
            <w:noProof/>
            <w:webHidden/>
          </w:rPr>
        </w:r>
        <w:r w:rsidR="00A24AD7">
          <w:rPr>
            <w:noProof/>
            <w:webHidden/>
          </w:rPr>
          <w:fldChar w:fldCharType="separate"/>
        </w:r>
        <w:r w:rsidR="00A24AD7">
          <w:rPr>
            <w:noProof/>
            <w:webHidden/>
          </w:rPr>
          <w:t>9</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199" w:history="1">
        <w:r w:rsidR="00A24AD7" w:rsidRPr="002F4D2A">
          <w:rPr>
            <w:rStyle w:val="Hypertextovodkaz"/>
            <w:lang w:val="cs-CZ"/>
          </w:rPr>
          <w:t>1.1.</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Účel tohoto dokumentu</w:t>
        </w:r>
        <w:r w:rsidR="00A24AD7">
          <w:rPr>
            <w:noProof/>
            <w:webHidden/>
          </w:rPr>
          <w:tab/>
        </w:r>
        <w:r w:rsidR="00A24AD7">
          <w:rPr>
            <w:noProof/>
            <w:webHidden/>
          </w:rPr>
          <w:fldChar w:fldCharType="begin"/>
        </w:r>
        <w:r w:rsidR="00A24AD7">
          <w:rPr>
            <w:noProof/>
            <w:webHidden/>
          </w:rPr>
          <w:instrText xml:space="preserve"> PAGEREF _Toc440017199 \h </w:instrText>
        </w:r>
        <w:r w:rsidR="00A24AD7">
          <w:rPr>
            <w:noProof/>
            <w:webHidden/>
          </w:rPr>
        </w:r>
        <w:r w:rsidR="00A24AD7">
          <w:rPr>
            <w:noProof/>
            <w:webHidden/>
          </w:rPr>
          <w:fldChar w:fldCharType="separate"/>
        </w:r>
        <w:r w:rsidR="00A24AD7">
          <w:rPr>
            <w:noProof/>
            <w:webHidden/>
          </w:rPr>
          <w:t>9</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00" w:history="1">
        <w:r w:rsidR="00A24AD7" w:rsidRPr="002F4D2A">
          <w:rPr>
            <w:rStyle w:val="Hypertextovodkaz"/>
            <w:lang w:val="cs-CZ"/>
          </w:rPr>
          <w:t>1.2.</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Zásady přezkumu</w:t>
        </w:r>
        <w:r w:rsidR="00A24AD7">
          <w:rPr>
            <w:noProof/>
            <w:webHidden/>
          </w:rPr>
          <w:tab/>
        </w:r>
        <w:r w:rsidR="00A24AD7">
          <w:rPr>
            <w:noProof/>
            <w:webHidden/>
          </w:rPr>
          <w:fldChar w:fldCharType="begin"/>
        </w:r>
        <w:r w:rsidR="00A24AD7">
          <w:rPr>
            <w:noProof/>
            <w:webHidden/>
          </w:rPr>
          <w:instrText xml:space="preserve"> PAGEREF _Toc440017200 \h </w:instrText>
        </w:r>
        <w:r w:rsidR="00A24AD7">
          <w:rPr>
            <w:noProof/>
            <w:webHidden/>
          </w:rPr>
        </w:r>
        <w:r w:rsidR="00A24AD7">
          <w:rPr>
            <w:noProof/>
            <w:webHidden/>
          </w:rPr>
          <w:fldChar w:fldCharType="separate"/>
        </w:r>
        <w:r w:rsidR="00A24AD7">
          <w:rPr>
            <w:noProof/>
            <w:webHidden/>
          </w:rPr>
          <w:t>11</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01" w:history="1">
        <w:r w:rsidR="00A24AD7" w:rsidRPr="002F4D2A">
          <w:rPr>
            <w:rStyle w:val="Hypertextovodkaz"/>
            <w:lang w:val="cs-CZ"/>
          </w:rPr>
          <w:t>1.3.</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Struktura dokumentu</w:t>
        </w:r>
        <w:r w:rsidR="00A24AD7">
          <w:rPr>
            <w:noProof/>
            <w:webHidden/>
          </w:rPr>
          <w:tab/>
        </w:r>
        <w:r w:rsidR="00A24AD7">
          <w:rPr>
            <w:noProof/>
            <w:webHidden/>
          </w:rPr>
          <w:fldChar w:fldCharType="begin"/>
        </w:r>
        <w:r w:rsidR="00A24AD7">
          <w:rPr>
            <w:noProof/>
            <w:webHidden/>
          </w:rPr>
          <w:instrText xml:space="preserve"> PAGEREF _Toc440017201 \h </w:instrText>
        </w:r>
        <w:r w:rsidR="00A24AD7">
          <w:rPr>
            <w:noProof/>
            <w:webHidden/>
          </w:rPr>
        </w:r>
        <w:r w:rsidR="00A24AD7">
          <w:rPr>
            <w:noProof/>
            <w:webHidden/>
          </w:rPr>
          <w:fldChar w:fldCharType="separate"/>
        </w:r>
        <w:r w:rsidR="00A24AD7">
          <w:rPr>
            <w:noProof/>
            <w:webHidden/>
          </w:rPr>
          <w:t>13</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02" w:history="1">
        <w:r w:rsidR="00A24AD7" w:rsidRPr="002F4D2A">
          <w:rPr>
            <w:rStyle w:val="Hypertextovodkaz"/>
            <w:lang w:val="cs-CZ"/>
          </w:rPr>
          <w:t>1.4.</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Jak Evropská komise a agentura EEA poskytnuté informace použijí</w:t>
        </w:r>
        <w:r w:rsidR="00A24AD7">
          <w:rPr>
            <w:noProof/>
            <w:webHidden/>
          </w:rPr>
          <w:tab/>
        </w:r>
        <w:r w:rsidR="00A24AD7">
          <w:rPr>
            <w:noProof/>
            <w:webHidden/>
          </w:rPr>
          <w:fldChar w:fldCharType="begin"/>
        </w:r>
        <w:r w:rsidR="00A24AD7">
          <w:rPr>
            <w:noProof/>
            <w:webHidden/>
          </w:rPr>
          <w:instrText xml:space="preserve"> PAGEREF _Toc440017202 \h </w:instrText>
        </w:r>
        <w:r w:rsidR="00A24AD7">
          <w:rPr>
            <w:noProof/>
            <w:webHidden/>
          </w:rPr>
        </w:r>
        <w:r w:rsidR="00A24AD7">
          <w:rPr>
            <w:noProof/>
            <w:webHidden/>
          </w:rPr>
          <w:fldChar w:fldCharType="separate"/>
        </w:r>
        <w:r w:rsidR="00A24AD7">
          <w:rPr>
            <w:noProof/>
            <w:webHidden/>
          </w:rPr>
          <w:t>14</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03" w:history="1">
        <w:r w:rsidR="00A24AD7" w:rsidRPr="002F4D2A">
          <w:rPr>
            <w:rStyle w:val="Hypertextovodkaz"/>
            <w:lang w:val="cs-CZ"/>
          </w:rPr>
          <w:t>1.5.</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Nový obsah zpráv za rok 2016</w:t>
        </w:r>
        <w:r w:rsidR="00A24AD7">
          <w:rPr>
            <w:noProof/>
            <w:webHidden/>
          </w:rPr>
          <w:tab/>
        </w:r>
        <w:r w:rsidR="00A24AD7">
          <w:rPr>
            <w:noProof/>
            <w:webHidden/>
          </w:rPr>
          <w:fldChar w:fldCharType="begin"/>
        </w:r>
        <w:r w:rsidR="00A24AD7">
          <w:rPr>
            <w:noProof/>
            <w:webHidden/>
          </w:rPr>
          <w:instrText xml:space="preserve"> PAGEREF _Toc440017203 \h </w:instrText>
        </w:r>
        <w:r w:rsidR="00A24AD7">
          <w:rPr>
            <w:noProof/>
            <w:webHidden/>
          </w:rPr>
        </w:r>
        <w:r w:rsidR="00A24AD7">
          <w:rPr>
            <w:noProof/>
            <w:webHidden/>
          </w:rPr>
          <w:fldChar w:fldCharType="separate"/>
        </w:r>
        <w:r w:rsidR="00A24AD7">
          <w:rPr>
            <w:noProof/>
            <w:webHidden/>
          </w:rPr>
          <w:t>16</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04" w:history="1">
        <w:r w:rsidR="00A24AD7" w:rsidRPr="002F4D2A">
          <w:rPr>
            <w:rStyle w:val="Hypertextovodkaz"/>
            <w:lang w:val="cs-CZ"/>
          </w:rPr>
          <w:t>1.6.</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Součásti zpráv za rok 2016</w:t>
        </w:r>
        <w:r w:rsidR="00A24AD7">
          <w:rPr>
            <w:noProof/>
            <w:webHidden/>
          </w:rPr>
          <w:tab/>
        </w:r>
        <w:r w:rsidR="00A24AD7">
          <w:rPr>
            <w:noProof/>
            <w:webHidden/>
          </w:rPr>
          <w:fldChar w:fldCharType="begin"/>
        </w:r>
        <w:r w:rsidR="00A24AD7">
          <w:rPr>
            <w:noProof/>
            <w:webHidden/>
          </w:rPr>
          <w:instrText xml:space="preserve"> PAGEREF _Toc440017204 \h </w:instrText>
        </w:r>
        <w:r w:rsidR="00A24AD7">
          <w:rPr>
            <w:noProof/>
            <w:webHidden/>
          </w:rPr>
        </w:r>
        <w:r w:rsidR="00A24AD7">
          <w:rPr>
            <w:noProof/>
            <w:webHidden/>
          </w:rPr>
          <w:fldChar w:fldCharType="separate"/>
        </w:r>
        <w:r w:rsidR="00A24AD7">
          <w:rPr>
            <w:noProof/>
            <w:webHidden/>
          </w:rPr>
          <w:t>18</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05" w:history="1">
        <w:r w:rsidR="00A24AD7" w:rsidRPr="002F4D2A">
          <w:rPr>
            <w:rStyle w:val="Hypertextovodkaz"/>
            <w:lang w:val="cs-CZ"/>
          </w:rPr>
          <w:t>1.7.</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Podávání zpráv o plánech povodí a podkladových dokumentech</w:t>
        </w:r>
        <w:r w:rsidR="00A24AD7">
          <w:rPr>
            <w:noProof/>
            <w:webHidden/>
          </w:rPr>
          <w:tab/>
        </w:r>
        <w:r w:rsidR="00A24AD7">
          <w:rPr>
            <w:noProof/>
            <w:webHidden/>
          </w:rPr>
          <w:fldChar w:fldCharType="begin"/>
        </w:r>
        <w:r w:rsidR="00A24AD7">
          <w:rPr>
            <w:noProof/>
            <w:webHidden/>
          </w:rPr>
          <w:instrText xml:space="preserve"> PAGEREF _Toc440017205 \h </w:instrText>
        </w:r>
        <w:r w:rsidR="00A24AD7">
          <w:rPr>
            <w:noProof/>
            <w:webHidden/>
          </w:rPr>
        </w:r>
        <w:r w:rsidR="00A24AD7">
          <w:rPr>
            <w:noProof/>
            <w:webHidden/>
          </w:rPr>
          <w:fldChar w:fldCharType="separate"/>
        </w:r>
        <w:r w:rsidR="00A24AD7">
          <w:rPr>
            <w:noProof/>
            <w:webHidden/>
          </w:rPr>
          <w:t>19</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06" w:history="1">
        <w:r w:rsidR="00A24AD7" w:rsidRPr="002F4D2A">
          <w:rPr>
            <w:rStyle w:val="Hypertextovodkaz"/>
            <w:lang w:val="cs-CZ"/>
          </w:rPr>
          <w:t>1.8.</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Povinné vs. dobrovolné podávání zpráv</w:t>
        </w:r>
        <w:r w:rsidR="00A24AD7">
          <w:rPr>
            <w:noProof/>
            <w:webHidden/>
          </w:rPr>
          <w:tab/>
        </w:r>
        <w:r w:rsidR="00A24AD7">
          <w:rPr>
            <w:noProof/>
            <w:webHidden/>
          </w:rPr>
          <w:fldChar w:fldCharType="begin"/>
        </w:r>
        <w:r w:rsidR="00A24AD7">
          <w:rPr>
            <w:noProof/>
            <w:webHidden/>
          </w:rPr>
          <w:instrText xml:space="preserve"> PAGEREF _Toc440017206 \h </w:instrText>
        </w:r>
        <w:r w:rsidR="00A24AD7">
          <w:rPr>
            <w:noProof/>
            <w:webHidden/>
          </w:rPr>
        </w:r>
        <w:r w:rsidR="00A24AD7">
          <w:rPr>
            <w:noProof/>
            <w:webHidden/>
          </w:rPr>
          <w:fldChar w:fldCharType="separate"/>
        </w:r>
        <w:r w:rsidR="00A24AD7">
          <w:rPr>
            <w:noProof/>
            <w:webHidden/>
          </w:rPr>
          <w:t>19</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07" w:history="1">
        <w:r w:rsidR="00A24AD7" w:rsidRPr="002F4D2A">
          <w:rPr>
            <w:rStyle w:val="Hypertextovodkaz"/>
            <w:lang w:val="cs-CZ"/>
          </w:rPr>
          <w:t>1.9.</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Vzájemná doplňkovost s jinými toky podávání zpráv</w:t>
        </w:r>
        <w:r w:rsidR="00A24AD7">
          <w:rPr>
            <w:noProof/>
            <w:webHidden/>
          </w:rPr>
          <w:tab/>
        </w:r>
        <w:r w:rsidR="00A24AD7">
          <w:rPr>
            <w:noProof/>
            <w:webHidden/>
          </w:rPr>
          <w:fldChar w:fldCharType="begin"/>
        </w:r>
        <w:r w:rsidR="00A24AD7">
          <w:rPr>
            <w:noProof/>
            <w:webHidden/>
          </w:rPr>
          <w:instrText xml:space="preserve"> PAGEREF _Toc440017207 \h </w:instrText>
        </w:r>
        <w:r w:rsidR="00A24AD7">
          <w:rPr>
            <w:noProof/>
            <w:webHidden/>
          </w:rPr>
        </w:r>
        <w:r w:rsidR="00A24AD7">
          <w:rPr>
            <w:noProof/>
            <w:webHidden/>
          </w:rPr>
          <w:fldChar w:fldCharType="separate"/>
        </w:r>
        <w:r w:rsidR="00A24AD7">
          <w:rPr>
            <w:noProof/>
            <w:webHidden/>
          </w:rPr>
          <w:t>20</w:t>
        </w:r>
        <w:r w:rsidR="00A24AD7">
          <w:rPr>
            <w:noProof/>
            <w:webHidden/>
          </w:rPr>
          <w:fldChar w:fldCharType="end"/>
        </w:r>
      </w:hyperlink>
    </w:p>
    <w:p w:rsidR="00A24AD7" w:rsidRDefault="007805E0">
      <w:pPr>
        <w:pStyle w:val="Obsah2"/>
        <w:tabs>
          <w:tab w:val="left" w:pos="1916"/>
        </w:tabs>
        <w:rPr>
          <w:rFonts w:asciiTheme="minorHAnsi" w:eastAsiaTheme="minorEastAsia" w:hAnsiTheme="minorHAnsi" w:cstheme="minorBidi"/>
          <w:noProof/>
          <w:sz w:val="22"/>
          <w:szCs w:val="22"/>
          <w:lang w:eastAsia="en-GB"/>
        </w:rPr>
      </w:pPr>
      <w:hyperlink w:anchor="_Toc440017208" w:history="1">
        <w:r w:rsidR="00A24AD7" w:rsidRPr="002F4D2A">
          <w:rPr>
            <w:rStyle w:val="Hypertextovodkaz"/>
            <w:lang w:val="cs-CZ"/>
          </w:rPr>
          <w:t>1.10.</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Shrnutí hlavních změn zavedených od podávání zpráv za rok 2010</w:t>
        </w:r>
        <w:r w:rsidR="00A24AD7">
          <w:rPr>
            <w:noProof/>
            <w:webHidden/>
          </w:rPr>
          <w:tab/>
        </w:r>
        <w:r w:rsidR="00A24AD7">
          <w:rPr>
            <w:noProof/>
            <w:webHidden/>
          </w:rPr>
          <w:fldChar w:fldCharType="begin"/>
        </w:r>
        <w:r w:rsidR="00A24AD7">
          <w:rPr>
            <w:noProof/>
            <w:webHidden/>
          </w:rPr>
          <w:instrText xml:space="preserve"> PAGEREF _Toc440017208 \h </w:instrText>
        </w:r>
        <w:r w:rsidR="00A24AD7">
          <w:rPr>
            <w:noProof/>
            <w:webHidden/>
          </w:rPr>
        </w:r>
        <w:r w:rsidR="00A24AD7">
          <w:rPr>
            <w:noProof/>
            <w:webHidden/>
          </w:rPr>
          <w:fldChar w:fldCharType="separate"/>
        </w:r>
        <w:r w:rsidR="00A24AD7">
          <w:rPr>
            <w:noProof/>
            <w:webHidden/>
          </w:rPr>
          <w:t>23</w:t>
        </w:r>
        <w:r w:rsidR="00A24AD7">
          <w:rPr>
            <w:noProof/>
            <w:webHidden/>
          </w:rPr>
          <w:fldChar w:fldCharType="end"/>
        </w:r>
      </w:hyperlink>
    </w:p>
    <w:p w:rsidR="00A24AD7" w:rsidRDefault="007805E0">
      <w:pPr>
        <w:pStyle w:val="Obsah2"/>
        <w:tabs>
          <w:tab w:val="left" w:pos="1916"/>
        </w:tabs>
        <w:rPr>
          <w:rFonts w:asciiTheme="minorHAnsi" w:eastAsiaTheme="minorEastAsia" w:hAnsiTheme="minorHAnsi" w:cstheme="minorBidi"/>
          <w:noProof/>
          <w:sz w:val="22"/>
          <w:szCs w:val="22"/>
          <w:lang w:eastAsia="en-GB"/>
        </w:rPr>
      </w:pPr>
      <w:hyperlink w:anchor="_Toc440017209" w:history="1">
        <w:r w:rsidR="00A24AD7" w:rsidRPr="002F4D2A">
          <w:rPr>
            <w:rStyle w:val="Hypertextovodkaz"/>
            <w:lang w:val="cs-CZ"/>
          </w:rPr>
          <w:t>1.11.</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Přehled schémat zpráv</w:t>
        </w:r>
        <w:r w:rsidR="00A24AD7">
          <w:rPr>
            <w:noProof/>
            <w:webHidden/>
          </w:rPr>
          <w:tab/>
        </w:r>
        <w:r w:rsidR="00A24AD7">
          <w:rPr>
            <w:noProof/>
            <w:webHidden/>
          </w:rPr>
          <w:fldChar w:fldCharType="begin"/>
        </w:r>
        <w:r w:rsidR="00A24AD7">
          <w:rPr>
            <w:noProof/>
            <w:webHidden/>
          </w:rPr>
          <w:instrText xml:space="preserve"> PAGEREF _Toc440017209 \h </w:instrText>
        </w:r>
        <w:r w:rsidR="00A24AD7">
          <w:rPr>
            <w:noProof/>
            <w:webHidden/>
          </w:rPr>
        </w:r>
        <w:r w:rsidR="00A24AD7">
          <w:rPr>
            <w:noProof/>
            <w:webHidden/>
          </w:rPr>
          <w:fldChar w:fldCharType="separate"/>
        </w:r>
        <w:r w:rsidR="00A24AD7">
          <w:rPr>
            <w:noProof/>
            <w:webHidden/>
          </w:rPr>
          <w:t>27</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10" w:history="1">
        <w:r w:rsidR="00A24AD7" w:rsidRPr="002F4D2A">
          <w:rPr>
            <w:rStyle w:val="Hypertextovodkaz"/>
            <w:lang w:val="cs-CZ"/>
          </w:rPr>
          <w:t>2.</w:t>
        </w:r>
        <w:r w:rsidR="00A24AD7">
          <w:rPr>
            <w:rFonts w:asciiTheme="minorHAnsi" w:eastAsiaTheme="minorEastAsia" w:hAnsiTheme="minorHAnsi" w:cstheme="minorBidi"/>
            <w:caps w:val="0"/>
            <w:noProof/>
            <w:sz w:val="22"/>
            <w:szCs w:val="22"/>
            <w:lang w:eastAsia="en-GB"/>
          </w:rPr>
          <w:tab/>
        </w:r>
        <w:r w:rsidR="00A24AD7" w:rsidRPr="002F4D2A">
          <w:rPr>
            <w:rStyle w:val="Hypertextovodkaz"/>
            <w:lang w:val="cs-CZ"/>
          </w:rPr>
          <w:t>Podávání zpráv na úrovni útvaru povrchové vody (schéma SWB)</w:t>
        </w:r>
        <w:r w:rsidR="00A24AD7">
          <w:rPr>
            <w:noProof/>
            <w:webHidden/>
          </w:rPr>
          <w:tab/>
        </w:r>
        <w:r w:rsidR="00A24AD7">
          <w:rPr>
            <w:noProof/>
            <w:webHidden/>
          </w:rPr>
          <w:fldChar w:fldCharType="begin"/>
        </w:r>
        <w:r w:rsidR="00A24AD7">
          <w:rPr>
            <w:noProof/>
            <w:webHidden/>
          </w:rPr>
          <w:instrText xml:space="preserve"> PAGEREF _Toc440017210 \h </w:instrText>
        </w:r>
        <w:r w:rsidR="00A24AD7">
          <w:rPr>
            <w:noProof/>
            <w:webHidden/>
          </w:rPr>
        </w:r>
        <w:r w:rsidR="00A24AD7">
          <w:rPr>
            <w:noProof/>
            <w:webHidden/>
          </w:rPr>
          <w:fldChar w:fldCharType="separate"/>
        </w:r>
        <w:r w:rsidR="00A24AD7">
          <w:rPr>
            <w:noProof/>
            <w:webHidden/>
          </w:rPr>
          <w:t>30</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11" w:history="1">
        <w:r w:rsidR="00A24AD7" w:rsidRPr="002F4D2A">
          <w:rPr>
            <w:rStyle w:val="Hypertextovodkaz"/>
            <w:lang w:val="cs-CZ"/>
          </w:rPr>
          <w:t>2.1.</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Přehled struktury obsahu zpráv za rok 2016</w:t>
        </w:r>
        <w:r w:rsidR="00A24AD7">
          <w:rPr>
            <w:noProof/>
            <w:webHidden/>
          </w:rPr>
          <w:tab/>
        </w:r>
        <w:r w:rsidR="00A24AD7">
          <w:rPr>
            <w:noProof/>
            <w:webHidden/>
          </w:rPr>
          <w:fldChar w:fldCharType="begin"/>
        </w:r>
        <w:r w:rsidR="00A24AD7">
          <w:rPr>
            <w:noProof/>
            <w:webHidden/>
          </w:rPr>
          <w:instrText xml:space="preserve"> PAGEREF _Toc440017211 \h </w:instrText>
        </w:r>
        <w:r w:rsidR="00A24AD7">
          <w:rPr>
            <w:noProof/>
            <w:webHidden/>
          </w:rPr>
        </w:r>
        <w:r w:rsidR="00A24AD7">
          <w:rPr>
            <w:noProof/>
            <w:webHidden/>
          </w:rPr>
          <w:fldChar w:fldCharType="separate"/>
        </w:r>
        <w:r w:rsidR="00A24AD7">
          <w:rPr>
            <w:noProof/>
            <w:webHidden/>
          </w:rPr>
          <w:t>30</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12" w:history="1">
        <w:r w:rsidR="00A24AD7" w:rsidRPr="002F4D2A">
          <w:rPr>
            <w:rStyle w:val="Hypertextovodkaz"/>
            <w:lang w:val="cs-CZ"/>
          </w:rPr>
          <w:t>2.2.</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Charakterizace povrchových vod</w:t>
        </w:r>
        <w:r w:rsidR="00A24AD7">
          <w:rPr>
            <w:noProof/>
            <w:webHidden/>
          </w:rPr>
          <w:tab/>
        </w:r>
        <w:r w:rsidR="00A24AD7">
          <w:rPr>
            <w:noProof/>
            <w:webHidden/>
          </w:rPr>
          <w:fldChar w:fldCharType="begin"/>
        </w:r>
        <w:r w:rsidR="00A24AD7">
          <w:rPr>
            <w:noProof/>
            <w:webHidden/>
          </w:rPr>
          <w:instrText xml:space="preserve"> PAGEREF _Toc440017212 \h </w:instrText>
        </w:r>
        <w:r w:rsidR="00A24AD7">
          <w:rPr>
            <w:noProof/>
            <w:webHidden/>
          </w:rPr>
        </w:r>
        <w:r w:rsidR="00A24AD7">
          <w:rPr>
            <w:noProof/>
            <w:webHidden/>
          </w:rPr>
          <w:fldChar w:fldCharType="separate"/>
        </w:r>
        <w:r w:rsidR="00A24AD7">
          <w:rPr>
            <w:noProof/>
            <w:webHidden/>
          </w:rPr>
          <w:t>30</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13" w:history="1">
        <w:r w:rsidR="00A24AD7" w:rsidRPr="002F4D2A">
          <w:rPr>
            <w:rStyle w:val="Hypertextovodkaz"/>
            <w:lang w:val="cs-CZ"/>
          </w:rPr>
          <w:t>2.3.</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Vlivy a dopady na povrchové vody</w:t>
        </w:r>
        <w:r w:rsidR="00A24AD7">
          <w:rPr>
            <w:noProof/>
            <w:webHidden/>
          </w:rPr>
          <w:tab/>
        </w:r>
        <w:r w:rsidR="00A24AD7">
          <w:rPr>
            <w:noProof/>
            <w:webHidden/>
          </w:rPr>
          <w:fldChar w:fldCharType="begin"/>
        </w:r>
        <w:r w:rsidR="00A24AD7">
          <w:rPr>
            <w:noProof/>
            <w:webHidden/>
          </w:rPr>
          <w:instrText xml:space="preserve"> PAGEREF _Toc440017213 \h </w:instrText>
        </w:r>
        <w:r w:rsidR="00A24AD7">
          <w:rPr>
            <w:noProof/>
            <w:webHidden/>
          </w:rPr>
        </w:r>
        <w:r w:rsidR="00A24AD7">
          <w:rPr>
            <w:noProof/>
            <w:webHidden/>
          </w:rPr>
          <w:fldChar w:fldCharType="separate"/>
        </w:r>
        <w:r w:rsidR="00A24AD7">
          <w:rPr>
            <w:noProof/>
            <w:webHidden/>
          </w:rPr>
          <w:t>41</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14" w:history="1">
        <w:r w:rsidR="00A24AD7" w:rsidRPr="002F4D2A">
          <w:rPr>
            <w:rStyle w:val="Hypertextovodkaz"/>
            <w:lang w:val="cs-CZ"/>
          </w:rPr>
          <w:t>2.4.</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Ekologický stav a výjimky</w:t>
        </w:r>
        <w:r w:rsidR="00A24AD7">
          <w:rPr>
            <w:noProof/>
            <w:webHidden/>
          </w:rPr>
          <w:tab/>
        </w:r>
        <w:r w:rsidR="00A24AD7">
          <w:rPr>
            <w:noProof/>
            <w:webHidden/>
          </w:rPr>
          <w:fldChar w:fldCharType="begin"/>
        </w:r>
        <w:r w:rsidR="00A24AD7">
          <w:rPr>
            <w:noProof/>
            <w:webHidden/>
          </w:rPr>
          <w:instrText xml:space="preserve"> PAGEREF _Toc440017214 \h </w:instrText>
        </w:r>
        <w:r w:rsidR="00A24AD7">
          <w:rPr>
            <w:noProof/>
            <w:webHidden/>
          </w:rPr>
        </w:r>
        <w:r w:rsidR="00A24AD7">
          <w:rPr>
            <w:noProof/>
            <w:webHidden/>
          </w:rPr>
          <w:fldChar w:fldCharType="separate"/>
        </w:r>
        <w:r w:rsidR="00A24AD7">
          <w:rPr>
            <w:noProof/>
            <w:webHidden/>
          </w:rPr>
          <w:t>47</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15" w:history="1">
        <w:r w:rsidR="00A24AD7" w:rsidRPr="002F4D2A">
          <w:rPr>
            <w:rStyle w:val="Hypertextovodkaz"/>
            <w:lang w:val="cs-CZ"/>
          </w:rPr>
          <w:t>2.5.</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Chemický stav povrchových vod, výjimky a mísící zóny</w:t>
        </w:r>
        <w:r w:rsidR="00A24AD7">
          <w:rPr>
            <w:noProof/>
            <w:webHidden/>
          </w:rPr>
          <w:tab/>
        </w:r>
        <w:r w:rsidR="00A24AD7">
          <w:rPr>
            <w:noProof/>
            <w:webHidden/>
          </w:rPr>
          <w:fldChar w:fldCharType="begin"/>
        </w:r>
        <w:r w:rsidR="00A24AD7">
          <w:rPr>
            <w:noProof/>
            <w:webHidden/>
          </w:rPr>
          <w:instrText xml:space="preserve"> PAGEREF _Toc440017215 \h </w:instrText>
        </w:r>
        <w:r w:rsidR="00A24AD7">
          <w:rPr>
            <w:noProof/>
            <w:webHidden/>
          </w:rPr>
        </w:r>
        <w:r w:rsidR="00A24AD7">
          <w:rPr>
            <w:noProof/>
            <w:webHidden/>
          </w:rPr>
          <w:fldChar w:fldCharType="separate"/>
        </w:r>
        <w:r w:rsidR="00A24AD7">
          <w:rPr>
            <w:noProof/>
            <w:webHidden/>
          </w:rPr>
          <w:t>60</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16" w:history="1">
        <w:r w:rsidR="00A24AD7" w:rsidRPr="002F4D2A">
          <w:rPr>
            <w:rStyle w:val="Hypertextovodkaz"/>
            <w:lang w:val="cs-CZ"/>
          </w:rPr>
          <w:t>3.</w:t>
        </w:r>
        <w:r w:rsidR="00A24AD7">
          <w:rPr>
            <w:rFonts w:asciiTheme="minorHAnsi" w:eastAsiaTheme="minorEastAsia" w:hAnsiTheme="minorHAnsi" w:cstheme="minorBidi"/>
            <w:caps w:val="0"/>
            <w:noProof/>
            <w:sz w:val="22"/>
            <w:szCs w:val="22"/>
            <w:lang w:eastAsia="en-GB"/>
          </w:rPr>
          <w:tab/>
        </w:r>
        <w:r w:rsidR="00A24AD7" w:rsidRPr="002F4D2A">
          <w:rPr>
            <w:rStyle w:val="Hypertextovodkaz"/>
            <w:lang w:val="cs-CZ"/>
          </w:rPr>
          <w:t>Podávání zpráv na úrovni útvaru podzemních vod (schéma GWB)</w:t>
        </w:r>
        <w:r w:rsidR="00A24AD7">
          <w:rPr>
            <w:noProof/>
            <w:webHidden/>
          </w:rPr>
          <w:tab/>
        </w:r>
        <w:r w:rsidR="00A24AD7">
          <w:rPr>
            <w:noProof/>
            <w:webHidden/>
          </w:rPr>
          <w:fldChar w:fldCharType="begin"/>
        </w:r>
        <w:r w:rsidR="00A24AD7">
          <w:rPr>
            <w:noProof/>
            <w:webHidden/>
          </w:rPr>
          <w:instrText xml:space="preserve"> PAGEREF _Toc440017216 \h </w:instrText>
        </w:r>
        <w:r w:rsidR="00A24AD7">
          <w:rPr>
            <w:noProof/>
            <w:webHidden/>
          </w:rPr>
        </w:r>
        <w:r w:rsidR="00A24AD7">
          <w:rPr>
            <w:noProof/>
            <w:webHidden/>
          </w:rPr>
          <w:fldChar w:fldCharType="separate"/>
        </w:r>
        <w:r w:rsidR="00A24AD7">
          <w:rPr>
            <w:noProof/>
            <w:webHidden/>
          </w:rPr>
          <w:t>74</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17" w:history="1">
        <w:r w:rsidR="00A24AD7" w:rsidRPr="002F4D2A">
          <w:rPr>
            <w:rStyle w:val="Hypertextovodkaz"/>
            <w:lang w:val="cs-CZ"/>
          </w:rPr>
          <w:t>3.1.</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Přehled struktury obsahu podávání zpráv za rok 2016</w:t>
        </w:r>
        <w:r w:rsidR="00A24AD7">
          <w:rPr>
            <w:noProof/>
            <w:webHidden/>
          </w:rPr>
          <w:tab/>
        </w:r>
        <w:r w:rsidR="00A24AD7">
          <w:rPr>
            <w:noProof/>
            <w:webHidden/>
          </w:rPr>
          <w:fldChar w:fldCharType="begin"/>
        </w:r>
        <w:r w:rsidR="00A24AD7">
          <w:rPr>
            <w:noProof/>
            <w:webHidden/>
          </w:rPr>
          <w:instrText xml:space="preserve"> PAGEREF _Toc440017217 \h </w:instrText>
        </w:r>
        <w:r w:rsidR="00A24AD7">
          <w:rPr>
            <w:noProof/>
            <w:webHidden/>
          </w:rPr>
        </w:r>
        <w:r w:rsidR="00A24AD7">
          <w:rPr>
            <w:noProof/>
            <w:webHidden/>
          </w:rPr>
          <w:fldChar w:fldCharType="separate"/>
        </w:r>
        <w:r w:rsidR="00A24AD7">
          <w:rPr>
            <w:noProof/>
            <w:webHidden/>
          </w:rPr>
          <w:t>74</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18" w:history="1">
        <w:r w:rsidR="00A24AD7" w:rsidRPr="002F4D2A">
          <w:rPr>
            <w:rStyle w:val="Hypertextovodkaz"/>
            <w:lang w:val="cs-CZ"/>
          </w:rPr>
          <w:t>3.2.</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Charakterizace podzemních vod</w:t>
        </w:r>
        <w:r w:rsidR="00A24AD7">
          <w:rPr>
            <w:noProof/>
            <w:webHidden/>
          </w:rPr>
          <w:tab/>
        </w:r>
        <w:r w:rsidR="00A24AD7">
          <w:rPr>
            <w:noProof/>
            <w:webHidden/>
          </w:rPr>
          <w:fldChar w:fldCharType="begin"/>
        </w:r>
        <w:r w:rsidR="00A24AD7">
          <w:rPr>
            <w:noProof/>
            <w:webHidden/>
          </w:rPr>
          <w:instrText xml:space="preserve"> PAGEREF _Toc440017218 \h </w:instrText>
        </w:r>
        <w:r w:rsidR="00A24AD7">
          <w:rPr>
            <w:noProof/>
            <w:webHidden/>
          </w:rPr>
        </w:r>
        <w:r w:rsidR="00A24AD7">
          <w:rPr>
            <w:noProof/>
            <w:webHidden/>
          </w:rPr>
          <w:fldChar w:fldCharType="separate"/>
        </w:r>
        <w:r w:rsidR="00A24AD7">
          <w:rPr>
            <w:noProof/>
            <w:webHidden/>
          </w:rPr>
          <w:t>74</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19" w:history="1">
        <w:r w:rsidR="00A24AD7" w:rsidRPr="002F4D2A">
          <w:rPr>
            <w:rStyle w:val="Hypertextovodkaz"/>
            <w:lang w:val="cs-CZ"/>
          </w:rPr>
          <w:t>3.3.</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Vlivy a dopady na podzemní vody</w:t>
        </w:r>
        <w:r w:rsidR="00A24AD7">
          <w:rPr>
            <w:noProof/>
            <w:webHidden/>
          </w:rPr>
          <w:tab/>
        </w:r>
        <w:r w:rsidR="00A24AD7">
          <w:rPr>
            <w:noProof/>
            <w:webHidden/>
          </w:rPr>
          <w:fldChar w:fldCharType="begin"/>
        </w:r>
        <w:r w:rsidR="00A24AD7">
          <w:rPr>
            <w:noProof/>
            <w:webHidden/>
          </w:rPr>
          <w:instrText xml:space="preserve"> PAGEREF _Toc440017219 \h </w:instrText>
        </w:r>
        <w:r w:rsidR="00A24AD7">
          <w:rPr>
            <w:noProof/>
            <w:webHidden/>
          </w:rPr>
        </w:r>
        <w:r w:rsidR="00A24AD7">
          <w:rPr>
            <w:noProof/>
            <w:webHidden/>
          </w:rPr>
          <w:fldChar w:fldCharType="separate"/>
        </w:r>
        <w:r w:rsidR="00A24AD7">
          <w:rPr>
            <w:noProof/>
            <w:webHidden/>
          </w:rPr>
          <w:t>78</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20" w:history="1">
        <w:r w:rsidR="00A24AD7" w:rsidRPr="002F4D2A">
          <w:rPr>
            <w:rStyle w:val="Hypertextovodkaz"/>
            <w:lang w:val="cs-CZ"/>
          </w:rPr>
          <w:t>3.4.</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Kvantitativní stav podzemních vod a výjimky</w:t>
        </w:r>
        <w:r w:rsidR="00A24AD7">
          <w:rPr>
            <w:noProof/>
            <w:webHidden/>
          </w:rPr>
          <w:tab/>
        </w:r>
        <w:r w:rsidR="00A24AD7">
          <w:rPr>
            <w:noProof/>
            <w:webHidden/>
          </w:rPr>
          <w:fldChar w:fldCharType="begin"/>
        </w:r>
        <w:r w:rsidR="00A24AD7">
          <w:rPr>
            <w:noProof/>
            <w:webHidden/>
          </w:rPr>
          <w:instrText xml:space="preserve"> PAGEREF _Toc440017220 \h </w:instrText>
        </w:r>
        <w:r w:rsidR="00A24AD7">
          <w:rPr>
            <w:noProof/>
            <w:webHidden/>
          </w:rPr>
        </w:r>
        <w:r w:rsidR="00A24AD7">
          <w:rPr>
            <w:noProof/>
            <w:webHidden/>
          </w:rPr>
          <w:fldChar w:fldCharType="separate"/>
        </w:r>
        <w:r w:rsidR="00A24AD7">
          <w:rPr>
            <w:noProof/>
            <w:webHidden/>
          </w:rPr>
          <w:t>81</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21" w:history="1">
        <w:r w:rsidR="00A24AD7" w:rsidRPr="002F4D2A">
          <w:rPr>
            <w:rStyle w:val="Hypertextovodkaz"/>
            <w:lang w:val="cs-CZ"/>
          </w:rPr>
          <w:t>3.5.</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Chemický stav podzemních vod a výjimky</w:t>
        </w:r>
        <w:r w:rsidR="00A24AD7">
          <w:rPr>
            <w:noProof/>
            <w:webHidden/>
          </w:rPr>
          <w:tab/>
        </w:r>
        <w:r w:rsidR="00A24AD7">
          <w:rPr>
            <w:noProof/>
            <w:webHidden/>
          </w:rPr>
          <w:fldChar w:fldCharType="begin"/>
        </w:r>
        <w:r w:rsidR="00A24AD7">
          <w:rPr>
            <w:noProof/>
            <w:webHidden/>
          </w:rPr>
          <w:instrText xml:space="preserve"> PAGEREF _Toc440017221 \h </w:instrText>
        </w:r>
        <w:r w:rsidR="00A24AD7">
          <w:rPr>
            <w:noProof/>
            <w:webHidden/>
          </w:rPr>
        </w:r>
        <w:r w:rsidR="00A24AD7">
          <w:rPr>
            <w:noProof/>
            <w:webHidden/>
          </w:rPr>
          <w:fldChar w:fldCharType="separate"/>
        </w:r>
        <w:r w:rsidR="00A24AD7">
          <w:rPr>
            <w:noProof/>
            <w:webHidden/>
          </w:rPr>
          <w:t>88</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22" w:history="1">
        <w:r w:rsidR="00A24AD7" w:rsidRPr="002F4D2A">
          <w:rPr>
            <w:rStyle w:val="Hypertextovodkaz"/>
            <w:lang w:val="cs-CZ"/>
          </w:rPr>
          <w:t>4.</w:t>
        </w:r>
        <w:r w:rsidR="00A24AD7">
          <w:rPr>
            <w:rFonts w:asciiTheme="minorHAnsi" w:eastAsiaTheme="minorEastAsia" w:hAnsiTheme="minorHAnsi" w:cstheme="minorBidi"/>
            <w:caps w:val="0"/>
            <w:noProof/>
            <w:sz w:val="22"/>
            <w:szCs w:val="22"/>
            <w:lang w:eastAsia="en-GB"/>
          </w:rPr>
          <w:tab/>
        </w:r>
        <w:r w:rsidR="00A24AD7" w:rsidRPr="002F4D2A">
          <w:rPr>
            <w:rStyle w:val="Hypertextovodkaz"/>
            <w:lang w:val="cs-CZ"/>
          </w:rPr>
          <w:t>Monitorování (schéma monitorování)</w:t>
        </w:r>
        <w:r w:rsidR="00A24AD7">
          <w:rPr>
            <w:noProof/>
            <w:webHidden/>
          </w:rPr>
          <w:tab/>
        </w:r>
        <w:r w:rsidR="00A24AD7">
          <w:rPr>
            <w:noProof/>
            <w:webHidden/>
          </w:rPr>
          <w:fldChar w:fldCharType="begin"/>
        </w:r>
        <w:r w:rsidR="00A24AD7">
          <w:rPr>
            <w:noProof/>
            <w:webHidden/>
          </w:rPr>
          <w:instrText xml:space="preserve"> PAGEREF _Toc440017222 \h </w:instrText>
        </w:r>
        <w:r w:rsidR="00A24AD7">
          <w:rPr>
            <w:noProof/>
            <w:webHidden/>
          </w:rPr>
        </w:r>
        <w:r w:rsidR="00A24AD7">
          <w:rPr>
            <w:noProof/>
            <w:webHidden/>
          </w:rPr>
          <w:fldChar w:fldCharType="separate"/>
        </w:r>
        <w:r w:rsidR="00A24AD7">
          <w:rPr>
            <w:noProof/>
            <w:webHidden/>
          </w:rPr>
          <w:t>99</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23" w:history="1">
        <w:r w:rsidR="00A24AD7" w:rsidRPr="002F4D2A">
          <w:rPr>
            <w:rStyle w:val="Hypertextovodkaz"/>
            <w:lang w:val="cs-CZ"/>
          </w:rPr>
          <w:t>4.1.</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Úvod</w:t>
        </w:r>
        <w:r w:rsidR="00A24AD7">
          <w:rPr>
            <w:noProof/>
            <w:webHidden/>
          </w:rPr>
          <w:tab/>
        </w:r>
        <w:r w:rsidR="00A24AD7">
          <w:rPr>
            <w:noProof/>
            <w:webHidden/>
          </w:rPr>
          <w:fldChar w:fldCharType="begin"/>
        </w:r>
        <w:r w:rsidR="00A24AD7">
          <w:rPr>
            <w:noProof/>
            <w:webHidden/>
          </w:rPr>
          <w:instrText xml:space="preserve"> PAGEREF _Toc440017223 \h </w:instrText>
        </w:r>
        <w:r w:rsidR="00A24AD7">
          <w:rPr>
            <w:noProof/>
            <w:webHidden/>
          </w:rPr>
        </w:r>
        <w:r w:rsidR="00A24AD7">
          <w:rPr>
            <w:noProof/>
            <w:webHidden/>
          </w:rPr>
          <w:fldChar w:fldCharType="separate"/>
        </w:r>
        <w:r w:rsidR="00A24AD7">
          <w:rPr>
            <w:noProof/>
            <w:webHidden/>
          </w:rPr>
          <w:t>99</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24" w:history="1">
        <w:r w:rsidR="00A24AD7" w:rsidRPr="002F4D2A">
          <w:rPr>
            <w:rStyle w:val="Hypertextovodkaz"/>
            <w:lang w:val="cs-CZ"/>
          </w:rPr>
          <w:t>4.2.</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Výstupy zpráv</w:t>
        </w:r>
        <w:r w:rsidR="00A24AD7">
          <w:rPr>
            <w:noProof/>
            <w:webHidden/>
          </w:rPr>
          <w:tab/>
        </w:r>
        <w:r w:rsidR="00A24AD7">
          <w:rPr>
            <w:noProof/>
            <w:webHidden/>
          </w:rPr>
          <w:fldChar w:fldCharType="begin"/>
        </w:r>
        <w:r w:rsidR="00A24AD7">
          <w:rPr>
            <w:noProof/>
            <w:webHidden/>
          </w:rPr>
          <w:instrText xml:space="preserve"> PAGEREF _Toc440017224 \h </w:instrText>
        </w:r>
        <w:r w:rsidR="00A24AD7">
          <w:rPr>
            <w:noProof/>
            <w:webHidden/>
          </w:rPr>
        </w:r>
        <w:r w:rsidR="00A24AD7">
          <w:rPr>
            <w:noProof/>
            <w:webHidden/>
          </w:rPr>
          <w:fldChar w:fldCharType="separate"/>
        </w:r>
        <w:r w:rsidR="00A24AD7">
          <w:rPr>
            <w:noProof/>
            <w:webHidden/>
          </w:rPr>
          <w:t>101</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25" w:history="1">
        <w:r w:rsidR="00A24AD7" w:rsidRPr="002F4D2A">
          <w:rPr>
            <w:rStyle w:val="Hypertextovodkaz"/>
            <w:lang w:val="cs-CZ"/>
          </w:rPr>
          <w:t>4.3.</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Obsah zpráv za rok 2016</w:t>
        </w:r>
        <w:r w:rsidR="00A24AD7">
          <w:rPr>
            <w:noProof/>
            <w:webHidden/>
          </w:rPr>
          <w:tab/>
        </w:r>
        <w:r w:rsidR="00A24AD7">
          <w:rPr>
            <w:noProof/>
            <w:webHidden/>
          </w:rPr>
          <w:fldChar w:fldCharType="begin"/>
        </w:r>
        <w:r w:rsidR="00A24AD7">
          <w:rPr>
            <w:noProof/>
            <w:webHidden/>
          </w:rPr>
          <w:instrText xml:space="preserve"> PAGEREF _Toc440017225 \h </w:instrText>
        </w:r>
        <w:r w:rsidR="00A24AD7">
          <w:rPr>
            <w:noProof/>
            <w:webHidden/>
          </w:rPr>
        </w:r>
        <w:r w:rsidR="00A24AD7">
          <w:rPr>
            <w:noProof/>
            <w:webHidden/>
          </w:rPr>
          <w:fldChar w:fldCharType="separate"/>
        </w:r>
        <w:r w:rsidR="00A24AD7">
          <w:rPr>
            <w:noProof/>
            <w:webHidden/>
          </w:rPr>
          <w:t>108</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26" w:history="1">
        <w:r w:rsidR="00A24AD7" w:rsidRPr="002F4D2A">
          <w:rPr>
            <w:rStyle w:val="Hypertextovodkaz"/>
            <w:lang w:val="cs-CZ"/>
          </w:rPr>
          <w:t>5.</w:t>
        </w:r>
        <w:r w:rsidR="00A24AD7">
          <w:rPr>
            <w:rFonts w:asciiTheme="minorHAnsi" w:eastAsiaTheme="minorEastAsia" w:hAnsiTheme="minorHAnsi" w:cstheme="minorBidi"/>
            <w:caps w:val="0"/>
            <w:noProof/>
            <w:sz w:val="22"/>
            <w:szCs w:val="22"/>
            <w:lang w:eastAsia="en-GB"/>
          </w:rPr>
          <w:tab/>
        </w:r>
        <w:r w:rsidR="00A24AD7" w:rsidRPr="002F4D2A">
          <w:rPr>
            <w:rStyle w:val="Hypertextovodkaz"/>
            <w:lang w:val="cs-CZ"/>
          </w:rPr>
          <w:t>Chráněné oblasti (schémata SWB a GWB)</w:t>
        </w:r>
        <w:r w:rsidR="00A24AD7">
          <w:rPr>
            <w:noProof/>
            <w:webHidden/>
          </w:rPr>
          <w:tab/>
        </w:r>
        <w:r w:rsidR="00A24AD7">
          <w:rPr>
            <w:noProof/>
            <w:webHidden/>
          </w:rPr>
          <w:fldChar w:fldCharType="begin"/>
        </w:r>
        <w:r w:rsidR="00A24AD7">
          <w:rPr>
            <w:noProof/>
            <w:webHidden/>
          </w:rPr>
          <w:instrText xml:space="preserve"> PAGEREF _Toc440017226 \h </w:instrText>
        </w:r>
        <w:r w:rsidR="00A24AD7">
          <w:rPr>
            <w:noProof/>
            <w:webHidden/>
          </w:rPr>
        </w:r>
        <w:r w:rsidR="00A24AD7">
          <w:rPr>
            <w:noProof/>
            <w:webHidden/>
          </w:rPr>
          <w:fldChar w:fldCharType="separate"/>
        </w:r>
        <w:r w:rsidR="00A24AD7">
          <w:rPr>
            <w:noProof/>
            <w:webHidden/>
          </w:rPr>
          <w:t>121</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27" w:history="1">
        <w:r w:rsidR="00A24AD7" w:rsidRPr="002F4D2A">
          <w:rPr>
            <w:rStyle w:val="Hypertextovodkaz"/>
            <w:lang w:val="cs-CZ"/>
          </w:rPr>
          <w:t>5.1.</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Úvod</w:t>
        </w:r>
        <w:r w:rsidR="00A24AD7">
          <w:rPr>
            <w:noProof/>
            <w:webHidden/>
          </w:rPr>
          <w:tab/>
        </w:r>
        <w:r w:rsidR="00A24AD7">
          <w:rPr>
            <w:noProof/>
            <w:webHidden/>
          </w:rPr>
          <w:fldChar w:fldCharType="begin"/>
        </w:r>
        <w:r w:rsidR="00A24AD7">
          <w:rPr>
            <w:noProof/>
            <w:webHidden/>
          </w:rPr>
          <w:instrText xml:space="preserve"> PAGEREF _Toc440017227 \h </w:instrText>
        </w:r>
        <w:r w:rsidR="00A24AD7">
          <w:rPr>
            <w:noProof/>
            <w:webHidden/>
          </w:rPr>
        </w:r>
        <w:r w:rsidR="00A24AD7">
          <w:rPr>
            <w:noProof/>
            <w:webHidden/>
          </w:rPr>
          <w:fldChar w:fldCharType="separate"/>
        </w:r>
        <w:r w:rsidR="00A24AD7">
          <w:rPr>
            <w:noProof/>
            <w:webHidden/>
          </w:rPr>
          <w:t>121</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28" w:history="1">
        <w:r w:rsidR="00A24AD7" w:rsidRPr="002F4D2A">
          <w:rPr>
            <w:rStyle w:val="Hypertextovodkaz"/>
            <w:lang w:val="cs-CZ"/>
          </w:rPr>
          <w:t>5.2.</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Výstupy zpráv</w:t>
        </w:r>
        <w:r w:rsidR="00A24AD7">
          <w:rPr>
            <w:noProof/>
            <w:webHidden/>
          </w:rPr>
          <w:tab/>
        </w:r>
        <w:r w:rsidR="00A24AD7">
          <w:rPr>
            <w:noProof/>
            <w:webHidden/>
          </w:rPr>
          <w:fldChar w:fldCharType="begin"/>
        </w:r>
        <w:r w:rsidR="00A24AD7">
          <w:rPr>
            <w:noProof/>
            <w:webHidden/>
          </w:rPr>
          <w:instrText xml:space="preserve"> PAGEREF _Toc440017228 \h </w:instrText>
        </w:r>
        <w:r w:rsidR="00A24AD7">
          <w:rPr>
            <w:noProof/>
            <w:webHidden/>
          </w:rPr>
        </w:r>
        <w:r w:rsidR="00A24AD7">
          <w:rPr>
            <w:noProof/>
            <w:webHidden/>
          </w:rPr>
          <w:fldChar w:fldCharType="separate"/>
        </w:r>
        <w:r w:rsidR="00A24AD7">
          <w:rPr>
            <w:noProof/>
            <w:webHidden/>
          </w:rPr>
          <w:t>123</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29" w:history="1">
        <w:r w:rsidR="00A24AD7" w:rsidRPr="002F4D2A">
          <w:rPr>
            <w:rStyle w:val="Hypertextovodkaz"/>
            <w:lang w:val="cs-CZ"/>
          </w:rPr>
          <w:t>5.3.</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Obsah zpráv za rok 2016</w:t>
        </w:r>
        <w:r w:rsidR="00A24AD7">
          <w:rPr>
            <w:noProof/>
            <w:webHidden/>
          </w:rPr>
          <w:tab/>
        </w:r>
        <w:r w:rsidR="00A24AD7">
          <w:rPr>
            <w:noProof/>
            <w:webHidden/>
          </w:rPr>
          <w:fldChar w:fldCharType="begin"/>
        </w:r>
        <w:r w:rsidR="00A24AD7">
          <w:rPr>
            <w:noProof/>
            <w:webHidden/>
          </w:rPr>
          <w:instrText xml:space="preserve"> PAGEREF _Toc440017229 \h </w:instrText>
        </w:r>
        <w:r w:rsidR="00A24AD7">
          <w:rPr>
            <w:noProof/>
            <w:webHidden/>
          </w:rPr>
        </w:r>
        <w:r w:rsidR="00A24AD7">
          <w:rPr>
            <w:noProof/>
            <w:webHidden/>
          </w:rPr>
          <w:fldChar w:fldCharType="separate"/>
        </w:r>
        <w:r w:rsidR="00A24AD7">
          <w:rPr>
            <w:noProof/>
            <w:webHidden/>
          </w:rPr>
          <w:t>124</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30" w:history="1">
        <w:r w:rsidR="00A24AD7" w:rsidRPr="002F4D2A">
          <w:rPr>
            <w:rStyle w:val="Hypertextovodkaz"/>
            <w:lang w:val="cs-CZ"/>
          </w:rPr>
          <w:t>6.</w:t>
        </w:r>
        <w:r w:rsidR="00A24AD7">
          <w:rPr>
            <w:rFonts w:asciiTheme="minorHAnsi" w:eastAsiaTheme="minorEastAsia" w:hAnsiTheme="minorHAnsi" w:cstheme="minorBidi"/>
            <w:caps w:val="0"/>
            <w:noProof/>
            <w:sz w:val="22"/>
            <w:szCs w:val="22"/>
            <w:lang w:eastAsia="en-GB"/>
          </w:rPr>
          <w:tab/>
        </w:r>
        <w:r w:rsidR="00A24AD7" w:rsidRPr="002F4D2A">
          <w:rPr>
            <w:rStyle w:val="Hypertextovodkaz"/>
            <w:lang w:val="cs-CZ"/>
          </w:rPr>
          <w:t>Podávání zpráv na úrovni členských států: Příslušné orgány, oblasti povodí a dílčí jednotky (schéma RBDSUCA)</w:t>
        </w:r>
        <w:r w:rsidR="00A24AD7">
          <w:rPr>
            <w:noProof/>
            <w:webHidden/>
          </w:rPr>
          <w:tab/>
        </w:r>
        <w:r w:rsidR="00A24AD7">
          <w:rPr>
            <w:noProof/>
            <w:webHidden/>
          </w:rPr>
          <w:fldChar w:fldCharType="begin"/>
        </w:r>
        <w:r w:rsidR="00A24AD7">
          <w:rPr>
            <w:noProof/>
            <w:webHidden/>
          </w:rPr>
          <w:instrText xml:space="preserve"> PAGEREF _Toc440017230 \h </w:instrText>
        </w:r>
        <w:r w:rsidR="00A24AD7">
          <w:rPr>
            <w:noProof/>
            <w:webHidden/>
          </w:rPr>
        </w:r>
        <w:r w:rsidR="00A24AD7">
          <w:rPr>
            <w:noProof/>
            <w:webHidden/>
          </w:rPr>
          <w:fldChar w:fldCharType="separate"/>
        </w:r>
        <w:r w:rsidR="00A24AD7">
          <w:rPr>
            <w:noProof/>
            <w:webHidden/>
          </w:rPr>
          <w:t>133</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31" w:history="1">
        <w:r w:rsidR="00A24AD7" w:rsidRPr="002F4D2A">
          <w:rPr>
            <w:rStyle w:val="Hypertextovodkaz"/>
            <w:lang w:val="cs-CZ"/>
          </w:rPr>
          <w:t>6.1.</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Úvod</w:t>
        </w:r>
        <w:r w:rsidR="00A24AD7">
          <w:rPr>
            <w:noProof/>
            <w:webHidden/>
          </w:rPr>
          <w:tab/>
        </w:r>
        <w:r w:rsidR="00A24AD7">
          <w:rPr>
            <w:noProof/>
            <w:webHidden/>
          </w:rPr>
          <w:fldChar w:fldCharType="begin"/>
        </w:r>
        <w:r w:rsidR="00A24AD7">
          <w:rPr>
            <w:noProof/>
            <w:webHidden/>
          </w:rPr>
          <w:instrText xml:space="preserve"> PAGEREF _Toc440017231 \h </w:instrText>
        </w:r>
        <w:r w:rsidR="00A24AD7">
          <w:rPr>
            <w:noProof/>
            <w:webHidden/>
          </w:rPr>
        </w:r>
        <w:r w:rsidR="00A24AD7">
          <w:rPr>
            <w:noProof/>
            <w:webHidden/>
          </w:rPr>
          <w:fldChar w:fldCharType="separate"/>
        </w:r>
        <w:r w:rsidR="00A24AD7">
          <w:rPr>
            <w:noProof/>
            <w:webHidden/>
          </w:rPr>
          <w:t>133</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32" w:history="1">
        <w:r w:rsidR="00A24AD7" w:rsidRPr="002F4D2A">
          <w:rPr>
            <w:rStyle w:val="Hypertextovodkaz"/>
            <w:lang w:val="cs-CZ"/>
          </w:rPr>
          <w:t>6.2.</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Výstupy zpráv</w:t>
        </w:r>
        <w:r w:rsidR="00A24AD7">
          <w:rPr>
            <w:noProof/>
            <w:webHidden/>
          </w:rPr>
          <w:tab/>
        </w:r>
        <w:r w:rsidR="00A24AD7">
          <w:rPr>
            <w:noProof/>
            <w:webHidden/>
          </w:rPr>
          <w:fldChar w:fldCharType="begin"/>
        </w:r>
        <w:r w:rsidR="00A24AD7">
          <w:rPr>
            <w:noProof/>
            <w:webHidden/>
          </w:rPr>
          <w:instrText xml:space="preserve"> PAGEREF _Toc440017232 \h </w:instrText>
        </w:r>
        <w:r w:rsidR="00A24AD7">
          <w:rPr>
            <w:noProof/>
            <w:webHidden/>
          </w:rPr>
        </w:r>
        <w:r w:rsidR="00A24AD7">
          <w:rPr>
            <w:noProof/>
            <w:webHidden/>
          </w:rPr>
          <w:fldChar w:fldCharType="separate"/>
        </w:r>
        <w:r w:rsidR="00A24AD7">
          <w:rPr>
            <w:noProof/>
            <w:webHidden/>
          </w:rPr>
          <w:t>134</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33" w:history="1">
        <w:r w:rsidR="00A24AD7" w:rsidRPr="002F4D2A">
          <w:rPr>
            <w:rStyle w:val="Hypertextovodkaz"/>
            <w:lang w:val="cs-CZ"/>
          </w:rPr>
          <w:t>6.3.</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Obsah zpráv za rok 2016</w:t>
        </w:r>
        <w:r w:rsidR="00A24AD7">
          <w:rPr>
            <w:noProof/>
            <w:webHidden/>
          </w:rPr>
          <w:tab/>
        </w:r>
        <w:r w:rsidR="00A24AD7">
          <w:rPr>
            <w:noProof/>
            <w:webHidden/>
          </w:rPr>
          <w:fldChar w:fldCharType="begin"/>
        </w:r>
        <w:r w:rsidR="00A24AD7">
          <w:rPr>
            <w:noProof/>
            <w:webHidden/>
          </w:rPr>
          <w:instrText xml:space="preserve"> PAGEREF _Toc440017233 \h </w:instrText>
        </w:r>
        <w:r w:rsidR="00A24AD7">
          <w:rPr>
            <w:noProof/>
            <w:webHidden/>
          </w:rPr>
        </w:r>
        <w:r w:rsidR="00A24AD7">
          <w:rPr>
            <w:noProof/>
            <w:webHidden/>
          </w:rPr>
          <w:fldChar w:fldCharType="separate"/>
        </w:r>
        <w:r w:rsidR="00A24AD7">
          <w:rPr>
            <w:noProof/>
            <w:webHidden/>
          </w:rPr>
          <w:t>134</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34" w:history="1">
        <w:r w:rsidR="00A24AD7" w:rsidRPr="002F4D2A">
          <w:rPr>
            <w:rStyle w:val="Hypertextovodkaz"/>
            <w:lang w:val="cs-CZ"/>
          </w:rPr>
          <w:t>7.</w:t>
        </w:r>
        <w:r w:rsidR="00A24AD7">
          <w:rPr>
            <w:rFonts w:asciiTheme="minorHAnsi" w:eastAsiaTheme="minorEastAsia" w:hAnsiTheme="minorHAnsi" w:cstheme="minorBidi"/>
            <w:caps w:val="0"/>
            <w:noProof/>
            <w:sz w:val="22"/>
            <w:szCs w:val="22"/>
            <w:lang w:eastAsia="en-GB"/>
          </w:rPr>
          <w:tab/>
        </w:r>
        <w:r w:rsidR="00A24AD7" w:rsidRPr="002F4D2A">
          <w:rPr>
            <w:rStyle w:val="Hypertextovodkaz"/>
            <w:lang w:val="cs-CZ"/>
          </w:rPr>
          <w:t>Podávání zpráv na úrovni oblasti povodí / dílčí jednotky v souvislosti s povrchovou vodou (schéma SWMET)</w:t>
        </w:r>
        <w:r w:rsidR="00A24AD7">
          <w:rPr>
            <w:noProof/>
            <w:webHidden/>
          </w:rPr>
          <w:tab/>
        </w:r>
        <w:r w:rsidR="00A24AD7">
          <w:rPr>
            <w:noProof/>
            <w:webHidden/>
          </w:rPr>
          <w:fldChar w:fldCharType="begin"/>
        </w:r>
        <w:r w:rsidR="00A24AD7">
          <w:rPr>
            <w:noProof/>
            <w:webHidden/>
          </w:rPr>
          <w:instrText xml:space="preserve"> PAGEREF _Toc440017234 \h </w:instrText>
        </w:r>
        <w:r w:rsidR="00A24AD7">
          <w:rPr>
            <w:noProof/>
            <w:webHidden/>
          </w:rPr>
        </w:r>
        <w:r w:rsidR="00A24AD7">
          <w:rPr>
            <w:noProof/>
            <w:webHidden/>
          </w:rPr>
          <w:fldChar w:fldCharType="separate"/>
        </w:r>
        <w:r w:rsidR="00A24AD7">
          <w:rPr>
            <w:noProof/>
            <w:webHidden/>
          </w:rPr>
          <w:t>141</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35" w:history="1">
        <w:r w:rsidR="00A24AD7" w:rsidRPr="002F4D2A">
          <w:rPr>
            <w:rStyle w:val="Hypertextovodkaz"/>
            <w:lang w:val="cs-CZ"/>
          </w:rPr>
          <w:t>7.1.</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Přehled podávání zpráv o metodikách pro útvary povrchových vod</w:t>
        </w:r>
        <w:r w:rsidR="00A24AD7">
          <w:rPr>
            <w:noProof/>
            <w:webHidden/>
          </w:rPr>
          <w:tab/>
        </w:r>
        <w:r w:rsidR="00A24AD7">
          <w:rPr>
            <w:noProof/>
            <w:webHidden/>
          </w:rPr>
          <w:fldChar w:fldCharType="begin"/>
        </w:r>
        <w:r w:rsidR="00A24AD7">
          <w:rPr>
            <w:noProof/>
            <w:webHidden/>
          </w:rPr>
          <w:instrText xml:space="preserve"> PAGEREF _Toc440017235 \h </w:instrText>
        </w:r>
        <w:r w:rsidR="00A24AD7">
          <w:rPr>
            <w:noProof/>
            <w:webHidden/>
          </w:rPr>
        </w:r>
        <w:r w:rsidR="00A24AD7">
          <w:rPr>
            <w:noProof/>
            <w:webHidden/>
          </w:rPr>
          <w:fldChar w:fldCharType="separate"/>
        </w:r>
        <w:r w:rsidR="00A24AD7">
          <w:rPr>
            <w:noProof/>
            <w:webHidden/>
          </w:rPr>
          <w:t>141</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36" w:history="1">
        <w:r w:rsidR="00A24AD7" w:rsidRPr="002F4D2A">
          <w:rPr>
            <w:rStyle w:val="Hypertextovodkaz"/>
            <w:lang w:val="cs-CZ"/>
          </w:rPr>
          <w:t>7.2.</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Charakterizace metodik</w:t>
        </w:r>
        <w:r w:rsidR="00A24AD7">
          <w:rPr>
            <w:noProof/>
            <w:webHidden/>
          </w:rPr>
          <w:tab/>
        </w:r>
        <w:r w:rsidR="00A24AD7">
          <w:rPr>
            <w:noProof/>
            <w:webHidden/>
          </w:rPr>
          <w:fldChar w:fldCharType="begin"/>
        </w:r>
        <w:r w:rsidR="00A24AD7">
          <w:rPr>
            <w:noProof/>
            <w:webHidden/>
          </w:rPr>
          <w:instrText xml:space="preserve"> PAGEREF _Toc440017236 \h </w:instrText>
        </w:r>
        <w:r w:rsidR="00A24AD7">
          <w:rPr>
            <w:noProof/>
            <w:webHidden/>
          </w:rPr>
        </w:r>
        <w:r w:rsidR="00A24AD7">
          <w:rPr>
            <w:noProof/>
            <w:webHidden/>
          </w:rPr>
          <w:fldChar w:fldCharType="separate"/>
        </w:r>
        <w:r w:rsidR="00A24AD7">
          <w:rPr>
            <w:noProof/>
            <w:webHidden/>
          </w:rPr>
          <w:t>141</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37" w:history="1">
        <w:r w:rsidR="00A24AD7" w:rsidRPr="002F4D2A">
          <w:rPr>
            <w:rStyle w:val="Hypertextovodkaz"/>
            <w:lang w:val="cs-CZ"/>
          </w:rPr>
          <w:t>7.3.</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Metodiky pro klasifikaci ekologického stavu a potenciálu</w:t>
        </w:r>
        <w:r w:rsidR="00A24AD7">
          <w:rPr>
            <w:noProof/>
            <w:webHidden/>
          </w:rPr>
          <w:tab/>
        </w:r>
        <w:r w:rsidR="00A24AD7">
          <w:rPr>
            <w:noProof/>
            <w:webHidden/>
          </w:rPr>
          <w:fldChar w:fldCharType="begin"/>
        </w:r>
        <w:r w:rsidR="00A24AD7">
          <w:rPr>
            <w:noProof/>
            <w:webHidden/>
          </w:rPr>
          <w:instrText xml:space="preserve"> PAGEREF _Toc440017237 \h </w:instrText>
        </w:r>
        <w:r w:rsidR="00A24AD7">
          <w:rPr>
            <w:noProof/>
            <w:webHidden/>
          </w:rPr>
        </w:r>
        <w:r w:rsidR="00A24AD7">
          <w:rPr>
            <w:noProof/>
            <w:webHidden/>
          </w:rPr>
          <w:fldChar w:fldCharType="separate"/>
        </w:r>
        <w:r w:rsidR="00A24AD7">
          <w:rPr>
            <w:noProof/>
            <w:webHidden/>
          </w:rPr>
          <w:t>148</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38" w:history="1">
        <w:r w:rsidR="00A24AD7" w:rsidRPr="002F4D2A">
          <w:rPr>
            <w:rStyle w:val="Hypertextovodkaz"/>
            <w:lang w:val="cs-CZ"/>
          </w:rPr>
          <w:t>7.4.</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Metodiky klasifikace chemického stavu</w:t>
        </w:r>
        <w:r w:rsidR="00A24AD7">
          <w:rPr>
            <w:noProof/>
            <w:webHidden/>
          </w:rPr>
          <w:tab/>
        </w:r>
        <w:r w:rsidR="00A24AD7">
          <w:rPr>
            <w:noProof/>
            <w:webHidden/>
          </w:rPr>
          <w:fldChar w:fldCharType="begin"/>
        </w:r>
        <w:r w:rsidR="00A24AD7">
          <w:rPr>
            <w:noProof/>
            <w:webHidden/>
          </w:rPr>
          <w:instrText xml:space="preserve"> PAGEREF _Toc440017238 \h </w:instrText>
        </w:r>
        <w:r w:rsidR="00A24AD7">
          <w:rPr>
            <w:noProof/>
            <w:webHidden/>
          </w:rPr>
        </w:r>
        <w:r w:rsidR="00A24AD7">
          <w:rPr>
            <w:noProof/>
            <w:webHidden/>
          </w:rPr>
          <w:fldChar w:fldCharType="separate"/>
        </w:r>
        <w:r w:rsidR="00A24AD7">
          <w:rPr>
            <w:noProof/>
            <w:webHidden/>
          </w:rPr>
          <w:t>164</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39" w:history="1">
        <w:r w:rsidR="00A24AD7" w:rsidRPr="002F4D2A">
          <w:rPr>
            <w:rStyle w:val="Hypertextovodkaz"/>
            <w:lang w:val="cs-CZ"/>
          </w:rPr>
          <w:t>7.5.</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Celkové cíle řízení (živiny, kontinuita toku)</w:t>
        </w:r>
        <w:r w:rsidR="00A24AD7">
          <w:rPr>
            <w:noProof/>
            <w:webHidden/>
          </w:rPr>
          <w:tab/>
        </w:r>
        <w:r w:rsidR="00A24AD7">
          <w:rPr>
            <w:noProof/>
            <w:webHidden/>
          </w:rPr>
          <w:fldChar w:fldCharType="begin"/>
        </w:r>
        <w:r w:rsidR="00A24AD7">
          <w:rPr>
            <w:noProof/>
            <w:webHidden/>
          </w:rPr>
          <w:instrText xml:space="preserve"> PAGEREF _Toc440017239 \h </w:instrText>
        </w:r>
        <w:r w:rsidR="00A24AD7">
          <w:rPr>
            <w:noProof/>
            <w:webHidden/>
          </w:rPr>
        </w:r>
        <w:r w:rsidR="00A24AD7">
          <w:rPr>
            <w:noProof/>
            <w:webHidden/>
          </w:rPr>
          <w:fldChar w:fldCharType="separate"/>
        </w:r>
        <w:r w:rsidR="00A24AD7">
          <w:rPr>
            <w:noProof/>
            <w:webHidden/>
          </w:rPr>
          <w:t>173</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40" w:history="1">
        <w:r w:rsidR="00A24AD7" w:rsidRPr="002F4D2A">
          <w:rPr>
            <w:rStyle w:val="Hypertextovodkaz"/>
            <w:lang w:val="cs-CZ"/>
          </w:rPr>
          <w:t>7.6.</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Definice významných vlivů a dopadů</w:t>
        </w:r>
        <w:r w:rsidR="00A24AD7">
          <w:rPr>
            <w:noProof/>
            <w:webHidden/>
          </w:rPr>
          <w:tab/>
        </w:r>
        <w:r w:rsidR="00A24AD7">
          <w:rPr>
            <w:noProof/>
            <w:webHidden/>
          </w:rPr>
          <w:fldChar w:fldCharType="begin"/>
        </w:r>
        <w:r w:rsidR="00A24AD7">
          <w:rPr>
            <w:noProof/>
            <w:webHidden/>
          </w:rPr>
          <w:instrText xml:space="preserve"> PAGEREF _Toc440017240 \h </w:instrText>
        </w:r>
        <w:r w:rsidR="00A24AD7">
          <w:rPr>
            <w:noProof/>
            <w:webHidden/>
          </w:rPr>
        </w:r>
        <w:r w:rsidR="00A24AD7">
          <w:rPr>
            <w:noProof/>
            <w:webHidden/>
          </w:rPr>
          <w:fldChar w:fldCharType="separate"/>
        </w:r>
        <w:r w:rsidR="00A24AD7">
          <w:rPr>
            <w:noProof/>
            <w:webHidden/>
          </w:rPr>
          <w:t>175</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41" w:history="1">
        <w:r w:rsidR="00A24AD7" w:rsidRPr="002F4D2A">
          <w:rPr>
            <w:rStyle w:val="Hypertextovodkaz"/>
            <w:lang w:val="cs-CZ"/>
          </w:rPr>
          <w:t>7.7.</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Metodiky pro výjimky</w:t>
        </w:r>
        <w:r w:rsidR="00A24AD7">
          <w:rPr>
            <w:noProof/>
            <w:webHidden/>
          </w:rPr>
          <w:tab/>
        </w:r>
        <w:r w:rsidR="00A24AD7">
          <w:rPr>
            <w:noProof/>
            <w:webHidden/>
          </w:rPr>
          <w:fldChar w:fldCharType="begin"/>
        </w:r>
        <w:r w:rsidR="00A24AD7">
          <w:rPr>
            <w:noProof/>
            <w:webHidden/>
          </w:rPr>
          <w:instrText xml:space="preserve"> PAGEREF _Toc440017241 \h </w:instrText>
        </w:r>
        <w:r w:rsidR="00A24AD7">
          <w:rPr>
            <w:noProof/>
            <w:webHidden/>
          </w:rPr>
        </w:r>
        <w:r w:rsidR="00A24AD7">
          <w:rPr>
            <w:noProof/>
            <w:webHidden/>
          </w:rPr>
          <w:fldChar w:fldCharType="separate"/>
        </w:r>
        <w:r w:rsidR="00A24AD7">
          <w:rPr>
            <w:noProof/>
            <w:webHidden/>
          </w:rPr>
          <w:t>179</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42" w:history="1">
        <w:r w:rsidR="00A24AD7" w:rsidRPr="002F4D2A">
          <w:rPr>
            <w:rStyle w:val="Hypertextovodkaz"/>
            <w:lang w:val="cs-CZ"/>
          </w:rPr>
          <w:t>8.</w:t>
        </w:r>
        <w:r w:rsidR="00A24AD7">
          <w:rPr>
            <w:rFonts w:asciiTheme="minorHAnsi" w:eastAsiaTheme="minorEastAsia" w:hAnsiTheme="minorHAnsi" w:cstheme="minorBidi"/>
            <w:caps w:val="0"/>
            <w:noProof/>
            <w:sz w:val="22"/>
            <w:szCs w:val="22"/>
            <w:lang w:eastAsia="en-GB"/>
          </w:rPr>
          <w:tab/>
        </w:r>
        <w:r w:rsidR="00A24AD7" w:rsidRPr="002F4D2A">
          <w:rPr>
            <w:rStyle w:val="Hypertextovodkaz"/>
            <w:lang w:val="cs-CZ"/>
          </w:rPr>
          <w:t>Podávání zpráv na úrovni oblasti povodí / dílčí jednotky v souvislosti s podzemními vodami (schéma GWMET)</w:t>
        </w:r>
        <w:r w:rsidR="00A24AD7">
          <w:rPr>
            <w:noProof/>
            <w:webHidden/>
          </w:rPr>
          <w:tab/>
        </w:r>
        <w:r w:rsidR="00A24AD7">
          <w:rPr>
            <w:noProof/>
            <w:webHidden/>
          </w:rPr>
          <w:fldChar w:fldCharType="begin"/>
        </w:r>
        <w:r w:rsidR="00A24AD7">
          <w:rPr>
            <w:noProof/>
            <w:webHidden/>
          </w:rPr>
          <w:instrText xml:space="preserve"> PAGEREF _Toc440017242 \h </w:instrText>
        </w:r>
        <w:r w:rsidR="00A24AD7">
          <w:rPr>
            <w:noProof/>
            <w:webHidden/>
          </w:rPr>
        </w:r>
        <w:r w:rsidR="00A24AD7">
          <w:rPr>
            <w:noProof/>
            <w:webHidden/>
          </w:rPr>
          <w:fldChar w:fldCharType="separate"/>
        </w:r>
        <w:r w:rsidR="00A24AD7">
          <w:rPr>
            <w:noProof/>
            <w:webHidden/>
          </w:rPr>
          <w:t>186</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43" w:history="1">
        <w:r w:rsidR="00A24AD7" w:rsidRPr="002F4D2A">
          <w:rPr>
            <w:rStyle w:val="Hypertextovodkaz"/>
            <w:lang w:val="cs-CZ"/>
          </w:rPr>
          <w:t>8.1.</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Přehled podávání zpráv o metodikách pro útvary podzemních vod</w:t>
        </w:r>
        <w:r w:rsidR="00A24AD7">
          <w:rPr>
            <w:noProof/>
            <w:webHidden/>
          </w:rPr>
          <w:tab/>
        </w:r>
        <w:r w:rsidR="00A24AD7">
          <w:rPr>
            <w:noProof/>
            <w:webHidden/>
          </w:rPr>
          <w:fldChar w:fldCharType="begin"/>
        </w:r>
        <w:r w:rsidR="00A24AD7">
          <w:rPr>
            <w:noProof/>
            <w:webHidden/>
          </w:rPr>
          <w:instrText xml:space="preserve"> PAGEREF _Toc440017243 \h </w:instrText>
        </w:r>
        <w:r w:rsidR="00A24AD7">
          <w:rPr>
            <w:noProof/>
            <w:webHidden/>
          </w:rPr>
        </w:r>
        <w:r w:rsidR="00A24AD7">
          <w:rPr>
            <w:noProof/>
            <w:webHidden/>
          </w:rPr>
          <w:fldChar w:fldCharType="separate"/>
        </w:r>
        <w:r w:rsidR="00A24AD7">
          <w:rPr>
            <w:noProof/>
            <w:webHidden/>
          </w:rPr>
          <w:t>186</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44" w:history="1">
        <w:r w:rsidR="00A24AD7" w:rsidRPr="002F4D2A">
          <w:rPr>
            <w:rStyle w:val="Hypertextovodkaz"/>
            <w:lang w:val="cs-CZ"/>
          </w:rPr>
          <w:t>8.2.</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Metodiky charakterizace podzemních vod</w:t>
        </w:r>
        <w:r w:rsidR="00A24AD7">
          <w:rPr>
            <w:noProof/>
            <w:webHidden/>
          </w:rPr>
          <w:tab/>
        </w:r>
        <w:r w:rsidR="00A24AD7">
          <w:rPr>
            <w:noProof/>
            <w:webHidden/>
          </w:rPr>
          <w:fldChar w:fldCharType="begin"/>
        </w:r>
        <w:r w:rsidR="00A24AD7">
          <w:rPr>
            <w:noProof/>
            <w:webHidden/>
          </w:rPr>
          <w:instrText xml:space="preserve"> PAGEREF _Toc440017244 \h </w:instrText>
        </w:r>
        <w:r w:rsidR="00A24AD7">
          <w:rPr>
            <w:noProof/>
            <w:webHidden/>
          </w:rPr>
        </w:r>
        <w:r w:rsidR="00A24AD7">
          <w:rPr>
            <w:noProof/>
            <w:webHidden/>
          </w:rPr>
          <w:fldChar w:fldCharType="separate"/>
        </w:r>
        <w:r w:rsidR="00A24AD7">
          <w:rPr>
            <w:noProof/>
            <w:webHidden/>
          </w:rPr>
          <w:t>187</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45" w:history="1">
        <w:r w:rsidR="00A24AD7" w:rsidRPr="002F4D2A">
          <w:rPr>
            <w:rStyle w:val="Hypertextovodkaz"/>
            <w:lang w:val="cs-CZ"/>
          </w:rPr>
          <w:t>8.3.</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Metodiky klasifikace chemického stavu, vyhodnocování vzestupných trendů, zvrácení trendů, kvantitativního stavu a přeshraniční koordinace</w:t>
        </w:r>
        <w:r w:rsidR="00A24AD7">
          <w:rPr>
            <w:noProof/>
            <w:webHidden/>
          </w:rPr>
          <w:tab/>
        </w:r>
        <w:r w:rsidR="00A24AD7">
          <w:rPr>
            <w:noProof/>
            <w:webHidden/>
          </w:rPr>
          <w:fldChar w:fldCharType="begin"/>
        </w:r>
        <w:r w:rsidR="00A24AD7">
          <w:rPr>
            <w:noProof/>
            <w:webHidden/>
          </w:rPr>
          <w:instrText xml:space="preserve"> PAGEREF _Toc440017245 \h </w:instrText>
        </w:r>
        <w:r w:rsidR="00A24AD7">
          <w:rPr>
            <w:noProof/>
            <w:webHidden/>
          </w:rPr>
        </w:r>
        <w:r w:rsidR="00A24AD7">
          <w:rPr>
            <w:noProof/>
            <w:webHidden/>
          </w:rPr>
          <w:fldChar w:fldCharType="separate"/>
        </w:r>
        <w:r w:rsidR="00A24AD7">
          <w:rPr>
            <w:noProof/>
            <w:webHidden/>
          </w:rPr>
          <w:t>189</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46" w:history="1">
        <w:r w:rsidR="00A24AD7" w:rsidRPr="002F4D2A">
          <w:rPr>
            <w:rStyle w:val="Hypertextovodkaz"/>
            <w:lang w:val="cs-CZ"/>
          </w:rPr>
          <w:t>8.4.</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Definice významných vlivů a dopadů</w:t>
        </w:r>
        <w:r w:rsidR="00A24AD7">
          <w:rPr>
            <w:noProof/>
            <w:webHidden/>
          </w:rPr>
          <w:tab/>
        </w:r>
        <w:r w:rsidR="00A24AD7">
          <w:rPr>
            <w:noProof/>
            <w:webHidden/>
          </w:rPr>
          <w:fldChar w:fldCharType="begin"/>
        </w:r>
        <w:r w:rsidR="00A24AD7">
          <w:rPr>
            <w:noProof/>
            <w:webHidden/>
          </w:rPr>
          <w:instrText xml:space="preserve"> PAGEREF _Toc440017246 \h </w:instrText>
        </w:r>
        <w:r w:rsidR="00A24AD7">
          <w:rPr>
            <w:noProof/>
            <w:webHidden/>
          </w:rPr>
        </w:r>
        <w:r w:rsidR="00A24AD7">
          <w:rPr>
            <w:noProof/>
            <w:webHidden/>
          </w:rPr>
          <w:fldChar w:fldCharType="separate"/>
        </w:r>
        <w:r w:rsidR="00A24AD7">
          <w:rPr>
            <w:noProof/>
            <w:webHidden/>
          </w:rPr>
          <w:t>199</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47" w:history="1">
        <w:r w:rsidR="00A24AD7" w:rsidRPr="002F4D2A">
          <w:rPr>
            <w:rStyle w:val="Hypertextovodkaz"/>
            <w:lang w:val="cs-CZ"/>
          </w:rPr>
          <w:t>8.5.</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Metodiky pro výjimky</w:t>
        </w:r>
        <w:r w:rsidR="00A24AD7">
          <w:rPr>
            <w:noProof/>
            <w:webHidden/>
          </w:rPr>
          <w:tab/>
        </w:r>
        <w:r w:rsidR="00A24AD7">
          <w:rPr>
            <w:noProof/>
            <w:webHidden/>
          </w:rPr>
          <w:fldChar w:fldCharType="begin"/>
        </w:r>
        <w:r w:rsidR="00A24AD7">
          <w:rPr>
            <w:noProof/>
            <w:webHidden/>
          </w:rPr>
          <w:instrText xml:space="preserve"> PAGEREF _Toc440017247 \h </w:instrText>
        </w:r>
        <w:r w:rsidR="00A24AD7">
          <w:rPr>
            <w:noProof/>
            <w:webHidden/>
          </w:rPr>
        </w:r>
        <w:r w:rsidR="00A24AD7">
          <w:rPr>
            <w:noProof/>
            <w:webHidden/>
          </w:rPr>
          <w:fldChar w:fldCharType="separate"/>
        </w:r>
        <w:r w:rsidR="00A24AD7">
          <w:rPr>
            <w:noProof/>
            <w:webHidden/>
          </w:rPr>
          <w:t>202</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48" w:history="1">
        <w:r w:rsidR="00A24AD7" w:rsidRPr="002F4D2A">
          <w:rPr>
            <w:rStyle w:val="Hypertextovodkaz"/>
            <w:lang w:val="cs-CZ"/>
          </w:rPr>
          <w:t>9.</w:t>
        </w:r>
        <w:r w:rsidR="00A24AD7">
          <w:rPr>
            <w:rFonts w:asciiTheme="minorHAnsi" w:eastAsiaTheme="minorEastAsia" w:hAnsiTheme="minorHAnsi" w:cstheme="minorBidi"/>
            <w:caps w:val="0"/>
            <w:noProof/>
            <w:sz w:val="22"/>
            <w:szCs w:val="22"/>
            <w:lang w:eastAsia="en-GB"/>
          </w:rPr>
          <w:tab/>
        </w:r>
        <w:r w:rsidR="00A24AD7" w:rsidRPr="002F4D2A">
          <w:rPr>
            <w:rStyle w:val="Hypertextovodkaz"/>
            <w:lang w:val="cs-CZ"/>
          </w:rPr>
          <w:t>Podávání zpráv na úrovni oblasti povodí / dílčí jednotky v souvislosti s plány povodí (schéma RBMPPoM)</w:t>
        </w:r>
        <w:r w:rsidR="00A24AD7">
          <w:rPr>
            <w:noProof/>
            <w:webHidden/>
          </w:rPr>
          <w:tab/>
        </w:r>
        <w:r w:rsidR="00A24AD7">
          <w:rPr>
            <w:noProof/>
            <w:webHidden/>
          </w:rPr>
          <w:fldChar w:fldCharType="begin"/>
        </w:r>
        <w:r w:rsidR="00A24AD7">
          <w:rPr>
            <w:noProof/>
            <w:webHidden/>
          </w:rPr>
          <w:instrText xml:space="preserve"> PAGEREF _Toc440017248 \h </w:instrText>
        </w:r>
        <w:r w:rsidR="00A24AD7">
          <w:rPr>
            <w:noProof/>
            <w:webHidden/>
          </w:rPr>
        </w:r>
        <w:r w:rsidR="00A24AD7">
          <w:rPr>
            <w:noProof/>
            <w:webHidden/>
          </w:rPr>
          <w:fldChar w:fldCharType="separate"/>
        </w:r>
        <w:r w:rsidR="00A24AD7">
          <w:rPr>
            <w:noProof/>
            <w:webHidden/>
          </w:rPr>
          <w:t>210</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49" w:history="1">
        <w:r w:rsidR="00A24AD7" w:rsidRPr="002F4D2A">
          <w:rPr>
            <w:rStyle w:val="Hypertextovodkaz"/>
            <w:lang w:val="cs-CZ"/>
          </w:rPr>
          <w:t>9.1.</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Přehled podávání zpráv o plánech povodí</w:t>
        </w:r>
        <w:r w:rsidR="00A24AD7">
          <w:rPr>
            <w:noProof/>
            <w:webHidden/>
          </w:rPr>
          <w:tab/>
        </w:r>
        <w:r w:rsidR="00A24AD7">
          <w:rPr>
            <w:noProof/>
            <w:webHidden/>
          </w:rPr>
          <w:fldChar w:fldCharType="begin"/>
        </w:r>
        <w:r w:rsidR="00A24AD7">
          <w:rPr>
            <w:noProof/>
            <w:webHidden/>
          </w:rPr>
          <w:instrText xml:space="preserve"> PAGEREF _Toc440017249 \h </w:instrText>
        </w:r>
        <w:r w:rsidR="00A24AD7">
          <w:rPr>
            <w:noProof/>
            <w:webHidden/>
          </w:rPr>
        </w:r>
        <w:r w:rsidR="00A24AD7">
          <w:rPr>
            <w:noProof/>
            <w:webHidden/>
          </w:rPr>
          <w:fldChar w:fldCharType="separate"/>
        </w:r>
        <w:r w:rsidR="00A24AD7">
          <w:rPr>
            <w:noProof/>
            <w:webHidden/>
          </w:rPr>
          <w:t>210</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50" w:history="1">
        <w:r w:rsidR="00A24AD7" w:rsidRPr="002F4D2A">
          <w:rPr>
            <w:rStyle w:val="Hypertextovodkaz"/>
            <w:lang w:val="cs-CZ"/>
          </w:rPr>
          <w:t>9.2.</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Data plánu povodí, obsah, podrobnější programy, odůvodnění, účast veřejnosti</w:t>
        </w:r>
        <w:r w:rsidR="00A24AD7">
          <w:rPr>
            <w:noProof/>
            <w:webHidden/>
          </w:rPr>
          <w:tab/>
        </w:r>
        <w:r w:rsidR="00A24AD7">
          <w:rPr>
            <w:noProof/>
            <w:webHidden/>
          </w:rPr>
          <w:fldChar w:fldCharType="begin"/>
        </w:r>
        <w:r w:rsidR="00A24AD7">
          <w:rPr>
            <w:noProof/>
            <w:webHidden/>
          </w:rPr>
          <w:instrText xml:space="preserve"> PAGEREF _Toc440017250 \h </w:instrText>
        </w:r>
        <w:r w:rsidR="00A24AD7">
          <w:rPr>
            <w:noProof/>
            <w:webHidden/>
          </w:rPr>
        </w:r>
        <w:r w:rsidR="00A24AD7">
          <w:rPr>
            <w:noProof/>
            <w:webHidden/>
          </w:rPr>
          <w:fldChar w:fldCharType="separate"/>
        </w:r>
        <w:r w:rsidR="00A24AD7">
          <w:rPr>
            <w:noProof/>
            <w:webHidden/>
          </w:rPr>
          <w:t>210</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51" w:history="1">
        <w:r w:rsidR="00A24AD7" w:rsidRPr="002F4D2A">
          <w:rPr>
            <w:rStyle w:val="Hypertextovodkaz"/>
            <w:lang w:val="cs-CZ"/>
          </w:rPr>
          <w:t>9.3.</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Vstup znečišťujících látek do povrchových vod (a podzemních vod), včetně seznamů emisí, vypouštění a úniků látek podle přílohy I směrnice o normách environmentální kvality</w:t>
        </w:r>
        <w:r w:rsidR="00A24AD7">
          <w:rPr>
            <w:noProof/>
            <w:webHidden/>
          </w:rPr>
          <w:tab/>
        </w:r>
        <w:r w:rsidR="00A24AD7">
          <w:rPr>
            <w:noProof/>
            <w:webHidden/>
          </w:rPr>
          <w:fldChar w:fldCharType="begin"/>
        </w:r>
        <w:r w:rsidR="00A24AD7">
          <w:rPr>
            <w:noProof/>
            <w:webHidden/>
          </w:rPr>
          <w:instrText xml:space="preserve"> PAGEREF _Toc440017251 \h </w:instrText>
        </w:r>
        <w:r w:rsidR="00A24AD7">
          <w:rPr>
            <w:noProof/>
            <w:webHidden/>
          </w:rPr>
        </w:r>
        <w:r w:rsidR="00A24AD7">
          <w:rPr>
            <w:noProof/>
            <w:webHidden/>
          </w:rPr>
          <w:fldChar w:fldCharType="separate"/>
        </w:r>
        <w:r w:rsidR="00A24AD7">
          <w:rPr>
            <w:noProof/>
            <w:webHidden/>
          </w:rPr>
          <w:t>220</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52" w:history="1">
        <w:r w:rsidR="00A24AD7" w:rsidRPr="002F4D2A">
          <w:rPr>
            <w:rStyle w:val="Hypertextovodkaz"/>
            <w:lang w:val="cs-CZ"/>
          </w:rPr>
          <w:t>9.4.</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Odběry vody a využívání vodních zdrojů</w:t>
        </w:r>
        <w:r w:rsidR="00A24AD7">
          <w:rPr>
            <w:noProof/>
            <w:webHidden/>
          </w:rPr>
          <w:tab/>
        </w:r>
        <w:r w:rsidR="00A24AD7">
          <w:rPr>
            <w:noProof/>
            <w:webHidden/>
          </w:rPr>
          <w:fldChar w:fldCharType="begin"/>
        </w:r>
        <w:r w:rsidR="00A24AD7">
          <w:rPr>
            <w:noProof/>
            <w:webHidden/>
          </w:rPr>
          <w:instrText xml:space="preserve"> PAGEREF _Toc440017252 \h </w:instrText>
        </w:r>
        <w:r w:rsidR="00A24AD7">
          <w:rPr>
            <w:noProof/>
            <w:webHidden/>
          </w:rPr>
        </w:r>
        <w:r w:rsidR="00A24AD7">
          <w:rPr>
            <w:noProof/>
            <w:webHidden/>
          </w:rPr>
          <w:fldChar w:fldCharType="separate"/>
        </w:r>
        <w:r w:rsidR="00A24AD7">
          <w:rPr>
            <w:noProof/>
            <w:webHidden/>
          </w:rPr>
          <w:t>233</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53" w:history="1">
        <w:r w:rsidR="00A24AD7" w:rsidRPr="002F4D2A">
          <w:rPr>
            <w:rStyle w:val="Hypertextovodkaz"/>
            <w:lang w:val="cs-CZ"/>
          </w:rPr>
          <w:t>10.</w:t>
        </w:r>
        <w:r w:rsidR="00A24AD7">
          <w:rPr>
            <w:rFonts w:asciiTheme="minorHAnsi" w:eastAsiaTheme="minorEastAsia" w:hAnsiTheme="minorHAnsi" w:cstheme="minorBidi"/>
            <w:caps w:val="0"/>
            <w:noProof/>
            <w:sz w:val="22"/>
            <w:szCs w:val="22"/>
            <w:lang w:eastAsia="en-GB"/>
          </w:rPr>
          <w:tab/>
        </w:r>
        <w:r w:rsidR="00A24AD7" w:rsidRPr="002F4D2A">
          <w:rPr>
            <w:rStyle w:val="Hypertextovodkaz"/>
            <w:lang w:val="cs-CZ"/>
          </w:rPr>
          <w:t>Program opatření uváděný na úrovni oblasti povodí / dílčí jednotky (schéma RBMPPoM)</w:t>
        </w:r>
        <w:r w:rsidR="00A24AD7">
          <w:rPr>
            <w:noProof/>
            <w:webHidden/>
          </w:rPr>
          <w:tab/>
        </w:r>
        <w:r w:rsidR="00A24AD7">
          <w:rPr>
            <w:noProof/>
            <w:webHidden/>
          </w:rPr>
          <w:fldChar w:fldCharType="begin"/>
        </w:r>
        <w:r w:rsidR="00A24AD7">
          <w:rPr>
            <w:noProof/>
            <w:webHidden/>
          </w:rPr>
          <w:instrText xml:space="preserve"> PAGEREF _Toc440017253 \h </w:instrText>
        </w:r>
        <w:r w:rsidR="00A24AD7">
          <w:rPr>
            <w:noProof/>
            <w:webHidden/>
          </w:rPr>
        </w:r>
        <w:r w:rsidR="00A24AD7">
          <w:rPr>
            <w:noProof/>
            <w:webHidden/>
          </w:rPr>
          <w:fldChar w:fldCharType="separate"/>
        </w:r>
        <w:r w:rsidR="00A24AD7">
          <w:rPr>
            <w:noProof/>
            <w:webHidden/>
          </w:rPr>
          <w:t>243</w:t>
        </w:r>
        <w:r w:rsidR="00A24AD7">
          <w:rPr>
            <w:noProof/>
            <w:webHidden/>
          </w:rPr>
          <w:fldChar w:fldCharType="end"/>
        </w:r>
      </w:hyperlink>
    </w:p>
    <w:p w:rsidR="00A24AD7" w:rsidRDefault="007805E0">
      <w:pPr>
        <w:pStyle w:val="Obsah2"/>
        <w:tabs>
          <w:tab w:val="left" w:pos="1916"/>
        </w:tabs>
        <w:rPr>
          <w:rFonts w:asciiTheme="minorHAnsi" w:eastAsiaTheme="minorEastAsia" w:hAnsiTheme="minorHAnsi" w:cstheme="minorBidi"/>
          <w:noProof/>
          <w:sz w:val="22"/>
          <w:szCs w:val="22"/>
          <w:lang w:eastAsia="en-GB"/>
        </w:rPr>
      </w:pPr>
      <w:hyperlink w:anchor="_Toc440017254" w:history="1">
        <w:r w:rsidR="00A24AD7" w:rsidRPr="002F4D2A">
          <w:rPr>
            <w:rStyle w:val="Hypertextovodkaz"/>
            <w:lang w:val="cs-CZ"/>
          </w:rPr>
          <w:t>10.1.</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Klíčové typy opatření pro řešení významných vlivů</w:t>
        </w:r>
        <w:r w:rsidR="00A24AD7">
          <w:rPr>
            <w:noProof/>
            <w:webHidden/>
          </w:rPr>
          <w:tab/>
        </w:r>
        <w:r w:rsidR="00A24AD7">
          <w:rPr>
            <w:noProof/>
            <w:webHidden/>
          </w:rPr>
          <w:fldChar w:fldCharType="begin"/>
        </w:r>
        <w:r w:rsidR="00A24AD7">
          <w:rPr>
            <w:noProof/>
            <w:webHidden/>
          </w:rPr>
          <w:instrText xml:space="preserve"> PAGEREF _Toc440017254 \h </w:instrText>
        </w:r>
        <w:r w:rsidR="00A24AD7">
          <w:rPr>
            <w:noProof/>
            <w:webHidden/>
          </w:rPr>
        </w:r>
        <w:r w:rsidR="00A24AD7">
          <w:rPr>
            <w:noProof/>
            <w:webHidden/>
          </w:rPr>
          <w:fldChar w:fldCharType="separate"/>
        </w:r>
        <w:r w:rsidR="00A24AD7">
          <w:rPr>
            <w:noProof/>
            <w:webHidden/>
          </w:rPr>
          <w:t>243</w:t>
        </w:r>
        <w:r w:rsidR="00A24AD7">
          <w:rPr>
            <w:noProof/>
            <w:webHidden/>
          </w:rPr>
          <w:fldChar w:fldCharType="end"/>
        </w:r>
      </w:hyperlink>
    </w:p>
    <w:p w:rsidR="00A24AD7" w:rsidRDefault="007805E0">
      <w:pPr>
        <w:pStyle w:val="Obsah2"/>
        <w:tabs>
          <w:tab w:val="left" w:pos="1916"/>
        </w:tabs>
        <w:rPr>
          <w:rFonts w:asciiTheme="minorHAnsi" w:eastAsiaTheme="minorEastAsia" w:hAnsiTheme="minorHAnsi" w:cstheme="minorBidi"/>
          <w:noProof/>
          <w:sz w:val="22"/>
          <w:szCs w:val="22"/>
          <w:lang w:eastAsia="en-GB"/>
        </w:rPr>
      </w:pPr>
      <w:hyperlink w:anchor="_Toc440017255" w:history="1">
        <w:r w:rsidR="00A24AD7" w:rsidRPr="002F4D2A">
          <w:rPr>
            <w:rStyle w:val="Hypertextovodkaz"/>
            <w:lang w:val="cs-CZ"/>
          </w:rPr>
          <w:t>10.2.</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Cílené otázky týkající se základních opatření a dalších aspektů</w:t>
        </w:r>
        <w:r w:rsidR="00A24AD7">
          <w:rPr>
            <w:noProof/>
            <w:webHidden/>
          </w:rPr>
          <w:tab/>
        </w:r>
        <w:r w:rsidR="00A24AD7">
          <w:rPr>
            <w:noProof/>
            <w:webHidden/>
          </w:rPr>
          <w:fldChar w:fldCharType="begin"/>
        </w:r>
        <w:r w:rsidR="00A24AD7">
          <w:rPr>
            <w:noProof/>
            <w:webHidden/>
          </w:rPr>
          <w:instrText xml:space="preserve"> PAGEREF _Toc440017255 \h </w:instrText>
        </w:r>
        <w:r w:rsidR="00A24AD7">
          <w:rPr>
            <w:noProof/>
            <w:webHidden/>
          </w:rPr>
        </w:r>
        <w:r w:rsidR="00A24AD7">
          <w:rPr>
            <w:noProof/>
            <w:webHidden/>
          </w:rPr>
          <w:fldChar w:fldCharType="separate"/>
        </w:r>
        <w:r w:rsidR="00A24AD7">
          <w:rPr>
            <w:noProof/>
            <w:webHidden/>
          </w:rPr>
          <w:t>268</w:t>
        </w:r>
        <w:r w:rsidR="00A24AD7">
          <w:rPr>
            <w:noProof/>
            <w:webHidden/>
          </w:rPr>
          <w:fldChar w:fldCharType="end"/>
        </w:r>
      </w:hyperlink>
    </w:p>
    <w:p w:rsidR="00A24AD7" w:rsidRDefault="007805E0">
      <w:pPr>
        <w:pStyle w:val="Obsah2"/>
        <w:tabs>
          <w:tab w:val="left" w:pos="1916"/>
        </w:tabs>
        <w:rPr>
          <w:rFonts w:asciiTheme="minorHAnsi" w:eastAsiaTheme="minorEastAsia" w:hAnsiTheme="minorHAnsi" w:cstheme="minorBidi"/>
          <w:noProof/>
          <w:sz w:val="22"/>
          <w:szCs w:val="22"/>
          <w:lang w:eastAsia="en-GB"/>
        </w:rPr>
      </w:pPr>
      <w:hyperlink w:anchor="_Toc440017256" w:history="1">
        <w:r w:rsidR="00A24AD7" w:rsidRPr="002F4D2A">
          <w:rPr>
            <w:rStyle w:val="Hypertextovodkaz"/>
            <w:lang w:val="cs-CZ"/>
          </w:rPr>
          <w:t>10.3.</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Odhady nákladů opatření</w:t>
        </w:r>
        <w:r w:rsidR="00A24AD7">
          <w:rPr>
            <w:noProof/>
            <w:webHidden/>
          </w:rPr>
          <w:tab/>
        </w:r>
        <w:r w:rsidR="00A24AD7">
          <w:rPr>
            <w:noProof/>
            <w:webHidden/>
          </w:rPr>
          <w:fldChar w:fldCharType="begin"/>
        </w:r>
        <w:r w:rsidR="00A24AD7">
          <w:rPr>
            <w:noProof/>
            <w:webHidden/>
          </w:rPr>
          <w:instrText xml:space="preserve"> PAGEREF _Toc440017256 \h </w:instrText>
        </w:r>
        <w:r w:rsidR="00A24AD7">
          <w:rPr>
            <w:noProof/>
            <w:webHidden/>
          </w:rPr>
        </w:r>
        <w:r w:rsidR="00A24AD7">
          <w:rPr>
            <w:noProof/>
            <w:webHidden/>
          </w:rPr>
          <w:fldChar w:fldCharType="separate"/>
        </w:r>
        <w:r w:rsidR="00A24AD7">
          <w:rPr>
            <w:noProof/>
            <w:webHidden/>
          </w:rPr>
          <w:t>281</w:t>
        </w:r>
        <w:r w:rsidR="00A24AD7">
          <w:rPr>
            <w:noProof/>
            <w:webHidden/>
          </w:rPr>
          <w:fldChar w:fldCharType="end"/>
        </w:r>
      </w:hyperlink>
    </w:p>
    <w:p w:rsidR="00A24AD7" w:rsidRDefault="007805E0">
      <w:pPr>
        <w:pStyle w:val="Obsah2"/>
        <w:tabs>
          <w:tab w:val="left" w:pos="1916"/>
        </w:tabs>
        <w:rPr>
          <w:rFonts w:asciiTheme="minorHAnsi" w:eastAsiaTheme="minorEastAsia" w:hAnsiTheme="minorHAnsi" w:cstheme="minorBidi"/>
          <w:noProof/>
          <w:sz w:val="22"/>
          <w:szCs w:val="22"/>
          <w:lang w:eastAsia="en-GB"/>
        </w:rPr>
      </w:pPr>
      <w:hyperlink w:anchor="_Toc440017257" w:history="1">
        <w:r w:rsidR="00A24AD7" w:rsidRPr="002F4D2A">
          <w:rPr>
            <w:rStyle w:val="Hypertextovodkaz"/>
            <w:lang w:val="cs-CZ"/>
          </w:rPr>
          <w:t>10.4.</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Koordinace opatření v mezinárodních oblastech povodí</w:t>
        </w:r>
        <w:r w:rsidR="00A24AD7">
          <w:rPr>
            <w:noProof/>
            <w:webHidden/>
          </w:rPr>
          <w:tab/>
        </w:r>
        <w:r w:rsidR="00A24AD7">
          <w:rPr>
            <w:noProof/>
            <w:webHidden/>
          </w:rPr>
          <w:fldChar w:fldCharType="begin"/>
        </w:r>
        <w:r w:rsidR="00A24AD7">
          <w:rPr>
            <w:noProof/>
            <w:webHidden/>
          </w:rPr>
          <w:instrText xml:space="preserve"> PAGEREF _Toc440017257 \h </w:instrText>
        </w:r>
        <w:r w:rsidR="00A24AD7">
          <w:rPr>
            <w:noProof/>
            <w:webHidden/>
          </w:rPr>
        </w:r>
        <w:r w:rsidR="00A24AD7">
          <w:rPr>
            <w:noProof/>
            <w:webHidden/>
          </w:rPr>
          <w:fldChar w:fldCharType="separate"/>
        </w:r>
        <w:r w:rsidR="00A24AD7">
          <w:rPr>
            <w:noProof/>
            <w:webHidden/>
          </w:rPr>
          <w:t>286</w:t>
        </w:r>
        <w:r w:rsidR="00A24AD7">
          <w:rPr>
            <w:noProof/>
            <w:webHidden/>
          </w:rPr>
          <w:fldChar w:fldCharType="end"/>
        </w:r>
      </w:hyperlink>
    </w:p>
    <w:p w:rsidR="00A24AD7" w:rsidRDefault="007805E0">
      <w:pPr>
        <w:pStyle w:val="Obsah2"/>
        <w:tabs>
          <w:tab w:val="left" w:pos="1916"/>
        </w:tabs>
        <w:rPr>
          <w:rFonts w:asciiTheme="minorHAnsi" w:eastAsiaTheme="minorEastAsia" w:hAnsiTheme="minorHAnsi" w:cstheme="minorBidi"/>
          <w:noProof/>
          <w:sz w:val="22"/>
          <w:szCs w:val="22"/>
          <w:lang w:eastAsia="en-GB"/>
        </w:rPr>
      </w:pPr>
      <w:hyperlink w:anchor="_Toc440017258" w:history="1">
        <w:r w:rsidR="00A24AD7" w:rsidRPr="002F4D2A">
          <w:rPr>
            <w:rStyle w:val="Hypertextovodkaz"/>
            <w:lang w:val="cs-CZ"/>
          </w:rPr>
          <w:t>10.5.</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Pokrok a plnění v souvislosti s programem opatření pro první plánovací cyklus</w:t>
        </w:r>
        <w:r w:rsidR="00A24AD7">
          <w:rPr>
            <w:noProof/>
            <w:webHidden/>
          </w:rPr>
          <w:tab/>
        </w:r>
        <w:r w:rsidR="00A24AD7">
          <w:rPr>
            <w:noProof/>
            <w:webHidden/>
          </w:rPr>
          <w:fldChar w:fldCharType="begin"/>
        </w:r>
        <w:r w:rsidR="00A24AD7">
          <w:rPr>
            <w:noProof/>
            <w:webHidden/>
          </w:rPr>
          <w:instrText xml:space="preserve"> PAGEREF _Toc440017258 \h </w:instrText>
        </w:r>
        <w:r w:rsidR="00A24AD7">
          <w:rPr>
            <w:noProof/>
            <w:webHidden/>
          </w:rPr>
        </w:r>
        <w:r w:rsidR="00A24AD7">
          <w:rPr>
            <w:noProof/>
            <w:webHidden/>
          </w:rPr>
          <w:fldChar w:fldCharType="separate"/>
        </w:r>
        <w:r w:rsidR="00A24AD7">
          <w:rPr>
            <w:noProof/>
            <w:webHidden/>
          </w:rPr>
          <w:t>291</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59" w:history="1">
        <w:r w:rsidR="00A24AD7" w:rsidRPr="002F4D2A">
          <w:rPr>
            <w:rStyle w:val="Hypertextovodkaz"/>
            <w:lang w:val="cs-CZ"/>
          </w:rPr>
          <w:t>11.</w:t>
        </w:r>
        <w:r w:rsidR="00A24AD7">
          <w:rPr>
            <w:rFonts w:asciiTheme="minorHAnsi" w:eastAsiaTheme="minorEastAsia" w:hAnsiTheme="minorHAnsi" w:cstheme="minorBidi"/>
            <w:caps w:val="0"/>
            <w:noProof/>
            <w:sz w:val="22"/>
            <w:szCs w:val="22"/>
            <w:lang w:eastAsia="en-GB"/>
          </w:rPr>
          <w:tab/>
        </w:r>
        <w:r w:rsidR="00A24AD7" w:rsidRPr="002F4D2A">
          <w:rPr>
            <w:rStyle w:val="Hypertextovodkaz"/>
            <w:lang w:val="cs-CZ"/>
          </w:rPr>
          <w:t>Podávání zpráv na úrovni oblasti povodí / dílčí jednotky v souvislosti s ekonomickou analýzou a návratností nákladů (schéma RBMPPoM)</w:t>
        </w:r>
        <w:r w:rsidR="00A24AD7">
          <w:rPr>
            <w:noProof/>
            <w:webHidden/>
          </w:rPr>
          <w:tab/>
        </w:r>
        <w:r w:rsidR="00A24AD7">
          <w:rPr>
            <w:noProof/>
            <w:webHidden/>
          </w:rPr>
          <w:fldChar w:fldCharType="begin"/>
        </w:r>
        <w:r w:rsidR="00A24AD7">
          <w:rPr>
            <w:noProof/>
            <w:webHidden/>
          </w:rPr>
          <w:instrText xml:space="preserve"> PAGEREF _Toc440017259 \h </w:instrText>
        </w:r>
        <w:r w:rsidR="00A24AD7">
          <w:rPr>
            <w:noProof/>
            <w:webHidden/>
          </w:rPr>
        </w:r>
        <w:r w:rsidR="00A24AD7">
          <w:rPr>
            <w:noProof/>
            <w:webHidden/>
          </w:rPr>
          <w:fldChar w:fldCharType="separate"/>
        </w:r>
        <w:r w:rsidR="00A24AD7">
          <w:rPr>
            <w:noProof/>
            <w:webHidden/>
          </w:rPr>
          <w:t>298</w:t>
        </w:r>
        <w:r w:rsidR="00A24AD7">
          <w:rPr>
            <w:noProof/>
            <w:webHidden/>
          </w:rPr>
          <w:fldChar w:fldCharType="end"/>
        </w:r>
      </w:hyperlink>
    </w:p>
    <w:p w:rsidR="00A24AD7" w:rsidRDefault="007805E0">
      <w:pPr>
        <w:pStyle w:val="Obsah2"/>
        <w:tabs>
          <w:tab w:val="left" w:pos="1916"/>
        </w:tabs>
        <w:rPr>
          <w:rFonts w:asciiTheme="minorHAnsi" w:eastAsiaTheme="minorEastAsia" w:hAnsiTheme="minorHAnsi" w:cstheme="minorBidi"/>
          <w:noProof/>
          <w:sz w:val="22"/>
          <w:szCs w:val="22"/>
          <w:lang w:eastAsia="en-GB"/>
        </w:rPr>
      </w:pPr>
      <w:hyperlink w:anchor="_Toc440017260" w:history="1">
        <w:r w:rsidR="00A24AD7" w:rsidRPr="002F4D2A">
          <w:rPr>
            <w:rStyle w:val="Hypertextovodkaz"/>
            <w:lang w:val="cs-CZ"/>
          </w:rPr>
          <w:t>11.1.</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Úvod</w:t>
        </w:r>
        <w:r w:rsidR="00A24AD7">
          <w:rPr>
            <w:noProof/>
            <w:webHidden/>
          </w:rPr>
          <w:tab/>
        </w:r>
        <w:r w:rsidR="00A24AD7">
          <w:rPr>
            <w:noProof/>
            <w:webHidden/>
          </w:rPr>
          <w:fldChar w:fldCharType="begin"/>
        </w:r>
        <w:r w:rsidR="00A24AD7">
          <w:rPr>
            <w:noProof/>
            <w:webHidden/>
          </w:rPr>
          <w:instrText xml:space="preserve"> PAGEREF _Toc440017260 \h </w:instrText>
        </w:r>
        <w:r w:rsidR="00A24AD7">
          <w:rPr>
            <w:noProof/>
            <w:webHidden/>
          </w:rPr>
        </w:r>
        <w:r w:rsidR="00A24AD7">
          <w:rPr>
            <w:noProof/>
            <w:webHidden/>
          </w:rPr>
          <w:fldChar w:fldCharType="separate"/>
        </w:r>
        <w:r w:rsidR="00A24AD7">
          <w:rPr>
            <w:noProof/>
            <w:webHidden/>
          </w:rPr>
          <w:t>298</w:t>
        </w:r>
        <w:r w:rsidR="00A24AD7">
          <w:rPr>
            <w:noProof/>
            <w:webHidden/>
          </w:rPr>
          <w:fldChar w:fldCharType="end"/>
        </w:r>
      </w:hyperlink>
    </w:p>
    <w:p w:rsidR="00A24AD7" w:rsidRDefault="007805E0">
      <w:pPr>
        <w:pStyle w:val="Obsah2"/>
        <w:tabs>
          <w:tab w:val="left" w:pos="1916"/>
        </w:tabs>
        <w:rPr>
          <w:rFonts w:asciiTheme="minorHAnsi" w:eastAsiaTheme="minorEastAsia" w:hAnsiTheme="minorHAnsi" w:cstheme="minorBidi"/>
          <w:noProof/>
          <w:sz w:val="22"/>
          <w:szCs w:val="22"/>
          <w:lang w:eastAsia="en-GB"/>
        </w:rPr>
      </w:pPr>
      <w:hyperlink w:anchor="_Toc440017261" w:history="1">
        <w:r w:rsidR="00A24AD7" w:rsidRPr="002F4D2A">
          <w:rPr>
            <w:rStyle w:val="Hypertextovodkaz"/>
            <w:lang w:val="cs-CZ"/>
          </w:rPr>
          <w:t>11.2.</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Obsah zpráv za rok 2016</w:t>
        </w:r>
        <w:r w:rsidR="00A24AD7">
          <w:rPr>
            <w:noProof/>
            <w:webHidden/>
          </w:rPr>
          <w:tab/>
        </w:r>
        <w:r w:rsidR="00A24AD7">
          <w:rPr>
            <w:noProof/>
            <w:webHidden/>
          </w:rPr>
          <w:fldChar w:fldCharType="begin"/>
        </w:r>
        <w:r w:rsidR="00A24AD7">
          <w:rPr>
            <w:noProof/>
            <w:webHidden/>
          </w:rPr>
          <w:instrText xml:space="preserve"> PAGEREF _Toc440017261 \h </w:instrText>
        </w:r>
        <w:r w:rsidR="00A24AD7">
          <w:rPr>
            <w:noProof/>
            <w:webHidden/>
          </w:rPr>
        </w:r>
        <w:r w:rsidR="00A24AD7">
          <w:rPr>
            <w:noProof/>
            <w:webHidden/>
          </w:rPr>
          <w:fldChar w:fldCharType="separate"/>
        </w:r>
        <w:r w:rsidR="00A24AD7">
          <w:rPr>
            <w:noProof/>
            <w:webHidden/>
          </w:rPr>
          <w:t>299</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62" w:history="1">
        <w:r w:rsidR="00A24AD7" w:rsidRPr="002F4D2A">
          <w:rPr>
            <w:rStyle w:val="Hypertextovodkaz"/>
            <w:lang w:val="cs-CZ"/>
          </w:rPr>
          <w:t>12.</w:t>
        </w:r>
        <w:r w:rsidR="00A24AD7">
          <w:rPr>
            <w:rFonts w:asciiTheme="minorHAnsi" w:eastAsiaTheme="minorEastAsia" w:hAnsiTheme="minorHAnsi" w:cstheme="minorBidi"/>
            <w:caps w:val="0"/>
            <w:noProof/>
            <w:sz w:val="22"/>
            <w:szCs w:val="22"/>
            <w:lang w:eastAsia="en-GB"/>
          </w:rPr>
          <w:tab/>
        </w:r>
        <w:r w:rsidR="00A24AD7" w:rsidRPr="002F4D2A">
          <w:rPr>
            <w:rStyle w:val="Hypertextovodkaz"/>
            <w:lang w:val="cs-CZ"/>
          </w:rPr>
          <w:t>Budoucí vývoj v oblasti podávání zpráv</w:t>
        </w:r>
        <w:r w:rsidR="00A24AD7">
          <w:rPr>
            <w:noProof/>
            <w:webHidden/>
          </w:rPr>
          <w:tab/>
        </w:r>
        <w:r w:rsidR="00A24AD7">
          <w:rPr>
            <w:noProof/>
            <w:webHidden/>
          </w:rPr>
          <w:fldChar w:fldCharType="begin"/>
        </w:r>
        <w:r w:rsidR="00A24AD7">
          <w:rPr>
            <w:noProof/>
            <w:webHidden/>
          </w:rPr>
          <w:instrText xml:space="preserve"> PAGEREF _Toc440017262 \h </w:instrText>
        </w:r>
        <w:r w:rsidR="00A24AD7">
          <w:rPr>
            <w:noProof/>
            <w:webHidden/>
          </w:rPr>
        </w:r>
        <w:r w:rsidR="00A24AD7">
          <w:rPr>
            <w:noProof/>
            <w:webHidden/>
          </w:rPr>
          <w:fldChar w:fldCharType="separate"/>
        </w:r>
        <w:r w:rsidR="00A24AD7">
          <w:rPr>
            <w:noProof/>
            <w:webHidden/>
          </w:rPr>
          <w:t>309</w:t>
        </w:r>
        <w:r w:rsidR="00A24AD7">
          <w:rPr>
            <w:noProof/>
            <w:webHidden/>
          </w:rPr>
          <w:fldChar w:fldCharType="end"/>
        </w:r>
      </w:hyperlink>
    </w:p>
    <w:p w:rsidR="00A24AD7" w:rsidRDefault="007805E0">
      <w:pPr>
        <w:pStyle w:val="Obsah2"/>
        <w:tabs>
          <w:tab w:val="left" w:pos="1916"/>
        </w:tabs>
        <w:rPr>
          <w:rFonts w:asciiTheme="minorHAnsi" w:eastAsiaTheme="minorEastAsia" w:hAnsiTheme="minorHAnsi" w:cstheme="minorBidi"/>
          <w:noProof/>
          <w:sz w:val="22"/>
          <w:szCs w:val="22"/>
          <w:lang w:eastAsia="en-GB"/>
        </w:rPr>
      </w:pPr>
      <w:hyperlink w:anchor="_Toc440017263" w:history="1">
        <w:r w:rsidR="00A24AD7" w:rsidRPr="002F4D2A">
          <w:rPr>
            <w:rStyle w:val="Hypertextovodkaz"/>
            <w:lang w:val="cs-CZ"/>
          </w:rPr>
          <w:t>12.1.</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Cíle pro třetí plánovací cyklus</w:t>
        </w:r>
        <w:r w:rsidR="00A24AD7">
          <w:rPr>
            <w:noProof/>
            <w:webHidden/>
          </w:rPr>
          <w:tab/>
        </w:r>
        <w:r w:rsidR="00A24AD7">
          <w:rPr>
            <w:noProof/>
            <w:webHidden/>
          </w:rPr>
          <w:fldChar w:fldCharType="begin"/>
        </w:r>
        <w:r w:rsidR="00A24AD7">
          <w:rPr>
            <w:noProof/>
            <w:webHidden/>
          </w:rPr>
          <w:instrText xml:space="preserve"> PAGEREF _Toc440017263 \h </w:instrText>
        </w:r>
        <w:r w:rsidR="00A24AD7">
          <w:rPr>
            <w:noProof/>
            <w:webHidden/>
          </w:rPr>
        </w:r>
        <w:r w:rsidR="00A24AD7">
          <w:rPr>
            <w:noProof/>
            <w:webHidden/>
          </w:rPr>
          <w:fldChar w:fldCharType="separate"/>
        </w:r>
        <w:r w:rsidR="00A24AD7">
          <w:rPr>
            <w:noProof/>
            <w:webHidden/>
          </w:rPr>
          <w:t>309</w:t>
        </w:r>
        <w:r w:rsidR="00A24AD7">
          <w:rPr>
            <w:noProof/>
            <w:webHidden/>
          </w:rPr>
          <w:fldChar w:fldCharType="end"/>
        </w:r>
      </w:hyperlink>
    </w:p>
    <w:p w:rsidR="00A24AD7" w:rsidRDefault="007805E0">
      <w:pPr>
        <w:pStyle w:val="Obsah2"/>
        <w:tabs>
          <w:tab w:val="left" w:pos="1916"/>
        </w:tabs>
        <w:rPr>
          <w:rFonts w:asciiTheme="minorHAnsi" w:eastAsiaTheme="minorEastAsia" w:hAnsiTheme="minorHAnsi" w:cstheme="minorBidi"/>
          <w:noProof/>
          <w:sz w:val="22"/>
          <w:szCs w:val="22"/>
          <w:lang w:eastAsia="en-GB"/>
        </w:rPr>
      </w:pPr>
      <w:hyperlink w:anchor="_Toc440017264" w:history="1">
        <w:r w:rsidR="00A24AD7" w:rsidRPr="002F4D2A">
          <w:rPr>
            <w:rStyle w:val="Hypertextovodkaz"/>
            <w:lang w:val="cs-CZ"/>
          </w:rPr>
          <w:t>12.2.</w:t>
        </w:r>
        <w:r w:rsidR="00A24AD7">
          <w:rPr>
            <w:rFonts w:asciiTheme="minorHAnsi" w:eastAsiaTheme="minorEastAsia" w:hAnsiTheme="minorHAnsi" w:cstheme="minorBidi"/>
            <w:noProof/>
            <w:sz w:val="22"/>
            <w:szCs w:val="22"/>
            <w:lang w:eastAsia="en-GB"/>
          </w:rPr>
          <w:tab/>
        </w:r>
        <w:r w:rsidR="00A24AD7" w:rsidRPr="002F4D2A">
          <w:rPr>
            <w:rStyle w:val="Hypertextovodkaz"/>
            <w:lang w:val="cs-CZ"/>
          </w:rPr>
          <w:t>Klasifikace a vývoj poskytování sad dat, které jsou v souladu s INSPIRE</w:t>
        </w:r>
        <w:r w:rsidR="00A24AD7">
          <w:rPr>
            <w:noProof/>
            <w:webHidden/>
          </w:rPr>
          <w:tab/>
        </w:r>
        <w:r w:rsidR="00A24AD7">
          <w:rPr>
            <w:noProof/>
            <w:webHidden/>
          </w:rPr>
          <w:fldChar w:fldCharType="begin"/>
        </w:r>
        <w:r w:rsidR="00A24AD7">
          <w:rPr>
            <w:noProof/>
            <w:webHidden/>
          </w:rPr>
          <w:instrText xml:space="preserve"> PAGEREF _Toc440017264 \h </w:instrText>
        </w:r>
        <w:r w:rsidR="00A24AD7">
          <w:rPr>
            <w:noProof/>
            <w:webHidden/>
          </w:rPr>
        </w:r>
        <w:r w:rsidR="00A24AD7">
          <w:rPr>
            <w:noProof/>
            <w:webHidden/>
          </w:rPr>
          <w:fldChar w:fldCharType="separate"/>
        </w:r>
        <w:r w:rsidR="00A24AD7">
          <w:rPr>
            <w:noProof/>
            <w:webHidden/>
          </w:rPr>
          <w:t>315</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65" w:history="1">
        <w:r w:rsidR="00A24AD7" w:rsidRPr="002F4D2A">
          <w:rPr>
            <w:rStyle w:val="Hypertextovodkaz"/>
            <w:b/>
          </w:rPr>
          <w:t>Annex 0:</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Template for the ‘Read me first’ explanatory note accompanying the 2016 Water Framework Directive reporting</w:t>
        </w:r>
        <w:r w:rsidR="00A24AD7">
          <w:rPr>
            <w:noProof/>
            <w:webHidden/>
          </w:rPr>
          <w:tab/>
        </w:r>
        <w:r w:rsidR="00A24AD7">
          <w:rPr>
            <w:noProof/>
            <w:webHidden/>
          </w:rPr>
          <w:fldChar w:fldCharType="begin"/>
        </w:r>
        <w:r w:rsidR="00A24AD7">
          <w:rPr>
            <w:noProof/>
            <w:webHidden/>
          </w:rPr>
          <w:instrText xml:space="preserve"> PAGEREF _Toc440017265 \h </w:instrText>
        </w:r>
        <w:r w:rsidR="00A24AD7">
          <w:rPr>
            <w:noProof/>
            <w:webHidden/>
          </w:rPr>
        </w:r>
        <w:r w:rsidR="00A24AD7">
          <w:rPr>
            <w:noProof/>
            <w:webHidden/>
          </w:rPr>
          <w:fldChar w:fldCharType="separate"/>
        </w:r>
        <w:r w:rsidR="00A24AD7">
          <w:rPr>
            <w:noProof/>
            <w:webHidden/>
          </w:rPr>
          <w:t>318</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66" w:history="1">
        <w:r w:rsidR="00A24AD7" w:rsidRPr="002F4D2A">
          <w:rPr>
            <w:rStyle w:val="Hypertextovodkaz"/>
            <w:b/>
          </w:rPr>
          <w:t>Annex 1:</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Pressure Types, Impact Types and Drivers</w:t>
        </w:r>
        <w:r w:rsidR="00A24AD7">
          <w:rPr>
            <w:noProof/>
            <w:webHidden/>
          </w:rPr>
          <w:tab/>
        </w:r>
        <w:r w:rsidR="00A24AD7">
          <w:rPr>
            <w:noProof/>
            <w:webHidden/>
          </w:rPr>
          <w:fldChar w:fldCharType="begin"/>
        </w:r>
        <w:r w:rsidR="00A24AD7">
          <w:rPr>
            <w:noProof/>
            <w:webHidden/>
          </w:rPr>
          <w:instrText xml:space="preserve"> PAGEREF _Toc440017266 \h </w:instrText>
        </w:r>
        <w:r w:rsidR="00A24AD7">
          <w:rPr>
            <w:noProof/>
            <w:webHidden/>
          </w:rPr>
        </w:r>
        <w:r w:rsidR="00A24AD7">
          <w:rPr>
            <w:noProof/>
            <w:webHidden/>
          </w:rPr>
          <w:fldChar w:fldCharType="separate"/>
        </w:r>
        <w:r w:rsidR="00A24AD7">
          <w:rPr>
            <w:noProof/>
            <w:webHidden/>
          </w:rPr>
          <w:t>319</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67" w:history="1">
        <w:r w:rsidR="00A24AD7" w:rsidRPr="002F4D2A">
          <w:rPr>
            <w:rStyle w:val="Hypertextovodkaz"/>
            <w:b/>
          </w:rPr>
          <w:t>Annex 1a:</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Pressure Types</w:t>
        </w:r>
        <w:r w:rsidR="00A24AD7" w:rsidRPr="002F4D2A">
          <w:rPr>
            <w:rStyle w:val="Hypertextovodkaz"/>
          </w:rPr>
          <w:t xml:space="preserve"> (</w:t>
        </w:r>
        <w:r w:rsidR="00A24AD7" w:rsidRPr="002F4D2A">
          <w:rPr>
            <w:rStyle w:val="Hypertextovodkaz"/>
            <w:b/>
          </w:rPr>
          <w:t>SignificantPressureType_Enum)</w:t>
        </w:r>
        <w:r w:rsidR="00A24AD7">
          <w:rPr>
            <w:noProof/>
            <w:webHidden/>
          </w:rPr>
          <w:tab/>
        </w:r>
        <w:r w:rsidR="00A24AD7">
          <w:rPr>
            <w:noProof/>
            <w:webHidden/>
          </w:rPr>
          <w:fldChar w:fldCharType="begin"/>
        </w:r>
        <w:r w:rsidR="00A24AD7">
          <w:rPr>
            <w:noProof/>
            <w:webHidden/>
          </w:rPr>
          <w:instrText xml:space="preserve"> PAGEREF _Toc440017267 \h </w:instrText>
        </w:r>
        <w:r w:rsidR="00A24AD7">
          <w:rPr>
            <w:noProof/>
            <w:webHidden/>
          </w:rPr>
        </w:r>
        <w:r w:rsidR="00A24AD7">
          <w:rPr>
            <w:noProof/>
            <w:webHidden/>
          </w:rPr>
          <w:fldChar w:fldCharType="separate"/>
        </w:r>
        <w:r w:rsidR="00A24AD7">
          <w:rPr>
            <w:noProof/>
            <w:webHidden/>
          </w:rPr>
          <w:t>319</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68" w:history="1">
        <w:r w:rsidR="00A24AD7" w:rsidRPr="002F4D2A">
          <w:rPr>
            <w:rStyle w:val="Hypertextovodkaz"/>
            <w:b/>
          </w:rPr>
          <w:t>Annex 1b:</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Impact Types (SignificantImpactType_Enum)</w:t>
        </w:r>
        <w:r w:rsidR="00A24AD7">
          <w:rPr>
            <w:noProof/>
            <w:webHidden/>
          </w:rPr>
          <w:tab/>
        </w:r>
        <w:r w:rsidR="00A24AD7">
          <w:rPr>
            <w:noProof/>
            <w:webHidden/>
          </w:rPr>
          <w:fldChar w:fldCharType="begin"/>
        </w:r>
        <w:r w:rsidR="00A24AD7">
          <w:rPr>
            <w:noProof/>
            <w:webHidden/>
          </w:rPr>
          <w:instrText xml:space="preserve"> PAGEREF _Toc440017268 \h </w:instrText>
        </w:r>
        <w:r w:rsidR="00A24AD7">
          <w:rPr>
            <w:noProof/>
            <w:webHidden/>
          </w:rPr>
        </w:r>
        <w:r w:rsidR="00A24AD7">
          <w:rPr>
            <w:noProof/>
            <w:webHidden/>
          </w:rPr>
          <w:fldChar w:fldCharType="separate"/>
        </w:r>
        <w:r w:rsidR="00A24AD7">
          <w:rPr>
            <w:noProof/>
            <w:webHidden/>
          </w:rPr>
          <w:t>322</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69" w:history="1">
        <w:r w:rsidR="00A24AD7" w:rsidRPr="002F4D2A">
          <w:rPr>
            <w:rStyle w:val="Hypertextovodkaz"/>
            <w:b/>
          </w:rPr>
          <w:t>Annex 1c:</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Drivers (Driver_Enum)</w:t>
        </w:r>
        <w:r w:rsidR="00A24AD7">
          <w:rPr>
            <w:noProof/>
            <w:webHidden/>
          </w:rPr>
          <w:tab/>
        </w:r>
        <w:r w:rsidR="00A24AD7">
          <w:rPr>
            <w:noProof/>
            <w:webHidden/>
          </w:rPr>
          <w:fldChar w:fldCharType="begin"/>
        </w:r>
        <w:r w:rsidR="00A24AD7">
          <w:rPr>
            <w:noProof/>
            <w:webHidden/>
          </w:rPr>
          <w:instrText xml:space="preserve"> PAGEREF _Toc440017269 \h </w:instrText>
        </w:r>
        <w:r w:rsidR="00A24AD7">
          <w:rPr>
            <w:noProof/>
            <w:webHidden/>
          </w:rPr>
        </w:r>
        <w:r w:rsidR="00A24AD7">
          <w:rPr>
            <w:noProof/>
            <w:webHidden/>
          </w:rPr>
          <w:fldChar w:fldCharType="separate"/>
        </w:r>
        <w:r w:rsidR="00A24AD7">
          <w:rPr>
            <w:noProof/>
            <w:webHidden/>
          </w:rPr>
          <w:t>324</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70" w:history="1">
        <w:r w:rsidR="00A24AD7" w:rsidRPr="002F4D2A">
          <w:rPr>
            <w:rStyle w:val="Hypertextovodkaz"/>
            <w:b/>
          </w:rPr>
          <w:t>Annex 2: Table of Abstraction Pressures in the Context of Water Availability</w:t>
        </w:r>
        <w:r w:rsidR="00A24AD7">
          <w:rPr>
            <w:noProof/>
            <w:webHidden/>
          </w:rPr>
          <w:tab/>
        </w:r>
        <w:r w:rsidR="00A24AD7">
          <w:rPr>
            <w:noProof/>
            <w:webHidden/>
          </w:rPr>
          <w:fldChar w:fldCharType="begin"/>
        </w:r>
        <w:r w:rsidR="00A24AD7">
          <w:rPr>
            <w:noProof/>
            <w:webHidden/>
          </w:rPr>
          <w:instrText xml:space="preserve"> PAGEREF _Toc440017270 \h </w:instrText>
        </w:r>
        <w:r w:rsidR="00A24AD7">
          <w:rPr>
            <w:noProof/>
            <w:webHidden/>
          </w:rPr>
        </w:r>
        <w:r w:rsidR="00A24AD7">
          <w:rPr>
            <w:noProof/>
            <w:webHidden/>
          </w:rPr>
          <w:fldChar w:fldCharType="separate"/>
        </w:r>
        <w:r w:rsidR="00A24AD7">
          <w:rPr>
            <w:noProof/>
            <w:webHidden/>
          </w:rPr>
          <w:t>325</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71" w:history="1">
        <w:r w:rsidR="00A24AD7" w:rsidRPr="002F4D2A">
          <w:rPr>
            <w:rStyle w:val="Hypertextovodkaz"/>
            <w:b/>
          </w:rPr>
          <w:t>Annex 3:</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Significant pressures mapped to indicators, KTMs and KTM indicators</w:t>
        </w:r>
        <w:r w:rsidR="00A24AD7">
          <w:rPr>
            <w:noProof/>
            <w:webHidden/>
          </w:rPr>
          <w:tab/>
        </w:r>
        <w:r w:rsidR="00A24AD7">
          <w:rPr>
            <w:noProof/>
            <w:webHidden/>
          </w:rPr>
          <w:fldChar w:fldCharType="begin"/>
        </w:r>
        <w:r w:rsidR="00A24AD7">
          <w:rPr>
            <w:noProof/>
            <w:webHidden/>
          </w:rPr>
          <w:instrText xml:space="preserve"> PAGEREF _Toc440017271 \h </w:instrText>
        </w:r>
        <w:r w:rsidR="00A24AD7">
          <w:rPr>
            <w:noProof/>
            <w:webHidden/>
          </w:rPr>
        </w:r>
        <w:r w:rsidR="00A24AD7">
          <w:rPr>
            <w:noProof/>
            <w:webHidden/>
          </w:rPr>
          <w:fldChar w:fldCharType="separate"/>
        </w:r>
        <w:r w:rsidR="00A24AD7">
          <w:rPr>
            <w:noProof/>
            <w:webHidden/>
          </w:rPr>
          <w:t>326</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72" w:history="1">
        <w:r w:rsidR="00A24AD7" w:rsidRPr="002F4D2A">
          <w:rPr>
            <w:rStyle w:val="Hypertextovodkaz"/>
            <w:b/>
          </w:rPr>
          <w:t>Annex 4:</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Groundwater bodies and horizon assignment</w:t>
        </w:r>
        <w:r w:rsidR="00A24AD7">
          <w:rPr>
            <w:noProof/>
            <w:webHidden/>
          </w:rPr>
          <w:tab/>
        </w:r>
        <w:r w:rsidR="00A24AD7">
          <w:rPr>
            <w:noProof/>
            <w:webHidden/>
          </w:rPr>
          <w:fldChar w:fldCharType="begin"/>
        </w:r>
        <w:r w:rsidR="00A24AD7">
          <w:rPr>
            <w:noProof/>
            <w:webHidden/>
          </w:rPr>
          <w:instrText xml:space="preserve"> PAGEREF _Toc440017272 \h </w:instrText>
        </w:r>
        <w:r w:rsidR="00A24AD7">
          <w:rPr>
            <w:noProof/>
            <w:webHidden/>
          </w:rPr>
        </w:r>
        <w:r w:rsidR="00A24AD7">
          <w:rPr>
            <w:noProof/>
            <w:webHidden/>
          </w:rPr>
          <w:fldChar w:fldCharType="separate"/>
        </w:r>
        <w:r w:rsidR="00A24AD7">
          <w:rPr>
            <w:noProof/>
            <w:webHidden/>
          </w:rPr>
          <w:t>358</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73" w:history="1">
        <w:r w:rsidR="00A24AD7" w:rsidRPr="002F4D2A">
          <w:rPr>
            <w:rStyle w:val="Hypertextovodkaz"/>
          </w:rPr>
          <w:t>1.</w:t>
        </w:r>
        <w:r w:rsidR="00A24AD7">
          <w:rPr>
            <w:rFonts w:asciiTheme="minorHAnsi" w:eastAsiaTheme="minorEastAsia" w:hAnsiTheme="minorHAnsi" w:cstheme="minorBidi"/>
            <w:caps w:val="0"/>
            <w:noProof/>
            <w:sz w:val="22"/>
            <w:szCs w:val="22"/>
            <w:lang w:eastAsia="en-GB"/>
          </w:rPr>
          <w:tab/>
        </w:r>
        <w:r w:rsidR="00A24AD7" w:rsidRPr="002F4D2A">
          <w:rPr>
            <w:rStyle w:val="Hypertextovodkaz"/>
          </w:rPr>
          <w:t>Background</w:t>
        </w:r>
        <w:r w:rsidR="00A24AD7">
          <w:rPr>
            <w:noProof/>
            <w:webHidden/>
          </w:rPr>
          <w:tab/>
        </w:r>
        <w:r w:rsidR="00A24AD7">
          <w:rPr>
            <w:noProof/>
            <w:webHidden/>
          </w:rPr>
          <w:fldChar w:fldCharType="begin"/>
        </w:r>
        <w:r w:rsidR="00A24AD7">
          <w:rPr>
            <w:noProof/>
            <w:webHidden/>
          </w:rPr>
          <w:instrText xml:space="preserve"> PAGEREF _Toc440017273 \h </w:instrText>
        </w:r>
        <w:r w:rsidR="00A24AD7">
          <w:rPr>
            <w:noProof/>
            <w:webHidden/>
          </w:rPr>
        </w:r>
        <w:r w:rsidR="00A24AD7">
          <w:rPr>
            <w:noProof/>
            <w:webHidden/>
          </w:rPr>
          <w:fldChar w:fldCharType="separate"/>
        </w:r>
        <w:r w:rsidR="00A24AD7">
          <w:rPr>
            <w:noProof/>
            <w:webHidden/>
          </w:rPr>
          <w:t>358</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74" w:history="1">
        <w:r w:rsidR="00A24AD7" w:rsidRPr="002F4D2A">
          <w:rPr>
            <w:rStyle w:val="Hypertextovodkaz"/>
          </w:rPr>
          <w:t>1.1.</w:t>
        </w:r>
        <w:r w:rsidR="00A24AD7">
          <w:rPr>
            <w:rFonts w:asciiTheme="minorHAnsi" w:eastAsiaTheme="minorEastAsia" w:hAnsiTheme="minorHAnsi" w:cstheme="minorBidi"/>
            <w:noProof/>
            <w:sz w:val="22"/>
            <w:szCs w:val="22"/>
            <w:lang w:eastAsia="en-GB"/>
          </w:rPr>
          <w:tab/>
        </w:r>
        <w:r w:rsidR="00A24AD7" w:rsidRPr="002F4D2A">
          <w:rPr>
            <w:rStyle w:val="Hypertextovodkaz"/>
          </w:rPr>
          <w:t>Water Framework Directive (WFD)</w:t>
        </w:r>
        <w:r w:rsidR="00A24AD7">
          <w:rPr>
            <w:noProof/>
            <w:webHidden/>
          </w:rPr>
          <w:tab/>
        </w:r>
        <w:r w:rsidR="00A24AD7">
          <w:rPr>
            <w:noProof/>
            <w:webHidden/>
          </w:rPr>
          <w:fldChar w:fldCharType="begin"/>
        </w:r>
        <w:r w:rsidR="00A24AD7">
          <w:rPr>
            <w:noProof/>
            <w:webHidden/>
          </w:rPr>
          <w:instrText xml:space="preserve"> PAGEREF _Toc440017274 \h </w:instrText>
        </w:r>
        <w:r w:rsidR="00A24AD7">
          <w:rPr>
            <w:noProof/>
            <w:webHidden/>
          </w:rPr>
        </w:r>
        <w:r w:rsidR="00A24AD7">
          <w:rPr>
            <w:noProof/>
            <w:webHidden/>
          </w:rPr>
          <w:fldChar w:fldCharType="separate"/>
        </w:r>
        <w:r w:rsidR="00A24AD7">
          <w:rPr>
            <w:noProof/>
            <w:webHidden/>
          </w:rPr>
          <w:t>358</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75" w:history="1">
        <w:r w:rsidR="00A24AD7" w:rsidRPr="002F4D2A">
          <w:rPr>
            <w:rStyle w:val="Hypertextovodkaz"/>
          </w:rPr>
          <w:t>1.2.</w:t>
        </w:r>
        <w:r w:rsidR="00A24AD7">
          <w:rPr>
            <w:rFonts w:asciiTheme="minorHAnsi" w:eastAsiaTheme="minorEastAsia" w:hAnsiTheme="minorHAnsi" w:cstheme="minorBidi"/>
            <w:noProof/>
            <w:sz w:val="22"/>
            <w:szCs w:val="22"/>
            <w:lang w:eastAsia="en-GB"/>
          </w:rPr>
          <w:tab/>
        </w:r>
        <w:r w:rsidR="00A24AD7" w:rsidRPr="002F4D2A">
          <w:rPr>
            <w:rStyle w:val="Hypertextovodkaz"/>
          </w:rPr>
          <w:t>GWB delineation – horizontal dimension</w:t>
        </w:r>
        <w:r w:rsidR="00A24AD7">
          <w:rPr>
            <w:noProof/>
            <w:webHidden/>
          </w:rPr>
          <w:tab/>
        </w:r>
        <w:r w:rsidR="00A24AD7">
          <w:rPr>
            <w:noProof/>
            <w:webHidden/>
          </w:rPr>
          <w:fldChar w:fldCharType="begin"/>
        </w:r>
        <w:r w:rsidR="00A24AD7">
          <w:rPr>
            <w:noProof/>
            <w:webHidden/>
          </w:rPr>
          <w:instrText xml:space="preserve"> PAGEREF _Toc440017275 \h </w:instrText>
        </w:r>
        <w:r w:rsidR="00A24AD7">
          <w:rPr>
            <w:noProof/>
            <w:webHidden/>
          </w:rPr>
        </w:r>
        <w:r w:rsidR="00A24AD7">
          <w:rPr>
            <w:noProof/>
            <w:webHidden/>
          </w:rPr>
          <w:fldChar w:fldCharType="separate"/>
        </w:r>
        <w:r w:rsidR="00A24AD7">
          <w:rPr>
            <w:noProof/>
            <w:webHidden/>
          </w:rPr>
          <w:t>358</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76" w:history="1">
        <w:r w:rsidR="00A24AD7" w:rsidRPr="002F4D2A">
          <w:rPr>
            <w:rStyle w:val="Hypertextovodkaz"/>
          </w:rPr>
          <w:t>1.3.</w:t>
        </w:r>
        <w:r w:rsidR="00A24AD7">
          <w:rPr>
            <w:rFonts w:asciiTheme="minorHAnsi" w:eastAsiaTheme="minorEastAsia" w:hAnsiTheme="minorHAnsi" w:cstheme="minorBidi"/>
            <w:noProof/>
            <w:sz w:val="22"/>
            <w:szCs w:val="22"/>
            <w:lang w:eastAsia="en-GB"/>
          </w:rPr>
          <w:tab/>
        </w:r>
        <w:r w:rsidR="00A24AD7" w:rsidRPr="002F4D2A">
          <w:rPr>
            <w:rStyle w:val="Hypertextovodkaz"/>
          </w:rPr>
          <w:t>GWB delineation – vertical dimension</w:t>
        </w:r>
        <w:r w:rsidR="00A24AD7">
          <w:rPr>
            <w:noProof/>
            <w:webHidden/>
          </w:rPr>
          <w:tab/>
        </w:r>
        <w:r w:rsidR="00A24AD7">
          <w:rPr>
            <w:noProof/>
            <w:webHidden/>
          </w:rPr>
          <w:fldChar w:fldCharType="begin"/>
        </w:r>
        <w:r w:rsidR="00A24AD7">
          <w:rPr>
            <w:noProof/>
            <w:webHidden/>
          </w:rPr>
          <w:instrText xml:space="preserve"> PAGEREF _Toc440017276 \h </w:instrText>
        </w:r>
        <w:r w:rsidR="00A24AD7">
          <w:rPr>
            <w:noProof/>
            <w:webHidden/>
          </w:rPr>
        </w:r>
        <w:r w:rsidR="00A24AD7">
          <w:rPr>
            <w:noProof/>
            <w:webHidden/>
          </w:rPr>
          <w:fldChar w:fldCharType="separate"/>
        </w:r>
        <w:r w:rsidR="00A24AD7">
          <w:rPr>
            <w:noProof/>
            <w:webHidden/>
          </w:rPr>
          <w:t>359</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77" w:history="1">
        <w:r w:rsidR="00A24AD7" w:rsidRPr="002F4D2A">
          <w:rPr>
            <w:rStyle w:val="Hypertextovodkaz"/>
          </w:rPr>
          <w:t>1.4.</w:t>
        </w:r>
        <w:r w:rsidR="00A24AD7">
          <w:rPr>
            <w:rFonts w:asciiTheme="minorHAnsi" w:eastAsiaTheme="minorEastAsia" w:hAnsiTheme="minorHAnsi" w:cstheme="minorBidi"/>
            <w:noProof/>
            <w:sz w:val="22"/>
            <w:szCs w:val="22"/>
            <w:lang w:eastAsia="en-GB"/>
          </w:rPr>
          <w:tab/>
        </w:r>
        <w:r w:rsidR="00A24AD7" w:rsidRPr="002F4D2A">
          <w:rPr>
            <w:rStyle w:val="Hypertextovodkaz"/>
          </w:rPr>
          <w:t>Horizon assignment</w:t>
        </w:r>
        <w:r w:rsidR="00A24AD7">
          <w:rPr>
            <w:noProof/>
            <w:webHidden/>
          </w:rPr>
          <w:tab/>
        </w:r>
        <w:r w:rsidR="00A24AD7">
          <w:rPr>
            <w:noProof/>
            <w:webHidden/>
          </w:rPr>
          <w:fldChar w:fldCharType="begin"/>
        </w:r>
        <w:r w:rsidR="00A24AD7">
          <w:rPr>
            <w:noProof/>
            <w:webHidden/>
          </w:rPr>
          <w:instrText xml:space="preserve"> PAGEREF _Toc440017277 \h </w:instrText>
        </w:r>
        <w:r w:rsidR="00A24AD7">
          <w:rPr>
            <w:noProof/>
            <w:webHidden/>
          </w:rPr>
        </w:r>
        <w:r w:rsidR="00A24AD7">
          <w:rPr>
            <w:noProof/>
            <w:webHidden/>
          </w:rPr>
          <w:fldChar w:fldCharType="separate"/>
        </w:r>
        <w:r w:rsidR="00A24AD7">
          <w:rPr>
            <w:noProof/>
            <w:webHidden/>
          </w:rPr>
          <w:t>360</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78" w:history="1">
        <w:r w:rsidR="00A24AD7" w:rsidRPr="002F4D2A">
          <w:rPr>
            <w:rStyle w:val="Hypertextovodkaz"/>
          </w:rPr>
          <w:t>2.</w:t>
        </w:r>
        <w:r w:rsidR="00A24AD7">
          <w:rPr>
            <w:rFonts w:asciiTheme="minorHAnsi" w:eastAsiaTheme="minorEastAsia" w:hAnsiTheme="minorHAnsi" w:cstheme="minorBidi"/>
            <w:caps w:val="0"/>
            <w:noProof/>
            <w:sz w:val="22"/>
            <w:szCs w:val="22"/>
            <w:lang w:eastAsia="en-GB"/>
          </w:rPr>
          <w:tab/>
        </w:r>
        <w:r w:rsidR="00A24AD7" w:rsidRPr="002F4D2A">
          <w:rPr>
            <w:rStyle w:val="Hypertextovodkaz"/>
          </w:rPr>
          <w:t>Recommendations for horizon assignment – to enable homogeneous mapping at a pan-European scale</w:t>
        </w:r>
        <w:r w:rsidR="00A24AD7">
          <w:rPr>
            <w:noProof/>
            <w:webHidden/>
          </w:rPr>
          <w:tab/>
        </w:r>
        <w:r w:rsidR="00A24AD7">
          <w:rPr>
            <w:noProof/>
            <w:webHidden/>
          </w:rPr>
          <w:fldChar w:fldCharType="begin"/>
        </w:r>
        <w:r w:rsidR="00A24AD7">
          <w:rPr>
            <w:noProof/>
            <w:webHidden/>
          </w:rPr>
          <w:instrText xml:space="preserve"> PAGEREF _Toc440017278 \h </w:instrText>
        </w:r>
        <w:r w:rsidR="00A24AD7">
          <w:rPr>
            <w:noProof/>
            <w:webHidden/>
          </w:rPr>
        </w:r>
        <w:r w:rsidR="00A24AD7">
          <w:rPr>
            <w:noProof/>
            <w:webHidden/>
          </w:rPr>
          <w:fldChar w:fldCharType="separate"/>
        </w:r>
        <w:r w:rsidR="00A24AD7">
          <w:rPr>
            <w:noProof/>
            <w:webHidden/>
          </w:rPr>
          <w:t>361</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79" w:history="1">
        <w:r w:rsidR="00A24AD7" w:rsidRPr="002F4D2A">
          <w:rPr>
            <w:rStyle w:val="Hypertextovodkaz"/>
          </w:rPr>
          <w:t>2.1.</w:t>
        </w:r>
        <w:r w:rsidR="00A24AD7">
          <w:rPr>
            <w:rFonts w:asciiTheme="minorHAnsi" w:eastAsiaTheme="minorEastAsia" w:hAnsiTheme="minorHAnsi" w:cstheme="minorBidi"/>
            <w:noProof/>
            <w:sz w:val="22"/>
            <w:szCs w:val="22"/>
            <w:lang w:eastAsia="en-GB"/>
          </w:rPr>
          <w:tab/>
        </w:r>
        <w:r w:rsidR="00A24AD7" w:rsidRPr="002F4D2A">
          <w:rPr>
            <w:rStyle w:val="Hypertextovodkaz"/>
          </w:rPr>
          <w:t>Amended proposal for horizon assignment</w:t>
        </w:r>
        <w:r w:rsidR="00A24AD7">
          <w:rPr>
            <w:noProof/>
            <w:webHidden/>
          </w:rPr>
          <w:tab/>
        </w:r>
        <w:r w:rsidR="00A24AD7">
          <w:rPr>
            <w:noProof/>
            <w:webHidden/>
          </w:rPr>
          <w:fldChar w:fldCharType="begin"/>
        </w:r>
        <w:r w:rsidR="00A24AD7">
          <w:rPr>
            <w:noProof/>
            <w:webHidden/>
          </w:rPr>
          <w:instrText xml:space="preserve"> PAGEREF _Toc440017279 \h </w:instrText>
        </w:r>
        <w:r w:rsidR="00A24AD7">
          <w:rPr>
            <w:noProof/>
            <w:webHidden/>
          </w:rPr>
        </w:r>
        <w:r w:rsidR="00A24AD7">
          <w:rPr>
            <w:noProof/>
            <w:webHidden/>
          </w:rPr>
          <w:fldChar w:fldCharType="separate"/>
        </w:r>
        <w:r w:rsidR="00A24AD7">
          <w:rPr>
            <w:noProof/>
            <w:webHidden/>
          </w:rPr>
          <w:t>361</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80" w:history="1">
        <w:r w:rsidR="00A24AD7" w:rsidRPr="002F4D2A">
          <w:rPr>
            <w:rStyle w:val="Hypertextovodkaz"/>
          </w:rPr>
          <w:t>2.2.</w:t>
        </w:r>
        <w:r w:rsidR="00A24AD7">
          <w:rPr>
            <w:rFonts w:asciiTheme="minorHAnsi" w:eastAsiaTheme="minorEastAsia" w:hAnsiTheme="minorHAnsi" w:cstheme="minorBidi"/>
            <w:noProof/>
            <w:sz w:val="22"/>
            <w:szCs w:val="22"/>
            <w:lang w:eastAsia="en-GB"/>
          </w:rPr>
          <w:tab/>
        </w:r>
        <w:r w:rsidR="00A24AD7" w:rsidRPr="002F4D2A">
          <w:rPr>
            <w:rStyle w:val="Hypertextovodkaz"/>
          </w:rPr>
          <w:t>Amended proposal for reporting of GIS information to WISE</w:t>
        </w:r>
        <w:r w:rsidR="00A24AD7">
          <w:rPr>
            <w:noProof/>
            <w:webHidden/>
          </w:rPr>
          <w:tab/>
        </w:r>
        <w:r w:rsidR="00A24AD7">
          <w:rPr>
            <w:noProof/>
            <w:webHidden/>
          </w:rPr>
          <w:fldChar w:fldCharType="begin"/>
        </w:r>
        <w:r w:rsidR="00A24AD7">
          <w:rPr>
            <w:noProof/>
            <w:webHidden/>
          </w:rPr>
          <w:instrText xml:space="preserve"> PAGEREF _Toc440017280 \h </w:instrText>
        </w:r>
        <w:r w:rsidR="00A24AD7">
          <w:rPr>
            <w:noProof/>
            <w:webHidden/>
          </w:rPr>
        </w:r>
        <w:r w:rsidR="00A24AD7">
          <w:rPr>
            <w:noProof/>
            <w:webHidden/>
          </w:rPr>
          <w:fldChar w:fldCharType="separate"/>
        </w:r>
        <w:r w:rsidR="00A24AD7">
          <w:rPr>
            <w:noProof/>
            <w:webHidden/>
          </w:rPr>
          <w:t>362</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81" w:history="1">
        <w:r w:rsidR="00A24AD7" w:rsidRPr="002F4D2A">
          <w:rPr>
            <w:rStyle w:val="Hypertextovodkaz"/>
          </w:rPr>
          <w:t>2.3.</w:t>
        </w:r>
        <w:r w:rsidR="00A24AD7">
          <w:rPr>
            <w:rFonts w:asciiTheme="minorHAnsi" w:eastAsiaTheme="minorEastAsia" w:hAnsiTheme="minorHAnsi" w:cstheme="minorBidi"/>
            <w:noProof/>
            <w:sz w:val="22"/>
            <w:szCs w:val="22"/>
            <w:lang w:eastAsia="en-GB"/>
          </w:rPr>
          <w:tab/>
        </w:r>
        <w:r w:rsidR="00A24AD7" w:rsidRPr="002F4D2A">
          <w:rPr>
            <w:rStyle w:val="Hypertextovodkaz"/>
          </w:rPr>
          <w:t>Three Examples</w:t>
        </w:r>
        <w:r w:rsidR="00A24AD7">
          <w:rPr>
            <w:noProof/>
            <w:webHidden/>
          </w:rPr>
          <w:tab/>
        </w:r>
        <w:r w:rsidR="00A24AD7">
          <w:rPr>
            <w:noProof/>
            <w:webHidden/>
          </w:rPr>
          <w:fldChar w:fldCharType="begin"/>
        </w:r>
        <w:r w:rsidR="00A24AD7">
          <w:rPr>
            <w:noProof/>
            <w:webHidden/>
          </w:rPr>
          <w:instrText xml:space="preserve"> PAGEREF _Toc440017281 \h </w:instrText>
        </w:r>
        <w:r w:rsidR="00A24AD7">
          <w:rPr>
            <w:noProof/>
            <w:webHidden/>
          </w:rPr>
        </w:r>
        <w:r w:rsidR="00A24AD7">
          <w:rPr>
            <w:noProof/>
            <w:webHidden/>
          </w:rPr>
          <w:fldChar w:fldCharType="separate"/>
        </w:r>
        <w:r w:rsidR="00A24AD7">
          <w:rPr>
            <w:noProof/>
            <w:webHidden/>
          </w:rPr>
          <w:t>363</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82" w:history="1">
        <w:r w:rsidR="00A24AD7" w:rsidRPr="002F4D2A">
          <w:rPr>
            <w:rStyle w:val="Hypertextovodkaz"/>
          </w:rPr>
          <w:t>2.4.</w:t>
        </w:r>
        <w:r w:rsidR="00A24AD7">
          <w:rPr>
            <w:rFonts w:asciiTheme="minorHAnsi" w:eastAsiaTheme="minorEastAsia" w:hAnsiTheme="minorHAnsi" w:cstheme="minorBidi"/>
            <w:noProof/>
            <w:sz w:val="22"/>
            <w:szCs w:val="22"/>
            <w:lang w:eastAsia="en-GB"/>
          </w:rPr>
          <w:tab/>
        </w:r>
        <w:r w:rsidR="00A24AD7" w:rsidRPr="002F4D2A">
          <w:rPr>
            <w:rStyle w:val="Hypertextovodkaz"/>
          </w:rPr>
          <w:t>Migration from current horizon classification to the amended proposal</w:t>
        </w:r>
        <w:r w:rsidR="00A24AD7">
          <w:rPr>
            <w:noProof/>
            <w:webHidden/>
          </w:rPr>
          <w:tab/>
        </w:r>
        <w:r w:rsidR="00A24AD7">
          <w:rPr>
            <w:noProof/>
            <w:webHidden/>
          </w:rPr>
          <w:fldChar w:fldCharType="begin"/>
        </w:r>
        <w:r w:rsidR="00A24AD7">
          <w:rPr>
            <w:noProof/>
            <w:webHidden/>
          </w:rPr>
          <w:instrText xml:space="preserve"> PAGEREF _Toc440017282 \h </w:instrText>
        </w:r>
        <w:r w:rsidR="00A24AD7">
          <w:rPr>
            <w:noProof/>
            <w:webHidden/>
          </w:rPr>
        </w:r>
        <w:r w:rsidR="00A24AD7">
          <w:rPr>
            <w:noProof/>
            <w:webHidden/>
          </w:rPr>
          <w:fldChar w:fldCharType="separate"/>
        </w:r>
        <w:r w:rsidR="00A24AD7">
          <w:rPr>
            <w:noProof/>
            <w:webHidden/>
          </w:rPr>
          <w:t>369</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83" w:history="1">
        <w:r w:rsidR="00A24AD7" w:rsidRPr="002F4D2A">
          <w:rPr>
            <w:rStyle w:val="Hypertextovodkaz"/>
          </w:rPr>
          <w:t>2.5.</w:t>
        </w:r>
        <w:r w:rsidR="00A24AD7">
          <w:rPr>
            <w:rFonts w:asciiTheme="minorHAnsi" w:eastAsiaTheme="minorEastAsia" w:hAnsiTheme="minorHAnsi" w:cstheme="minorBidi"/>
            <w:noProof/>
            <w:sz w:val="22"/>
            <w:szCs w:val="22"/>
            <w:lang w:eastAsia="en-GB"/>
          </w:rPr>
          <w:tab/>
        </w:r>
        <w:r w:rsidR="00A24AD7" w:rsidRPr="002F4D2A">
          <w:rPr>
            <w:rStyle w:val="Hypertextovodkaz"/>
          </w:rPr>
          <w:t>Resumee</w:t>
        </w:r>
        <w:r w:rsidR="00A24AD7">
          <w:rPr>
            <w:noProof/>
            <w:webHidden/>
          </w:rPr>
          <w:tab/>
        </w:r>
        <w:r w:rsidR="00A24AD7">
          <w:rPr>
            <w:noProof/>
            <w:webHidden/>
          </w:rPr>
          <w:fldChar w:fldCharType="begin"/>
        </w:r>
        <w:r w:rsidR="00A24AD7">
          <w:rPr>
            <w:noProof/>
            <w:webHidden/>
          </w:rPr>
          <w:instrText xml:space="preserve"> PAGEREF _Toc440017283 \h </w:instrText>
        </w:r>
        <w:r w:rsidR="00A24AD7">
          <w:rPr>
            <w:noProof/>
            <w:webHidden/>
          </w:rPr>
        </w:r>
        <w:r w:rsidR="00A24AD7">
          <w:rPr>
            <w:noProof/>
            <w:webHidden/>
          </w:rPr>
          <w:fldChar w:fldCharType="separate"/>
        </w:r>
        <w:r w:rsidR="00A24AD7">
          <w:rPr>
            <w:noProof/>
            <w:webHidden/>
          </w:rPr>
          <w:t>371</w:t>
        </w:r>
        <w:r w:rsidR="00A24AD7">
          <w:rPr>
            <w:noProof/>
            <w:webHidden/>
          </w:rPr>
          <w:fldChar w:fldCharType="end"/>
        </w:r>
      </w:hyperlink>
    </w:p>
    <w:p w:rsidR="00A24AD7" w:rsidRDefault="007805E0">
      <w:pPr>
        <w:pStyle w:val="Obsah2"/>
        <w:tabs>
          <w:tab w:val="left" w:pos="1077"/>
        </w:tabs>
        <w:rPr>
          <w:rFonts w:asciiTheme="minorHAnsi" w:eastAsiaTheme="minorEastAsia" w:hAnsiTheme="minorHAnsi" w:cstheme="minorBidi"/>
          <w:noProof/>
          <w:sz w:val="22"/>
          <w:szCs w:val="22"/>
          <w:lang w:eastAsia="en-GB"/>
        </w:rPr>
      </w:pPr>
      <w:hyperlink w:anchor="_Toc440017284" w:history="1">
        <w:r w:rsidR="00A24AD7" w:rsidRPr="002F4D2A">
          <w:rPr>
            <w:rStyle w:val="Hypertextovodkaz"/>
          </w:rPr>
          <w:t>2.6.</w:t>
        </w:r>
        <w:r w:rsidR="00A24AD7">
          <w:rPr>
            <w:rFonts w:asciiTheme="minorHAnsi" w:eastAsiaTheme="minorEastAsia" w:hAnsiTheme="minorHAnsi" w:cstheme="minorBidi"/>
            <w:noProof/>
            <w:sz w:val="22"/>
            <w:szCs w:val="22"/>
            <w:lang w:eastAsia="en-GB"/>
          </w:rPr>
          <w:tab/>
        </w:r>
        <w:r w:rsidR="00A24AD7" w:rsidRPr="002F4D2A">
          <w:rPr>
            <w:rStyle w:val="Hypertextovodkaz"/>
          </w:rPr>
          <w:t>Recommendation for map production</w:t>
        </w:r>
        <w:r w:rsidR="00A24AD7">
          <w:rPr>
            <w:noProof/>
            <w:webHidden/>
          </w:rPr>
          <w:tab/>
        </w:r>
        <w:r w:rsidR="00A24AD7">
          <w:rPr>
            <w:noProof/>
            <w:webHidden/>
          </w:rPr>
          <w:fldChar w:fldCharType="begin"/>
        </w:r>
        <w:r w:rsidR="00A24AD7">
          <w:rPr>
            <w:noProof/>
            <w:webHidden/>
          </w:rPr>
          <w:instrText xml:space="preserve"> PAGEREF _Toc440017284 \h </w:instrText>
        </w:r>
        <w:r w:rsidR="00A24AD7">
          <w:rPr>
            <w:noProof/>
            <w:webHidden/>
          </w:rPr>
        </w:r>
        <w:r w:rsidR="00A24AD7">
          <w:rPr>
            <w:noProof/>
            <w:webHidden/>
          </w:rPr>
          <w:fldChar w:fldCharType="separate"/>
        </w:r>
        <w:r w:rsidR="00A24AD7">
          <w:rPr>
            <w:noProof/>
            <w:webHidden/>
          </w:rPr>
          <w:t>371</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85" w:history="1">
        <w:r w:rsidR="00A24AD7" w:rsidRPr="002F4D2A">
          <w:rPr>
            <w:rStyle w:val="Hypertextovodkaz"/>
          </w:rPr>
          <w:t>3.</w:t>
        </w:r>
        <w:r w:rsidR="00A24AD7">
          <w:rPr>
            <w:rFonts w:asciiTheme="minorHAnsi" w:eastAsiaTheme="minorEastAsia" w:hAnsiTheme="minorHAnsi" w:cstheme="minorBidi"/>
            <w:caps w:val="0"/>
            <w:noProof/>
            <w:sz w:val="22"/>
            <w:szCs w:val="22"/>
            <w:lang w:eastAsia="en-GB"/>
          </w:rPr>
          <w:tab/>
        </w:r>
        <w:r w:rsidR="00A24AD7" w:rsidRPr="002F4D2A">
          <w:rPr>
            <w:rStyle w:val="Hypertextovodkaz"/>
          </w:rPr>
          <w:t>References</w:t>
        </w:r>
        <w:r w:rsidR="00A24AD7">
          <w:rPr>
            <w:noProof/>
            <w:webHidden/>
          </w:rPr>
          <w:tab/>
        </w:r>
        <w:r w:rsidR="00A24AD7">
          <w:rPr>
            <w:noProof/>
            <w:webHidden/>
          </w:rPr>
          <w:fldChar w:fldCharType="begin"/>
        </w:r>
        <w:r w:rsidR="00A24AD7">
          <w:rPr>
            <w:noProof/>
            <w:webHidden/>
          </w:rPr>
          <w:instrText xml:space="preserve"> PAGEREF _Toc440017285 \h </w:instrText>
        </w:r>
        <w:r w:rsidR="00A24AD7">
          <w:rPr>
            <w:noProof/>
            <w:webHidden/>
          </w:rPr>
        </w:r>
        <w:r w:rsidR="00A24AD7">
          <w:rPr>
            <w:noProof/>
            <w:webHidden/>
          </w:rPr>
          <w:fldChar w:fldCharType="separate"/>
        </w:r>
        <w:r w:rsidR="00A24AD7">
          <w:rPr>
            <w:noProof/>
            <w:webHidden/>
          </w:rPr>
          <w:t>372</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86" w:history="1">
        <w:r w:rsidR="00A24AD7" w:rsidRPr="002F4D2A">
          <w:rPr>
            <w:rStyle w:val="Hypertextovodkaz"/>
            <w:b/>
          </w:rPr>
          <w:t>Annex 5: GIS Guidance</w:t>
        </w:r>
        <w:r w:rsidR="00A24AD7">
          <w:rPr>
            <w:noProof/>
            <w:webHidden/>
          </w:rPr>
          <w:tab/>
        </w:r>
        <w:r w:rsidR="00A24AD7">
          <w:rPr>
            <w:noProof/>
            <w:webHidden/>
          </w:rPr>
          <w:fldChar w:fldCharType="begin"/>
        </w:r>
        <w:r w:rsidR="00A24AD7">
          <w:rPr>
            <w:noProof/>
            <w:webHidden/>
          </w:rPr>
          <w:instrText xml:space="preserve"> PAGEREF _Toc440017286 \h </w:instrText>
        </w:r>
        <w:r w:rsidR="00A24AD7">
          <w:rPr>
            <w:noProof/>
            <w:webHidden/>
          </w:rPr>
        </w:r>
        <w:r w:rsidR="00A24AD7">
          <w:rPr>
            <w:noProof/>
            <w:webHidden/>
          </w:rPr>
          <w:fldChar w:fldCharType="separate"/>
        </w:r>
        <w:r w:rsidR="00A24AD7">
          <w:rPr>
            <w:noProof/>
            <w:webHidden/>
          </w:rPr>
          <w:t>373</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87" w:history="1">
        <w:r w:rsidR="00A24AD7" w:rsidRPr="002F4D2A">
          <w:rPr>
            <w:rStyle w:val="Hypertextovodkaz"/>
            <w:b/>
          </w:rPr>
          <w:t>Annex 6: Reporting on the River Basin Management Plans – a user manual</w:t>
        </w:r>
        <w:r w:rsidR="00A24AD7">
          <w:rPr>
            <w:noProof/>
            <w:webHidden/>
          </w:rPr>
          <w:tab/>
        </w:r>
        <w:r w:rsidR="00A24AD7">
          <w:rPr>
            <w:noProof/>
            <w:webHidden/>
          </w:rPr>
          <w:fldChar w:fldCharType="begin"/>
        </w:r>
        <w:r w:rsidR="00A24AD7">
          <w:rPr>
            <w:noProof/>
            <w:webHidden/>
          </w:rPr>
          <w:instrText xml:space="preserve"> PAGEREF _Toc440017287 \h </w:instrText>
        </w:r>
        <w:r w:rsidR="00A24AD7">
          <w:rPr>
            <w:noProof/>
            <w:webHidden/>
          </w:rPr>
        </w:r>
        <w:r w:rsidR="00A24AD7">
          <w:rPr>
            <w:noProof/>
            <w:webHidden/>
          </w:rPr>
          <w:fldChar w:fldCharType="separate"/>
        </w:r>
        <w:r w:rsidR="00A24AD7">
          <w:rPr>
            <w:noProof/>
            <w:webHidden/>
          </w:rPr>
          <w:t>374</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88" w:history="1">
        <w:r w:rsidR="00A24AD7" w:rsidRPr="002F4D2A">
          <w:rPr>
            <w:rStyle w:val="Hypertextovodkaz"/>
            <w:b/>
          </w:rPr>
          <w:t>Annex 7:</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Reporting guidance on inventories</w:t>
        </w:r>
        <w:r w:rsidR="00A24AD7">
          <w:rPr>
            <w:noProof/>
            <w:webHidden/>
          </w:rPr>
          <w:tab/>
        </w:r>
        <w:r w:rsidR="00A24AD7">
          <w:rPr>
            <w:noProof/>
            <w:webHidden/>
          </w:rPr>
          <w:fldChar w:fldCharType="begin"/>
        </w:r>
        <w:r w:rsidR="00A24AD7">
          <w:rPr>
            <w:noProof/>
            <w:webHidden/>
          </w:rPr>
          <w:instrText xml:space="preserve"> PAGEREF _Toc440017288 \h </w:instrText>
        </w:r>
        <w:r w:rsidR="00A24AD7">
          <w:rPr>
            <w:noProof/>
            <w:webHidden/>
          </w:rPr>
        </w:r>
        <w:r w:rsidR="00A24AD7">
          <w:rPr>
            <w:noProof/>
            <w:webHidden/>
          </w:rPr>
          <w:fldChar w:fldCharType="separate"/>
        </w:r>
        <w:r w:rsidR="00A24AD7">
          <w:rPr>
            <w:noProof/>
            <w:webHidden/>
          </w:rPr>
          <w:t>376</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89" w:history="1">
        <w:r w:rsidR="00A24AD7" w:rsidRPr="002F4D2A">
          <w:rPr>
            <w:rStyle w:val="Hypertextovodkaz"/>
            <w:b/>
          </w:rPr>
          <w:t>Annex 8:</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Enumeration Lists</w:t>
        </w:r>
        <w:r w:rsidR="00A24AD7">
          <w:rPr>
            <w:noProof/>
            <w:webHidden/>
          </w:rPr>
          <w:tab/>
        </w:r>
        <w:r w:rsidR="00A24AD7">
          <w:rPr>
            <w:noProof/>
            <w:webHidden/>
          </w:rPr>
          <w:fldChar w:fldCharType="begin"/>
        </w:r>
        <w:r w:rsidR="00A24AD7">
          <w:rPr>
            <w:noProof/>
            <w:webHidden/>
          </w:rPr>
          <w:instrText xml:space="preserve"> PAGEREF _Toc440017289 \h </w:instrText>
        </w:r>
        <w:r w:rsidR="00A24AD7">
          <w:rPr>
            <w:noProof/>
            <w:webHidden/>
          </w:rPr>
        </w:r>
        <w:r w:rsidR="00A24AD7">
          <w:rPr>
            <w:noProof/>
            <w:webHidden/>
          </w:rPr>
          <w:fldChar w:fldCharType="separate"/>
        </w:r>
        <w:r w:rsidR="00A24AD7">
          <w:rPr>
            <w:noProof/>
            <w:webHidden/>
          </w:rPr>
          <w:t>381</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90" w:history="1">
        <w:r w:rsidR="00A24AD7" w:rsidRPr="002F4D2A">
          <w:rPr>
            <w:rStyle w:val="Hypertextovodkaz"/>
            <w:b/>
          </w:rPr>
          <w:t>Annex 8a:</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common intercalibration types (SWIntercalibrationType_Enum)</w:t>
        </w:r>
        <w:r w:rsidR="00A24AD7">
          <w:rPr>
            <w:noProof/>
            <w:webHidden/>
          </w:rPr>
          <w:tab/>
        </w:r>
        <w:r w:rsidR="00A24AD7">
          <w:rPr>
            <w:noProof/>
            <w:webHidden/>
          </w:rPr>
          <w:fldChar w:fldCharType="begin"/>
        </w:r>
        <w:r w:rsidR="00A24AD7">
          <w:rPr>
            <w:noProof/>
            <w:webHidden/>
          </w:rPr>
          <w:instrText xml:space="preserve"> PAGEREF _Toc440017290 \h </w:instrText>
        </w:r>
        <w:r w:rsidR="00A24AD7">
          <w:rPr>
            <w:noProof/>
            <w:webHidden/>
          </w:rPr>
        </w:r>
        <w:r w:rsidR="00A24AD7">
          <w:rPr>
            <w:noProof/>
            <w:webHidden/>
          </w:rPr>
          <w:fldChar w:fldCharType="separate"/>
        </w:r>
        <w:r w:rsidR="00A24AD7">
          <w:rPr>
            <w:noProof/>
            <w:webHidden/>
          </w:rPr>
          <w:t>381</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91" w:history="1">
        <w:r w:rsidR="00A24AD7" w:rsidRPr="002F4D2A">
          <w:rPr>
            <w:rStyle w:val="Hypertextovodkaz"/>
            <w:b/>
          </w:rPr>
          <w:t>Annex 8b:</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River Basin Specific Pollutants (RBSP_Enum)</w:t>
        </w:r>
        <w:r w:rsidR="00A24AD7">
          <w:rPr>
            <w:noProof/>
            <w:webHidden/>
          </w:rPr>
          <w:tab/>
        </w:r>
        <w:r w:rsidR="00A24AD7">
          <w:rPr>
            <w:noProof/>
            <w:webHidden/>
          </w:rPr>
          <w:fldChar w:fldCharType="begin"/>
        </w:r>
        <w:r w:rsidR="00A24AD7">
          <w:rPr>
            <w:noProof/>
            <w:webHidden/>
          </w:rPr>
          <w:instrText xml:space="preserve"> PAGEREF _Toc440017291 \h </w:instrText>
        </w:r>
        <w:r w:rsidR="00A24AD7">
          <w:rPr>
            <w:noProof/>
            <w:webHidden/>
          </w:rPr>
        </w:r>
        <w:r w:rsidR="00A24AD7">
          <w:rPr>
            <w:noProof/>
            <w:webHidden/>
          </w:rPr>
          <w:fldChar w:fldCharType="separate"/>
        </w:r>
        <w:r w:rsidR="00A24AD7">
          <w:rPr>
            <w:noProof/>
            <w:webHidden/>
          </w:rPr>
          <w:t>384</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92" w:history="1">
        <w:r w:rsidR="00A24AD7" w:rsidRPr="002F4D2A">
          <w:rPr>
            <w:rStyle w:val="Hypertextovodkaz"/>
            <w:b/>
          </w:rPr>
          <w:t>Annex 8c:</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additional pollutants and indicators of pollution</w:t>
        </w:r>
        <w:r w:rsidR="00A24AD7">
          <w:rPr>
            <w:noProof/>
            <w:webHidden/>
          </w:rPr>
          <w:tab/>
        </w:r>
        <w:r w:rsidR="00A24AD7">
          <w:rPr>
            <w:noProof/>
            <w:webHidden/>
          </w:rPr>
          <w:fldChar w:fldCharType="begin"/>
        </w:r>
        <w:r w:rsidR="00A24AD7">
          <w:rPr>
            <w:noProof/>
            <w:webHidden/>
          </w:rPr>
          <w:instrText xml:space="preserve"> PAGEREF _Toc440017292 \h </w:instrText>
        </w:r>
        <w:r w:rsidR="00A24AD7">
          <w:rPr>
            <w:noProof/>
            <w:webHidden/>
          </w:rPr>
        </w:r>
        <w:r w:rsidR="00A24AD7">
          <w:rPr>
            <w:noProof/>
            <w:webHidden/>
          </w:rPr>
          <w:fldChar w:fldCharType="separate"/>
        </w:r>
        <w:r w:rsidR="00A24AD7">
          <w:rPr>
            <w:noProof/>
            <w:webHidden/>
          </w:rPr>
          <w:t>393</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93" w:history="1">
        <w:r w:rsidR="00A24AD7" w:rsidRPr="002F4D2A">
          <w:rPr>
            <w:rStyle w:val="Hypertextovodkaz"/>
            <w:b/>
          </w:rPr>
          <w:t>Annex 8d:</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Priority Substances (PS_Enum)</w:t>
        </w:r>
        <w:r w:rsidR="00A24AD7">
          <w:rPr>
            <w:noProof/>
            <w:webHidden/>
          </w:rPr>
          <w:tab/>
        </w:r>
        <w:r w:rsidR="00A24AD7">
          <w:rPr>
            <w:noProof/>
            <w:webHidden/>
          </w:rPr>
          <w:fldChar w:fldCharType="begin"/>
        </w:r>
        <w:r w:rsidR="00A24AD7">
          <w:rPr>
            <w:noProof/>
            <w:webHidden/>
          </w:rPr>
          <w:instrText xml:space="preserve"> PAGEREF _Toc440017293 \h </w:instrText>
        </w:r>
        <w:r w:rsidR="00A24AD7">
          <w:rPr>
            <w:noProof/>
            <w:webHidden/>
          </w:rPr>
        </w:r>
        <w:r w:rsidR="00A24AD7">
          <w:rPr>
            <w:noProof/>
            <w:webHidden/>
          </w:rPr>
          <w:fldChar w:fldCharType="separate"/>
        </w:r>
        <w:r w:rsidR="00A24AD7">
          <w:rPr>
            <w:noProof/>
            <w:webHidden/>
          </w:rPr>
          <w:t>394</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94" w:history="1">
        <w:r w:rsidR="00A24AD7" w:rsidRPr="002F4D2A">
          <w:rPr>
            <w:rStyle w:val="Hypertextovodkaz"/>
            <w:b/>
          </w:rPr>
          <w:t>Annex 8e:</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chemical substances (ChemicalSubstances_Union_Enum)</w:t>
        </w:r>
        <w:r w:rsidR="00A24AD7">
          <w:rPr>
            <w:noProof/>
            <w:webHidden/>
          </w:rPr>
          <w:tab/>
        </w:r>
        <w:r w:rsidR="00A24AD7">
          <w:rPr>
            <w:noProof/>
            <w:webHidden/>
          </w:rPr>
          <w:fldChar w:fldCharType="begin"/>
        </w:r>
        <w:r w:rsidR="00A24AD7">
          <w:rPr>
            <w:noProof/>
            <w:webHidden/>
          </w:rPr>
          <w:instrText xml:space="preserve"> PAGEREF _Toc440017294 \h </w:instrText>
        </w:r>
        <w:r w:rsidR="00A24AD7">
          <w:rPr>
            <w:noProof/>
            <w:webHidden/>
          </w:rPr>
        </w:r>
        <w:r w:rsidR="00A24AD7">
          <w:rPr>
            <w:noProof/>
            <w:webHidden/>
          </w:rPr>
          <w:fldChar w:fldCharType="separate"/>
        </w:r>
        <w:r w:rsidR="00A24AD7">
          <w:rPr>
            <w:noProof/>
            <w:webHidden/>
          </w:rPr>
          <w:t>395</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295" w:history="1">
        <w:r w:rsidR="00A24AD7" w:rsidRPr="002F4D2A">
          <w:rPr>
            <w:rStyle w:val="Hypertextovodkaz"/>
            <w:b/>
          </w:rPr>
          <w:t>Annex 8f: List of units of measurement (UnitOfMeasure_Enum)</w:t>
        </w:r>
        <w:r w:rsidR="00A24AD7">
          <w:rPr>
            <w:noProof/>
            <w:webHidden/>
          </w:rPr>
          <w:tab/>
        </w:r>
        <w:r w:rsidR="00A24AD7">
          <w:rPr>
            <w:noProof/>
            <w:webHidden/>
          </w:rPr>
          <w:fldChar w:fldCharType="begin"/>
        </w:r>
        <w:r w:rsidR="00A24AD7">
          <w:rPr>
            <w:noProof/>
            <w:webHidden/>
          </w:rPr>
          <w:instrText xml:space="preserve"> PAGEREF _Toc440017295 \h </w:instrText>
        </w:r>
        <w:r w:rsidR="00A24AD7">
          <w:rPr>
            <w:noProof/>
            <w:webHidden/>
          </w:rPr>
        </w:r>
        <w:r w:rsidR="00A24AD7">
          <w:rPr>
            <w:noProof/>
            <w:webHidden/>
          </w:rPr>
          <w:fldChar w:fldCharType="separate"/>
        </w:r>
        <w:r w:rsidR="00A24AD7">
          <w:rPr>
            <w:noProof/>
            <w:webHidden/>
          </w:rPr>
          <w:t>395</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96" w:history="1">
        <w:r w:rsidR="00A24AD7" w:rsidRPr="002F4D2A">
          <w:rPr>
            <w:rStyle w:val="Hypertextovodkaz"/>
            <w:b/>
          </w:rPr>
          <w:t>Annex 8g:</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exemption types for surface water, groundwater quantitative status and protected areas (ExemptionType_Enum)</w:t>
        </w:r>
        <w:r w:rsidR="00A24AD7">
          <w:rPr>
            <w:noProof/>
            <w:webHidden/>
          </w:rPr>
          <w:tab/>
        </w:r>
        <w:r w:rsidR="00A24AD7">
          <w:rPr>
            <w:noProof/>
            <w:webHidden/>
          </w:rPr>
          <w:fldChar w:fldCharType="begin"/>
        </w:r>
        <w:r w:rsidR="00A24AD7">
          <w:rPr>
            <w:noProof/>
            <w:webHidden/>
          </w:rPr>
          <w:instrText xml:space="preserve"> PAGEREF _Toc440017296 \h </w:instrText>
        </w:r>
        <w:r w:rsidR="00A24AD7">
          <w:rPr>
            <w:noProof/>
            <w:webHidden/>
          </w:rPr>
        </w:r>
        <w:r w:rsidR="00A24AD7">
          <w:rPr>
            <w:noProof/>
            <w:webHidden/>
          </w:rPr>
          <w:fldChar w:fldCharType="separate"/>
        </w:r>
        <w:r w:rsidR="00A24AD7">
          <w:rPr>
            <w:noProof/>
            <w:webHidden/>
          </w:rPr>
          <w:t>396</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97" w:history="1">
        <w:r w:rsidR="00A24AD7" w:rsidRPr="002F4D2A">
          <w:rPr>
            <w:rStyle w:val="Hypertextovodkaz"/>
            <w:b/>
          </w:rPr>
          <w:t>Annex 8h:</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Quality elements</w:t>
        </w:r>
        <w:r w:rsidR="00A24AD7">
          <w:rPr>
            <w:noProof/>
            <w:webHidden/>
          </w:rPr>
          <w:tab/>
        </w:r>
        <w:r w:rsidR="00A24AD7">
          <w:rPr>
            <w:noProof/>
            <w:webHidden/>
          </w:rPr>
          <w:fldChar w:fldCharType="begin"/>
        </w:r>
        <w:r w:rsidR="00A24AD7">
          <w:rPr>
            <w:noProof/>
            <w:webHidden/>
          </w:rPr>
          <w:instrText xml:space="preserve"> PAGEREF _Toc440017297 \h </w:instrText>
        </w:r>
        <w:r w:rsidR="00A24AD7">
          <w:rPr>
            <w:noProof/>
            <w:webHidden/>
          </w:rPr>
        </w:r>
        <w:r w:rsidR="00A24AD7">
          <w:rPr>
            <w:noProof/>
            <w:webHidden/>
          </w:rPr>
          <w:fldChar w:fldCharType="separate"/>
        </w:r>
        <w:r w:rsidR="00A24AD7">
          <w:rPr>
            <w:noProof/>
            <w:webHidden/>
          </w:rPr>
          <w:t>397</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98" w:history="1">
        <w:r w:rsidR="00A24AD7" w:rsidRPr="002F4D2A">
          <w:rPr>
            <w:rStyle w:val="Hypertextovodkaz"/>
            <w:b/>
          </w:rPr>
          <w:t>Annex 8i:</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monitoring purposes (MonitoringPurpose_Enum)</w:t>
        </w:r>
        <w:r w:rsidR="00A24AD7">
          <w:rPr>
            <w:noProof/>
            <w:webHidden/>
          </w:rPr>
          <w:tab/>
        </w:r>
        <w:r w:rsidR="00A24AD7">
          <w:rPr>
            <w:noProof/>
            <w:webHidden/>
          </w:rPr>
          <w:fldChar w:fldCharType="begin"/>
        </w:r>
        <w:r w:rsidR="00A24AD7">
          <w:rPr>
            <w:noProof/>
            <w:webHidden/>
          </w:rPr>
          <w:instrText xml:space="preserve"> PAGEREF _Toc440017298 \h </w:instrText>
        </w:r>
        <w:r w:rsidR="00A24AD7">
          <w:rPr>
            <w:noProof/>
            <w:webHidden/>
          </w:rPr>
        </w:r>
        <w:r w:rsidR="00A24AD7">
          <w:rPr>
            <w:noProof/>
            <w:webHidden/>
          </w:rPr>
          <w:fldChar w:fldCharType="separate"/>
        </w:r>
        <w:r w:rsidR="00A24AD7">
          <w:rPr>
            <w:noProof/>
            <w:webHidden/>
          </w:rPr>
          <w:t>399</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299" w:history="1">
        <w:r w:rsidR="00A24AD7" w:rsidRPr="002F4D2A">
          <w:rPr>
            <w:rStyle w:val="Hypertextovodkaz"/>
            <w:b/>
          </w:rPr>
          <w:t>Annex 8j:</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language codes (LanguageCode_Enum)</w:t>
        </w:r>
        <w:r w:rsidR="00A24AD7">
          <w:rPr>
            <w:noProof/>
            <w:webHidden/>
          </w:rPr>
          <w:tab/>
        </w:r>
        <w:r w:rsidR="00A24AD7">
          <w:rPr>
            <w:noProof/>
            <w:webHidden/>
          </w:rPr>
          <w:fldChar w:fldCharType="begin"/>
        </w:r>
        <w:r w:rsidR="00A24AD7">
          <w:rPr>
            <w:noProof/>
            <w:webHidden/>
          </w:rPr>
          <w:instrText xml:space="preserve"> PAGEREF _Toc440017299 \h </w:instrText>
        </w:r>
        <w:r w:rsidR="00A24AD7">
          <w:rPr>
            <w:noProof/>
            <w:webHidden/>
          </w:rPr>
        </w:r>
        <w:r w:rsidR="00A24AD7">
          <w:rPr>
            <w:noProof/>
            <w:webHidden/>
          </w:rPr>
          <w:fldChar w:fldCharType="separate"/>
        </w:r>
        <w:r w:rsidR="00A24AD7">
          <w:rPr>
            <w:noProof/>
            <w:webHidden/>
          </w:rPr>
          <w:t>400</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300" w:history="1">
        <w:r w:rsidR="00A24AD7" w:rsidRPr="002F4D2A">
          <w:rPr>
            <w:rStyle w:val="Hypertextovodkaz"/>
            <w:b/>
          </w:rPr>
          <w:t>Annex 8k:</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roles (Roles_Enum)</w:t>
        </w:r>
        <w:r w:rsidR="00A24AD7">
          <w:rPr>
            <w:noProof/>
            <w:webHidden/>
          </w:rPr>
          <w:tab/>
        </w:r>
        <w:r w:rsidR="00A24AD7">
          <w:rPr>
            <w:noProof/>
            <w:webHidden/>
          </w:rPr>
          <w:fldChar w:fldCharType="begin"/>
        </w:r>
        <w:r w:rsidR="00A24AD7">
          <w:rPr>
            <w:noProof/>
            <w:webHidden/>
          </w:rPr>
          <w:instrText xml:space="preserve"> PAGEREF _Toc440017300 \h </w:instrText>
        </w:r>
        <w:r w:rsidR="00A24AD7">
          <w:rPr>
            <w:noProof/>
            <w:webHidden/>
          </w:rPr>
        </w:r>
        <w:r w:rsidR="00A24AD7">
          <w:rPr>
            <w:noProof/>
            <w:webHidden/>
          </w:rPr>
          <w:fldChar w:fldCharType="separate"/>
        </w:r>
        <w:r w:rsidR="00A24AD7">
          <w:rPr>
            <w:noProof/>
            <w:webHidden/>
          </w:rPr>
          <w:t>401</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301" w:history="1">
        <w:r w:rsidR="00A24AD7" w:rsidRPr="002F4D2A">
          <w:rPr>
            <w:rStyle w:val="Hypertextovodkaz"/>
            <w:b/>
          </w:rPr>
          <w:t>Annex 8l:</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geographical scales (GeographicalScale_Enum)</w:t>
        </w:r>
        <w:r w:rsidR="00A24AD7">
          <w:rPr>
            <w:noProof/>
            <w:webHidden/>
          </w:rPr>
          <w:tab/>
        </w:r>
        <w:r w:rsidR="00A24AD7">
          <w:rPr>
            <w:noProof/>
            <w:webHidden/>
          </w:rPr>
          <w:fldChar w:fldCharType="begin"/>
        </w:r>
        <w:r w:rsidR="00A24AD7">
          <w:rPr>
            <w:noProof/>
            <w:webHidden/>
          </w:rPr>
          <w:instrText xml:space="preserve"> PAGEREF _Toc440017301 \h </w:instrText>
        </w:r>
        <w:r w:rsidR="00A24AD7">
          <w:rPr>
            <w:noProof/>
            <w:webHidden/>
          </w:rPr>
        </w:r>
        <w:r w:rsidR="00A24AD7">
          <w:rPr>
            <w:noProof/>
            <w:webHidden/>
          </w:rPr>
          <w:fldChar w:fldCharType="separate"/>
        </w:r>
        <w:r w:rsidR="00A24AD7">
          <w:rPr>
            <w:noProof/>
            <w:webHidden/>
          </w:rPr>
          <w:t>401</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302" w:history="1">
        <w:r w:rsidR="00A24AD7" w:rsidRPr="002F4D2A">
          <w:rPr>
            <w:rStyle w:val="Hypertextovodkaz"/>
            <w:b/>
          </w:rPr>
          <w:t>Annex 8m:</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mitigation measures (MitigationMeasure_Enum)</w:t>
        </w:r>
        <w:r w:rsidR="00A24AD7">
          <w:rPr>
            <w:noProof/>
            <w:webHidden/>
          </w:rPr>
          <w:tab/>
        </w:r>
        <w:r w:rsidR="00A24AD7">
          <w:rPr>
            <w:noProof/>
            <w:webHidden/>
          </w:rPr>
          <w:fldChar w:fldCharType="begin"/>
        </w:r>
        <w:r w:rsidR="00A24AD7">
          <w:rPr>
            <w:noProof/>
            <w:webHidden/>
          </w:rPr>
          <w:instrText xml:space="preserve"> PAGEREF _Toc440017302 \h </w:instrText>
        </w:r>
        <w:r w:rsidR="00A24AD7">
          <w:rPr>
            <w:noProof/>
            <w:webHidden/>
          </w:rPr>
        </w:r>
        <w:r w:rsidR="00A24AD7">
          <w:rPr>
            <w:noProof/>
            <w:webHidden/>
          </w:rPr>
          <w:fldChar w:fldCharType="separate"/>
        </w:r>
        <w:r w:rsidR="00A24AD7">
          <w:rPr>
            <w:noProof/>
            <w:webHidden/>
          </w:rPr>
          <w:t>402</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303" w:history="1">
        <w:r w:rsidR="00A24AD7" w:rsidRPr="002F4D2A">
          <w:rPr>
            <w:rStyle w:val="Hypertextovodkaz"/>
            <w:b/>
          </w:rPr>
          <w:t>Annex 8n:</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input pollutant categories (InputCategory_Union_Enum)</w:t>
        </w:r>
        <w:r w:rsidR="00A24AD7">
          <w:rPr>
            <w:noProof/>
            <w:webHidden/>
          </w:rPr>
          <w:tab/>
        </w:r>
        <w:r w:rsidR="00A24AD7">
          <w:rPr>
            <w:noProof/>
            <w:webHidden/>
          </w:rPr>
          <w:fldChar w:fldCharType="begin"/>
        </w:r>
        <w:r w:rsidR="00A24AD7">
          <w:rPr>
            <w:noProof/>
            <w:webHidden/>
          </w:rPr>
          <w:instrText xml:space="preserve"> PAGEREF _Toc440017303 \h </w:instrText>
        </w:r>
        <w:r w:rsidR="00A24AD7">
          <w:rPr>
            <w:noProof/>
            <w:webHidden/>
          </w:rPr>
        </w:r>
        <w:r w:rsidR="00A24AD7">
          <w:rPr>
            <w:noProof/>
            <w:webHidden/>
          </w:rPr>
          <w:fldChar w:fldCharType="separate"/>
        </w:r>
        <w:r w:rsidR="00A24AD7">
          <w:rPr>
            <w:noProof/>
            <w:webHidden/>
          </w:rPr>
          <w:t>403</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304" w:history="1">
        <w:r w:rsidR="00A24AD7" w:rsidRPr="002F4D2A">
          <w:rPr>
            <w:rStyle w:val="Hypertextovodkaz"/>
            <w:b/>
          </w:rPr>
          <w:t xml:space="preserve">Annex 8o: </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calculation methods for water quantity (WQCalculationMethod_Enum)</w:t>
        </w:r>
        <w:r w:rsidR="00A24AD7">
          <w:rPr>
            <w:noProof/>
            <w:webHidden/>
          </w:rPr>
          <w:tab/>
        </w:r>
        <w:r w:rsidR="00A24AD7">
          <w:rPr>
            <w:noProof/>
            <w:webHidden/>
          </w:rPr>
          <w:fldChar w:fldCharType="begin"/>
        </w:r>
        <w:r w:rsidR="00A24AD7">
          <w:rPr>
            <w:noProof/>
            <w:webHidden/>
          </w:rPr>
          <w:instrText xml:space="preserve"> PAGEREF _Toc440017304 \h </w:instrText>
        </w:r>
        <w:r w:rsidR="00A24AD7">
          <w:rPr>
            <w:noProof/>
            <w:webHidden/>
          </w:rPr>
        </w:r>
        <w:r w:rsidR="00A24AD7">
          <w:rPr>
            <w:noProof/>
            <w:webHidden/>
          </w:rPr>
          <w:fldChar w:fldCharType="separate"/>
        </w:r>
        <w:r w:rsidR="00A24AD7">
          <w:rPr>
            <w:noProof/>
            <w:webHidden/>
          </w:rPr>
          <w:t>406</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305" w:history="1">
        <w:r w:rsidR="00A24AD7" w:rsidRPr="002F4D2A">
          <w:rPr>
            <w:rStyle w:val="Hypertextovodkaz"/>
            <w:b/>
          </w:rPr>
          <w:t xml:space="preserve">Annex 8p: </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Indicators for Pressure (IndicatorPressure_Enum)</w:t>
        </w:r>
        <w:r w:rsidR="00A24AD7">
          <w:rPr>
            <w:noProof/>
            <w:webHidden/>
          </w:rPr>
          <w:tab/>
        </w:r>
        <w:r w:rsidR="00A24AD7">
          <w:rPr>
            <w:noProof/>
            <w:webHidden/>
          </w:rPr>
          <w:fldChar w:fldCharType="begin"/>
        </w:r>
        <w:r w:rsidR="00A24AD7">
          <w:rPr>
            <w:noProof/>
            <w:webHidden/>
          </w:rPr>
          <w:instrText xml:space="preserve"> PAGEREF _Toc440017305 \h </w:instrText>
        </w:r>
        <w:r w:rsidR="00A24AD7">
          <w:rPr>
            <w:noProof/>
            <w:webHidden/>
          </w:rPr>
        </w:r>
        <w:r w:rsidR="00A24AD7">
          <w:rPr>
            <w:noProof/>
            <w:webHidden/>
          </w:rPr>
          <w:fldChar w:fldCharType="separate"/>
        </w:r>
        <w:r w:rsidR="00A24AD7">
          <w:rPr>
            <w:noProof/>
            <w:webHidden/>
          </w:rPr>
          <w:t>406</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306" w:history="1">
        <w:r w:rsidR="00A24AD7" w:rsidRPr="002F4D2A">
          <w:rPr>
            <w:rStyle w:val="Hypertextovodkaz"/>
            <w:b/>
          </w:rPr>
          <w:t xml:space="preserve">Annex 8q: </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Relevant KTM (KTM_Enum)</w:t>
        </w:r>
        <w:r w:rsidR="00A24AD7">
          <w:rPr>
            <w:noProof/>
            <w:webHidden/>
          </w:rPr>
          <w:tab/>
        </w:r>
        <w:r w:rsidR="00A24AD7">
          <w:rPr>
            <w:noProof/>
            <w:webHidden/>
          </w:rPr>
          <w:fldChar w:fldCharType="begin"/>
        </w:r>
        <w:r w:rsidR="00A24AD7">
          <w:rPr>
            <w:noProof/>
            <w:webHidden/>
          </w:rPr>
          <w:instrText xml:space="preserve"> PAGEREF _Toc440017306 \h </w:instrText>
        </w:r>
        <w:r w:rsidR="00A24AD7">
          <w:rPr>
            <w:noProof/>
            <w:webHidden/>
          </w:rPr>
        </w:r>
        <w:r w:rsidR="00A24AD7">
          <w:rPr>
            <w:noProof/>
            <w:webHidden/>
          </w:rPr>
          <w:fldChar w:fldCharType="separate"/>
        </w:r>
        <w:r w:rsidR="00A24AD7">
          <w:rPr>
            <w:noProof/>
            <w:webHidden/>
          </w:rPr>
          <w:t>409</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307" w:history="1">
        <w:r w:rsidR="00A24AD7" w:rsidRPr="002F4D2A">
          <w:rPr>
            <w:rStyle w:val="Hypertextovodkaz"/>
            <w:b/>
          </w:rPr>
          <w:t xml:space="preserve">Annex 8r: </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List of Indicators for KTM (IndicatorKTM_Enum)</w:t>
        </w:r>
        <w:r w:rsidR="00A24AD7">
          <w:rPr>
            <w:noProof/>
            <w:webHidden/>
          </w:rPr>
          <w:tab/>
        </w:r>
        <w:r w:rsidR="00A24AD7">
          <w:rPr>
            <w:noProof/>
            <w:webHidden/>
          </w:rPr>
          <w:fldChar w:fldCharType="begin"/>
        </w:r>
        <w:r w:rsidR="00A24AD7">
          <w:rPr>
            <w:noProof/>
            <w:webHidden/>
          </w:rPr>
          <w:instrText xml:space="preserve"> PAGEREF _Toc440017307 \h </w:instrText>
        </w:r>
        <w:r w:rsidR="00A24AD7">
          <w:rPr>
            <w:noProof/>
            <w:webHidden/>
          </w:rPr>
        </w:r>
        <w:r w:rsidR="00A24AD7">
          <w:rPr>
            <w:noProof/>
            <w:webHidden/>
          </w:rPr>
          <w:fldChar w:fldCharType="separate"/>
        </w:r>
        <w:r w:rsidR="00A24AD7">
          <w:rPr>
            <w:noProof/>
            <w:webHidden/>
          </w:rPr>
          <w:t>410</w:t>
        </w:r>
        <w:r w:rsidR="00A24AD7">
          <w:rPr>
            <w:noProof/>
            <w:webHidden/>
          </w:rPr>
          <w:fldChar w:fldCharType="end"/>
        </w:r>
      </w:hyperlink>
    </w:p>
    <w:p w:rsidR="00A24AD7" w:rsidRDefault="007805E0">
      <w:pPr>
        <w:pStyle w:val="Obsah1"/>
        <w:tabs>
          <w:tab w:val="left" w:pos="1916"/>
        </w:tabs>
        <w:rPr>
          <w:rFonts w:asciiTheme="minorHAnsi" w:eastAsiaTheme="minorEastAsia" w:hAnsiTheme="minorHAnsi" w:cstheme="minorBidi"/>
          <w:caps w:val="0"/>
          <w:noProof/>
          <w:sz w:val="22"/>
          <w:szCs w:val="22"/>
          <w:lang w:eastAsia="en-GB"/>
        </w:rPr>
      </w:pPr>
      <w:hyperlink w:anchor="_Toc440017308" w:history="1">
        <w:r w:rsidR="00A24AD7" w:rsidRPr="002F4D2A">
          <w:rPr>
            <w:rStyle w:val="Hypertextovodkaz"/>
            <w:b/>
          </w:rPr>
          <w:t>Annex 9:</w:t>
        </w:r>
        <w:r w:rsidR="00A24AD7">
          <w:rPr>
            <w:rFonts w:asciiTheme="minorHAnsi" w:eastAsiaTheme="minorEastAsia" w:hAnsiTheme="minorHAnsi" w:cstheme="minorBidi"/>
            <w:caps w:val="0"/>
            <w:noProof/>
            <w:sz w:val="22"/>
            <w:szCs w:val="22"/>
            <w:lang w:eastAsia="en-GB"/>
          </w:rPr>
          <w:tab/>
        </w:r>
        <w:r w:rsidR="00A24AD7" w:rsidRPr="002F4D2A">
          <w:rPr>
            <w:rStyle w:val="Hypertextovodkaz"/>
            <w:b/>
          </w:rPr>
          <w:t>Reference Structure</w:t>
        </w:r>
        <w:r w:rsidR="00A24AD7">
          <w:rPr>
            <w:noProof/>
            <w:webHidden/>
          </w:rPr>
          <w:tab/>
        </w:r>
        <w:r w:rsidR="00A24AD7">
          <w:rPr>
            <w:noProof/>
            <w:webHidden/>
          </w:rPr>
          <w:fldChar w:fldCharType="begin"/>
        </w:r>
        <w:r w:rsidR="00A24AD7">
          <w:rPr>
            <w:noProof/>
            <w:webHidden/>
          </w:rPr>
          <w:instrText xml:space="preserve"> PAGEREF _Toc440017308 \h </w:instrText>
        </w:r>
        <w:r w:rsidR="00A24AD7">
          <w:rPr>
            <w:noProof/>
            <w:webHidden/>
          </w:rPr>
        </w:r>
        <w:r w:rsidR="00A24AD7">
          <w:rPr>
            <w:noProof/>
            <w:webHidden/>
          </w:rPr>
          <w:fldChar w:fldCharType="separate"/>
        </w:r>
        <w:r w:rsidR="00A24AD7">
          <w:rPr>
            <w:noProof/>
            <w:webHidden/>
          </w:rPr>
          <w:t>412</w:t>
        </w:r>
        <w:r w:rsidR="00A24AD7">
          <w:rPr>
            <w:noProof/>
            <w:webHidden/>
          </w:rPr>
          <w:fldChar w:fldCharType="end"/>
        </w:r>
      </w:hyperlink>
    </w:p>
    <w:p w:rsidR="00A24AD7" w:rsidRDefault="007805E0">
      <w:pPr>
        <w:pStyle w:val="Obsah1"/>
        <w:rPr>
          <w:rFonts w:asciiTheme="minorHAnsi" w:eastAsiaTheme="minorEastAsia" w:hAnsiTheme="minorHAnsi" w:cstheme="minorBidi"/>
          <w:caps w:val="0"/>
          <w:noProof/>
          <w:sz w:val="22"/>
          <w:szCs w:val="22"/>
          <w:lang w:eastAsia="en-GB"/>
        </w:rPr>
      </w:pPr>
      <w:hyperlink w:anchor="_Toc440017309" w:history="1">
        <w:r w:rsidR="00A24AD7" w:rsidRPr="002F4D2A">
          <w:rPr>
            <w:rStyle w:val="Hypertextovodkaz"/>
            <w:b/>
          </w:rPr>
          <w:t>Annex 10: UML Diagrams</w:t>
        </w:r>
        <w:r w:rsidR="00A24AD7">
          <w:rPr>
            <w:noProof/>
            <w:webHidden/>
          </w:rPr>
          <w:tab/>
        </w:r>
        <w:r w:rsidR="00A24AD7">
          <w:rPr>
            <w:noProof/>
            <w:webHidden/>
          </w:rPr>
          <w:fldChar w:fldCharType="begin"/>
        </w:r>
        <w:r w:rsidR="00A24AD7">
          <w:rPr>
            <w:noProof/>
            <w:webHidden/>
          </w:rPr>
          <w:instrText xml:space="preserve"> PAGEREF _Toc440017309 \h </w:instrText>
        </w:r>
        <w:r w:rsidR="00A24AD7">
          <w:rPr>
            <w:noProof/>
            <w:webHidden/>
          </w:rPr>
        </w:r>
        <w:r w:rsidR="00A24AD7">
          <w:rPr>
            <w:noProof/>
            <w:webHidden/>
          </w:rPr>
          <w:fldChar w:fldCharType="separate"/>
        </w:r>
        <w:r w:rsidR="00A24AD7">
          <w:rPr>
            <w:noProof/>
            <w:webHidden/>
          </w:rPr>
          <w:t>414</w:t>
        </w:r>
        <w:r w:rsidR="00A24AD7">
          <w:rPr>
            <w:noProof/>
            <w:webHidden/>
          </w:rPr>
          <w:fldChar w:fldCharType="end"/>
        </w:r>
      </w:hyperlink>
    </w:p>
    <w:p w:rsidR="0021207E" w:rsidRPr="0020003D" w:rsidRDefault="002528FA">
      <w:pPr>
        <w:pStyle w:val="Obsah1"/>
        <w:rPr>
          <w:rFonts w:asciiTheme="minorHAnsi" w:eastAsiaTheme="minorEastAsia" w:hAnsiTheme="minorHAnsi" w:cstheme="minorBidi"/>
          <w:caps w:val="0"/>
          <w:noProof/>
          <w:sz w:val="22"/>
          <w:szCs w:val="22"/>
          <w:lang w:val="cs-CZ"/>
        </w:rPr>
      </w:pPr>
      <w:r w:rsidRPr="0020003D">
        <w:rPr>
          <w:lang w:val="cs-CZ"/>
        </w:rPr>
        <w:fldChar w:fldCharType="end"/>
      </w:r>
    </w:p>
    <w:p w:rsidR="0021207E" w:rsidRPr="0020003D" w:rsidRDefault="00433213">
      <w:pPr>
        <w:spacing w:after="0"/>
        <w:rPr>
          <w:lang w:val="cs-CZ"/>
        </w:rPr>
      </w:pPr>
      <w:r w:rsidRPr="0020003D">
        <w:rPr>
          <w:lang w:val="cs-CZ"/>
        </w:rPr>
        <w:br w:type="page"/>
      </w:r>
    </w:p>
    <w:p w:rsidR="0021207E" w:rsidRPr="0020003D" w:rsidRDefault="00433213">
      <w:pPr>
        <w:rPr>
          <w:b/>
          <w:lang w:val="cs-CZ"/>
        </w:rPr>
      </w:pPr>
      <w:r w:rsidRPr="0020003D">
        <w:rPr>
          <w:b/>
          <w:lang w:val="cs-CZ"/>
        </w:rPr>
        <w:t>SEZNAM ZKRATEK</w:t>
      </w:r>
    </w:p>
    <w:p w:rsidR="0021207E" w:rsidRPr="0020003D" w:rsidRDefault="00433213">
      <w:pPr>
        <w:rPr>
          <w:lang w:val="cs-CZ"/>
        </w:rPr>
      </w:pPr>
      <w:r w:rsidRPr="0020003D">
        <w:rPr>
          <w:lang w:val="cs-CZ"/>
        </w:rPr>
        <w:t>(Bude doplněn)</w:t>
      </w:r>
    </w:p>
    <w:tbl>
      <w:tblPr>
        <w:tblStyle w:val="Mkatabulky"/>
        <w:tblW w:w="0" w:type="auto"/>
        <w:tblLook w:val="04A0" w:firstRow="1" w:lastRow="0" w:firstColumn="1" w:lastColumn="0" w:noHBand="0" w:noVBand="1"/>
      </w:tblPr>
      <w:tblGrid>
        <w:gridCol w:w="1526"/>
        <w:gridCol w:w="7229"/>
      </w:tblGrid>
      <w:tr w:rsidR="0021207E" w:rsidRPr="0020003D">
        <w:tc>
          <w:tcPr>
            <w:tcW w:w="1526" w:type="dxa"/>
          </w:tcPr>
          <w:p w:rsidR="0021207E" w:rsidRPr="0020003D" w:rsidRDefault="00433213">
            <w:pPr>
              <w:spacing w:after="0"/>
              <w:rPr>
                <w:lang w:val="cs-CZ"/>
              </w:rPr>
            </w:pPr>
            <w:r w:rsidRPr="0020003D">
              <w:rPr>
                <w:lang w:val="cs-CZ"/>
              </w:rPr>
              <w:t>AWB</w:t>
            </w:r>
          </w:p>
        </w:tc>
        <w:tc>
          <w:tcPr>
            <w:tcW w:w="7229" w:type="dxa"/>
          </w:tcPr>
          <w:p w:rsidR="0021207E" w:rsidRPr="0020003D" w:rsidRDefault="00433213">
            <w:pPr>
              <w:spacing w:after="0"/>
              <w:ind w:right="34"/>
              <w:rPr>
                <w:lang w:val="cs-CZ"/>
              </w:rPr>
            </w:pPr>
            <w:r w:rsidRPr="0020003D">
              <w:rPr>
                <w:lang w:val="cs-CZ"/>
              </w:rPr>
              <w:t>Umělý vodní útvar</w:t>
            </w:r>
          </w:p>
        </w:tc>
      </w:tr>
      <w:tr w:rsidR="0021207E" w:rsidRPr="0020003D">
        <w:tc>
          <w:tcPr>
            <w:tcW w:w="1526" w:type="dxa"/>
          </w:tcPr>
          <w:p w:rsidR="0021207E" w:rsidRPr="0020003D" w:rsidRDefault="00433213">
            <w:pPr>
              <w:spacing w:after="0"/>
              <w:rPr>
                <w:lang w:val="cs-CZ"/>
              </w:rPr>
            </w:pPr>
            <w:r w:rsidRPr="0020003D">
              <w:rPr>
                <w:lang w:val="cs-CZ"/>
              </w:rPr>
              <w:t>BQE</w:t>
            </w:r>
          </w:p>
        </w:tc>
        <w:tc>
          <w:tcPr>
            <w:tcW w:w="7229" w:type="dxa"/>
          </w:tcPr>
          <w:p w:rsidR="0021207E" w:rsidRPr="0020003D" w:rsidRDefault="00433213">
            <w:pPr>
              <w:spacing w:after="0"/>
              <w:ind w:right="34"/>
              <w:rPr>
                <w:lang w:val="cs-CZ"/>
              </w:rPr>
            </w:pPr>
            <w:r w:rsidRPr="0020003D">
              <w:rPr>
                <w:lang w:val="cs-CZ"/>
              </w:rPr>
              <w:t>Složka biologické kvality</w:t>
            </w:r>
          </w:p>
        </w:tc>
      </w:tr>
      <w:tr w:rsidR="0021207E" w:rsidRPr="0020003D">
        <w:tc>
          <w:tcPr>
            <w:tcW w:w="1526" w:type="dxa"/>
          </w:tcPr>
          <w:p w:rsidR="0021207E" w:rsidRPr="0020003D" w:rsidRDefault="00433213">
            <w:pPr>
              <w:spacing w:after="0"/>
              <w:rPr>
                <w:lang w:val="cs-CZ"/>
              </w:rPr>
            </w:pPr>
            <w:r w:rsidRPr="0020003D">
              <w:rPr>
                <w:lang w:val="cs-CZ"/>
              </w:rPr>
              <w:t>CIS</w:t>
            </w:r>
          </w:p>
        </w:tc>
        <w:tc>
          <w:tcPr>
            <w:tcW w:w="7229" w:type="dxa"/>
          </w:tcPr>
          <w:p w:rsidR="0021207E" w:rsidRPr="0020003D" w:rsidRDefault="00433213">
            <w:pPr>
              <w:spacing w:after="0"/>
              <w:ind w:right="34"/>
              <w:rPr>
                <w:lang w:val="cs-CZ"/>
              </w:rPr>
            </w:pPr>
            <w:r w:rsidRPr="0020003D">
              <w:rPr>
                <w:lang w:val="cs-CZ"/>
              </w:rPr>
              <w:t>Společná prováděcí strategie</w:t>
            </w:r>
          </w:p>
        </w:tc>
      </w:tr>
      <w:tr w:rsidR="0021207E" w:rsidRPr="0020003D">
        <w:tc>
          <w:tcPr>
            <w:tcW w:w="1526" w:type="dxa"/>
          </w:tcPr>
          <w:p w:rsidR="0021207E" w:rsidRPr="0020003D" w:rsidRDefault="00433213">
            <w:pPr>
              <w:spacing w:after="0"/>
              <w:rPr>
                <w:lang w:val="cs-CZ"/>
              </w:rPr>
            </w:pPr>
            <w:r w:rsidRPr="0020003D">
              <w:rPr>
                <w:lang w:val="cs-CZ"/>
              </w:rPr>
              <w:t>CRS</w:t>
            </w:r>
          </w:p>
        </w:tc>
        <w:tc>
          <w:tcPr>
            <w:tcW w:w="7229" w:type="dxa"/>
          </w:tcPr>
          <w:p w:rsidR="0021207E" w:rsidRPr="0020003D" w:rsidRDefault="00433213">
            <w:pPr>
              <w:spacing w:after="0"/>
              <w:ind w:right="34"/>
              <w:rPr>
                <w:lang w:val="cs-CZ"/>
              </w:rPr>
            </w:pPr>
            <w:r w:rsidRPr="0020003D">
              <w:rPr>
                <w:lang w:val="cs-CZ"/>
              </w:rPr>
              <w:t>Souřadnicový referenční systém</w:t>
            </w:r>
          </w:p>
        </w:tc>
      </w:tr>
      <w:tr w:rsidR="0021207E" w:rsidRPr="00A24AD7">
        <w:tc>
          <w:tcPr>
            <w:tcW w:w="1526" w:type="dxa"/>
          </w:tcPr>
          <w:p w:rsidR="0021207E" w:rsidRPr="0020003D" w:rsidRDefault="00433213">
            <w:pPr>
              <w:spacing w:after="0"/>
              <w:rPr>
                <w:lang w:val="cs-CZ"/>
              </w:rPr>
            </w:pPr>
            <w:r w:rsidRPr="0020003D">
              <w:rPr>
                <w:lang w:val="cs-CZ"/>
              </w:rPr>
              <w:t>CW</w:t>
            </w:r>
          </w:p>
        </w:tc>
        <w:tc>
          <w:tcPr>
            <w:tcW w:w="7229" w:type="dxa"/>
          </w:tcPr>
          <w:p w:rsidR="0021207E" w:rsidRPr="0020003D" w:rsidRDefault="00433213">
            <w:pPr>
              <w:spacing w:after="0"/>
              <w:ind w:right="34"/>
              <w:rPr>
                <w:lang w:val="cs-CZ"/>
              </w:rPr>
            </w:pPr>
            <w:r w:rsidRPr="0020003D">
              <w:rPr>
                <w:lang w:val="cs-CZ"/>
              </w:rPr>
              <w:t>Pobřežní vody (v souvislosti</w:t>
            </w:r>
            <w:r w:rsidR="008B3D49" w:rsidRPr="0020003D">
              <w:rPr>
                <w:lang w:val="cs-CZ"/>
              </w:rPr>
              <w:t xml:space="preserve"> s </w:t>
            </w:r>
            <w:r w:rsidRPr="0020003D">
              <w:rPr>
                <w:lang w:val="cs-CZ"/>
              </w:rPr>
              <w:t>vodním útvarem)</w:t>
            </w:r>
          </w:p>
        </w:tc>
      </w:tr>
      <w:tr w:rsidR="0021207E" w:rsidRPr="00A24AD7">
        <w:tc>
          <w:tcPr>
            <w:tcW w:w="1526" w:type="dxa"/>
          </w:tcPr>
          <w:p w:rsidR="0021207E" w:rsidRPr="0020003D" w:rsidRDefault="00433213">
            <w:pPr>
              <w:spacing w:after="0"/>
              <w:rPr>
                <w:lang w:val="cs-CZ"/>
              </w:rPr>
            </w:pPr>
            <w:r w:rsidRPr="0020003D">
              <w:rPr>
                <w:lang w:val="cs-CZ"/>
              </w:rPr>
              <w:t>DPSIR</w:t>
            </w:r>
          </w:p>
        </w:tc>
        <w:tc>
          <w:tcPr>
            <w:tcW w:w="7229" w:type="dxa"/>
          </w:tcPr>
          <w:p w:rsidR="0021207E" w:rsidRPr="0020003D" w:rsidRDefault="00433213">
            <w:pPr>
              <w:spacing w:after="0"/>
              <w:ind w:right="34"/>
              <w:rPr>
                <w:lang w:val="cs-CZ"/>
              </w:rPr>
            </w:pPr>
            <w:r w:rsidRPr="0020003D">
              <w:rPr>
                <w:lang w:val="cs-CZ"/>
              </w:rPr>
              <w:t>Příčiny-vlivy-stav-dopady-reakce</w:t>
            </w:r>
          </w:p>
        </w:tc>
      </w:tr>
      <w:tr w:rsidR="0021207E" w:rsidRPr="00A24AD7">
        <w:tc>
          <w:tcPr>
            <w:tcW w:w="1526" w:type="dxa"/>
          </w:tcPr>
          <w:p w:rsidR="0021207E" w:rsidRPr="0020003D" w:rsidRDefault="00433213">
            <w:pPr>
              <w:spacing w:after="0"/>
              <w:rPr>
                <w:lang w:val="cs-CZ"/>
              </w:rPr>
            </w:pPr>
            <w:r w:rsidRPr="0020003D">
              <w:rPr>
                <w:lang w:val="cs-CZ"/>
              </w:rPr>
              <w:t>EEA</w:t>
            </w:r>
          </w:p>
        </w:tc>
        <w:tc>
          <w:tcPr>
            <w:tcW w:w="7229" w:type="dxa"/>
          </w:tcPr>
          <w:p w:rsidR="0021207E" w:rsidRPr="0020003D" w:rsidRDefault="00433213">
            <w:pPr>
              <w:spacing w:after="0"/>
              <w:ind w:right="34"/>
              <w:rPr>
                <w:lang w:val="cs-CZ"/>
              </w:rPr>
            </w:pPr>
            <w:r w:rsidRPr="0020003D">
              <w:rPr>
                <w:lang w:val="cs-CZ"/>
              </w:rPr>
              <w:t>Evropská agentura pro životní prostředí</w:t>
            </w:r>
          </w:p>
        </w:tc>
      </w:tr>
      <w:tr w:rsidR="0021207E" w:rsidRPr="00A24AD7">
        <w:tc>
          <w:tcPr>
            <w:tcW w:w="1526" w:type="dxa"/>
          </w:tcPr>
          <w:p w:rsidR="0021207E" w:rsidRPr="0020003D" w:rsidRDefault="00433213">
            <w:pPr>
              <w:spacing w:after="0"/>
              <w:rPr>
                <w:lang w:val="cs-CZ"/>
              </w:rPr>
            </w:pPr>
            <w:r w:rsidRPr="0020003D">
              <w:rPr>
                <w:lang w:val="cs-CZ"/>
              </w:rPr>
              <w:t>EIONET</w:t>
            </w:r>
          </w:p>
        </w:tc>
        <w:tc>
          <w:tcPr>
            <w:tcW w:w="7229" w:type="dxa"/>
          </w:tcPr>
          <w:p w:rsidR="0021207E" w:rsidRPr="0020003D" w:rsidRDefault="00433213">
            <w:pPr>
              <w:spacing w:after="0"/>
              <w:ind w:right="34"/>
              <w:rPr>
                <w:lang w:val="cs-CZ"/>
              </w:rPr>
            </w:pPr>
            <w:r w:rsidRPr="0020003D">
              <w:rPr>
                <w:lang w:val="cs-CZ"/>
              </w:rPr>
              <w:t>Evropská informační a pozorovací síť pro životní prostředí</w:t>
            </w:r>
          </w:p>
        </w:tc>
      </w:tr>
      <w:tr w:rsidR="0021207E" w:rsidRPr="00A24AD7">
        <w:tc>
          <w:tcPr>
            <w:tcW w:w="1526" w:type="dxa"/>
          </w:tcPr>
          <w:p w:rsidR="0021207E" w:rsidRPr="0020003D" w:rsidRDefault="00433213">
            <w:pPr>
              <w:spacing w:after="0"/>
              <w:rPr>
                <w:lang w:val="cs-CZ"/>
              </w:rPr>
            </w:pPr>
            <w:r w:rsidRPr="0020003D">
              <w:rPr>
                <w:lang w:val="cs-CZ"/>
              </w:rPr>
              <w:t>E-PRTR</w:t>
            </w:r>
          </w:p>
        </w:tc>
        <w:tc>
          <w:tcPr>
            <w:tcW w:w="7229" w:type="dxa"/>
          </w:tcPr>
          <w:p w:rsidR="0021207E" w:rsidRPr="0020003D" w:rsidRDefault="00433213">
            <w:pPr>
              <w:spacing w:after="0"/>
              <w:ind w:right="34"/>
              <w:rPr>
                <w:lang w:val="cs-CZ"/>
              </w:rPr>
            </w:pPr>
            <w:r w:rsidRPr="0020003D">
              <w:rPr>
                <w:lang w:val="cs-CZ"/>
              </w:rPr>
              <w:t>Evropský registr úniků a přenosů znečišťujících látek</w:t>
            </w:r>
          </w:p>
        </w:tc>
      </w:tr>
      <w:tr w:rsidR="0021207E" w:rsidRPr="0020003D">
        <w:tc>
          <w:tcPr>
            <w:tcW w:w="1526" w:type="dxa"/>
          </w:tcPr>
          <w:p w:rsidR="0021207E" w:rsidRPr="0020003D" w:rsidRDefault="00433213">
            <w:pPr>
              <w:spacing w:after="0"/>
              <w:rPr>
                <w:lang w:val="cs-CZ"/>
              </w:rPr>
            </w:pPr>
            <w:r w:rsidRPr="0020003D">
              <w:rPr>
                <w:lang w:val="cs-CZ"/>
              </w:rPr>
              <w:t>EQS</w:t>
            </w:r>
          </w:p>
        </w:tc>
        <w:tc>
          <w:tcPr>
            <w:tcW w:w="7229" w:type="dxa"/>
          </w:tcPr>
          <w:p w:rsidR="0021207E" w:rsidRPr="0020003D" w:rsidRDefault="00433213">
            <w:pPr>
              <w:spacing w:after="0"/>
              <w:ind w:right="34"/>
              <w:rPr>
                <w:lang w:val="cs-CZ"/>
              </w:rPr>
            </w:pPr>
            <w:r w:rsidRPr="0020003D">
              <w:rPr>
                <w:lang w:val="cs-CZ"/>
              </w:rPr>
              <w:t>Norma environmentální kvality</w:t>
            </w:r>
          </w:p>
        </w:tc>
      </w:tr>
      <w:tr w:rsidR="0021207E" w:rsidRPr="00A24AD7">
        <w:tc>
          <w:tcPr>
            <w:tcW w:w="1526" w:type="dxa"/>
          </w:tcPr>
          <w:p w:rsidR="0021207E" w:rsidRPr="0020003D" w:rsidRDefault="00433213">
            <w:pPr>
              <w:spacing w:after="0"/>
              <w:rPr>
                <w:lang w:val="cs-CZ"/>
              </w:rPr>
            </w:pPr>
            <w:r w:rsidRPr="0020003D">
              <w:rPr>
                <w:lang w:val="cs-CZ"/>
              </w:rPr>
              <w:t>EQSD</w:t>
            </w:r>
          </w:p>
        </w:tc>
        <w:tc>
          <w:tcPr>
            <w:tcW w:w="7229" w:type="dxa"/>
          </w:tcPr>
          <w:p w:rsidR="0021207E" w:rsidRPr="0020003D" w:rsidRDefault="00433213">
            <w:pPr>
              <w:spacing w:after="0"/>
              <w:ind w:right="34"/>
              <w:rPr>
                <w:lang w:val="cs-CZ"/>
              </w:rPr>
            </w:pPr>
            <w:r w:rsidRPr="0020003D">
              <w:rPr>
                <w:lang w:val="cs-CZ"/>
              </w:rPr>
              <w:t>Směrnice o normách environmentální kvality</w:t>
            </w:r>
          </w:p>
        </w:tc>
      </w:tr>
      <w:tr w:rsidR="0021207E" w:rsidRPr="0020003D">
        <w:tc>
          <w:tcPr>
            <w:tcW w:w="1526" w:type="dxa"/>
          </w:tcPr>
          <w:p w:rsidR="0021207E" w:rsidRPr="0020003D" w:rsidRDefault="00433213">
            <w:pPr>
              <w:spacing w:after="0"/>
              <w:rPr>
                <w:lang w:val="cs-CZ"/>
              </w:rPr>
            </w:pPr>
            <w:r w:rsidRPr="0020003D">
              <w:rPr>
                <w:lang w:val="cs-CZ"/>
              </w:rPr>
              <w:t>FAQ</w:t>
            </w:r>
          </w:p>
        </w:tc>
        <w:tc>
          <w:tcPr>
            <w:tcW w:w="7229" w:type="dxa"/>
          </w:tcPr>
          <w:p w:rsidR="0021207E" w:rsidRPr="0020003D" w:rsidRDefault="00433213">
            <w:pPr>
              <w:spacing w:after="0"/>
              <w:ind w:right="34"/>
              <w:rPr>
                <w:lang w:val="cs-CZ"/>
              </w:rPr>
            </w:pPr>
            <w:r w:rsidRPr="0020003D">
              <w:rPr>
                <w:lang w:val="cs-CZ"/>
              </w:rPr>
              <w:t>Často kladené otázky</w:t>
            </w:r>
          </w:p>
        </w:tc>
      </w:tr>
      <w:tr w:rsidR="0021207E" w:rsidRPr="0020003D">
        <w:tc>
          <w:tcPr>
            <w:tcW w:w="1526" w:type="dxa"/>
          </w:tcPr>
          <w:p w:rsidR="0021207E" w:rsidRPr="0020003D" w:rsidRDefault="00433213">
            <w:pPr>
              <w:spacing w:after="0"/>
              <w:rPr>
                <w:lang w:val="cs-CZ"/>
              </w:rPr>
            </w:pPr>
            <w:r w:rsidRPr="0020003D">
              <w:rPr>
                <w:lang w:val="cs-CZ"/>
              </w:rPr>
              <w:t>GCS</w:t>
            </w:r>
          </w:p>
        </w:tc>
        <w:tc>
          <w:tcPr>
            <w:tcW w:w="7229" w:type="dxa"/>
          </w:tcPr>
          <w:p w:rsidR="0021207E" w:rsidRPr="0020003D" w:rsidRDefault="00433213">
            <w:pPr>
              <w:spacing w:after="0"/>
              <w:ind w:right="34"/>
              <w:rPr>
                <w:lang w:val="cs-CZ"/>
              </w:rPr>
            </w:pPr>
            <w:r w:rsidRPr="0020003D">
              <w:rPr>
                <w:lang w:val="cs-CZ"/>
              </w:rPr>
              <w:t>Dobrý chemický stav</w:t>
            </w:r>
          </w:p>
        </w:tc>
      </w:tr>
      <w:tr w:rsidR="0021207E" w:rsidRPr="0020003D">
        <w:tc>
          <w:tcPr>
            <w:tcW w:w="1526" w:type="dxa"/>
          </w:tcPr>
          <w:p w:rsidR="0021207E" w:rsidRPr="0020003D" w:rsidRDefault="00433213">
            <w:pPr>
              <w:spacing w:after="0"/>
              <w:rPr>
                <w:lang w:val="cs-CZ"/>
              </w:rPr>
            </w:pPr>
            <w:r w:rsidRPr="0020003D">
              <w:rPr>
                <w:lang w:val="cs-CZ"/>
              </w:rPr>
              <w:t>GEP</w:t>
            </w:r>
          </w:p>
        </w:tc>
        <w:tc>
          <w:tcPr>
            <w:tcW w:w="7229" w:type="dxa"/>
          </w:tcPr>
          <w:p w:rsidR="0021207E" w:rsidRPr="0020003D" w:rsidRDefault="00433213">
            <w:pPr>
              <w:spacing w:after="0"/>
              <w:ind w:right="34"/>
              <w:rPr>
                <w:lang w:val="cs-CZ"/>
              </w:rPr>
            </w:pPr>
            <w:r w:rsidRPr="0020003D">
              <w:rPr>
                <w:lang w:val="cs-CZ"/>
              </w:rPr>
              <w:t>Dobrý ekologický potenciál</w:t>
            </w:r>
          </w:p>
        </w:tc>
      </w:tr>
      <w:tr w:rsidR="0021207E" w:rsidRPr="0020003D">
        <w:tc>
          <w:tcPr>
            <w:tcW w:w="1526" w:type="dxa"/>
          </w:tcPr>
          <w:p w:rsidR="0021207E" w:rsidRPr="0020003D" w:rsidRDefault="00433213">
            <w:pPr>
              <w:spacing w:after="0"/>
              <w:rPr>
                <w:lang w:val="cs-CZ"/>
              </w:rPr>
            </w:pPr>
            <w:r w:rsidRPr="0020003D">
              <w:rPr>
                <w:lang w:val="cs-CZ"/>
              </w:rPr>
              <w:t>GIS</w:t>
            </w:r>
          </w:p>
        </w:tc>
        <w:tc>
          <w:tcPr>
            <w:tcW w:w="7229" w:type="dxa"/>
          </w:tcPr>
          <w:p w:rsidR="0021207E" w:rsidRPr="0020003D" w:rsidRDefault="00433213">
            <w:pPr>
              <w:spacing w:after="0"/>
              <w:ind w:right="34"/>
              <w:rPr>
                <w:lang w:val="cs-CZ"/>
              </w:rPr>
            </w:pPr>
            <w:r w:rsidRPr="0020003D">
              <w:rPr>
                <w:lang w:val="cs-CZ"/>
              </w:rPr>
              <w:t>Geografický informační systém</w:t>
            </w:r>
          </w:p>
        </w:tc>
      </w:tr>
      <w:tr w:rsidR="0021207E" w:rsidRPr="0020003D">
        <w:tc>
          <w:tcPr>
            <w:tcW w:w="1526" w:type="dxa"/>
          </w:tcPr>
          <w:p w:rsidR="0021207E" w:rsidRPr="0020003D" w:rsidRDefault="00433213">
            <w:pPr>
              <w:spacing w:after="0"/>
              <w:rPr>
                <w:lang w:val="cs-CZ"/>
              </w:rPr>
            </w:pPr>
            <w:r w:rsidRPr="0020003D">
              <w:rPr>
                <w:lang w:val="cs-CZ"/>
              </w:rPr>
              <w:t>GML</w:t>
            </w:r>
          </w:p>
        </w:tc>
        <w:tc>
          <w:tcPr>
            <w:tcW w:w="7229" w:type="dxa"/>
          </w:tcPr>
          <w:p w:rsidR="0021207E" w:rsidRPr="0020003D" w:rsidRDefault="00433213">
            <w:pPr>
              <w:spacing w:after="0"/>
              <w:ind w:right="34"/>
              <w:rPr>
                <w:lang w:val="cs-CZ"/>
              </w:rPr>
            </w:pPr>
            <w:r w:rsidRPr="0020003D">
              <w:rPr>
                <w:lang w:val="cs-CZ"/>
              </w:rPr>
              <w:t>Geografický značkovací jazyk</w:t>
            </w:r>
          </w:p>
        </w:tc>
      </w:tr>
      <w:tr w:rsidR="0021207E" w:rsidRPr="0020003D">
        <w:tc>
          <w:tcPr>
            <w:tcW w:w="1526" w:type="dxa"/>
          </w:tcPr>
          <w:p w:rsidR="0021207E" w:rsidRPr="0020003D" w:rsidRDefault="00433213">
            <w:pPr>
              <w:spacing w:after="0"/>
              <w:rPr>
                <w:lang w:val="cs-CZ"/>
              </w:rPr>
            </w:pPr>
            <w:r w:rsidRPr="0020003D">
              <w:rPr>
                <w:lang w:val="cs-CZ"/>
              </w:rPr>
              <w:t>GWB</w:t>
            </w:r>
          </w:p>
        </w:tc>
        <w:tc>
          <w:tcPr>
            <w:tcW w:w="7229" w:type="dxa"/>
          </w:tcPr>
          <w:p w:rsidR="0021207E" w:rsidRPr="0020003D" w:rsidRDefault="00433213">
            <w:pPr>
              <w:spacing w:after="0"/>
              <w:ind w:right="34"/>
              <w:rPr>
                <w:lang w:val="cs-CZ"/>
              </w:rPr>
            </w:pPr>
            <w:r w:rsidRPr="0020003D">
              <w:rPr>
                <w:lang w:val="cs-CZ"/>
              </w:rPr>
              <w:t>Útvar podzemní vody</w:t>
            </w:r>
          </w:p>
        </w:tc>
      </w:tr>
      <w:tr w:rsidR="0021207E" w:rsidRPr="0020003D">
        <w:tc>
          <w:tcPr>
            <w:tcW w:w="1526" w:type="dxa"/>
          </w:tcPr>
          <w:p w:rsidR="0021207E" w:rsidRPr="0020003D" w:rsidRDefault="00433213">
            <w:pPr>
              <w:spacing w:after="0"/>
              <w:rPr>
                <w:lang w:val="cs-CZ"/>
              </w:rPr>
            </w:pPr>
            <w:r w:rsidRPr="0020003D">
              <w:rPr>
                <w:lang w:val="cs-CZ"/>
              </w:rPr>
              <w:t>GWD</w:t>
            </w:r>
          </w:p>
        </w:tc>
        <w:tc>
          <w:tcPr>
            <w:tcW w:w="7229" w:type="dxa"/>
          </w:tcPr>
          <w:p w:rsidR="0021207E" w:rsidRPr="0020003D" w:rsidRDefault="00433213">
            <w:pPr>
              <w:spacing w:after="0"/>
              <w:ind w:right="34"/>
              <w:rPr>
                <w:lang w:val="cs-CZ"/>
              </w:rPr>
            </w:pPr>
            <w:r w:rsidRPr="0020003D">
              <w:rPr>
                <w:lang w:val="cs-CZ"/>
              </w:rPr>
              <w:t>Směrnice o podzemních vodách</w:t>
            </w:r>
          </w:p>
        </w:tc>
      </w:tr>
      <w:tr w:rsidR="0021207E" w:rsidRPr="00A24AD7">
        <w:tc>
          <w:tcPr>
            <w:tcW w:w="1526" w:type="dxa"/>
          </w:tcPr>
          <w:p w:rsidR="0021207E" w:rsidRPr="0020003D" w:rsidRDefault="00433213">
            <w:pPr>
              <w:spacing w:after="0"/>
              <w:rPr>
                <w:lang w:val="cs-CZ"/>
              </w:rPr>
            </w:pPr>
            <w:r w:rsidRPr="0020003D">
              <w:rPr>
                <w:lang w:val="cs-CZ"/>
              </w:rPr>
              <w:t>GWMET</w:t>
            </w:r>
          </w:p>
        </w:tc>
        <w:tc>
          <w:tcPr>
            <w:tcW w:w="7229" w:type="dxa"/>
          </w:tcPr>
          <w:p w:rsidR="0021207E" w:rsidRPr="0020003D" w:rsidRDefault="00433213">
            <w:pPr>
              <w:spacing w:after="0"/>
              <w:ind w:right="34"/>
              <w:rPr>
                <w:lang w:val="cs-CZ"/>
              </w:rPr>
            </w:pPr>
            <w:r w:rsidRPr="0020003D">
              <w:rPr>
                <w:lang w:val="cs-CZ"/>
              </w:rPr>
              <w:t>Metodiky pro podzemní vody (název schématu)</w:t>
            </w:r>
          </w:p>
        </w:tc>
      </w:tr>
      <w:tr w:rsidR="0021207E" w:rsidRPr="0020003D">
        <w:tc>
          <w:tcPr>
            <w:tcW w:w="1526" w:type="dxa"/>
          </w:tcPr>
          <w:p w:rsidR="0021207E" w:rsidRPr="0020003D" w:rsidRDefault="00433213">
            <w:pPr>
              <w:spacing w:after="0"/>
              <w:rPr>
                <w:lang w:val="cs-CZ"/>
              </w:rPr>
            </w:pPr>
            <w:r w:rsidRPr="0020003D">
              <w:rPr>
                <w:lang w:val="cs-CZ"/>
              </w:rPr>
              <w:t>HMWB</w:t>
            </w:r>
          </w:p>
        </w:tc>
        <w:tc>
          <w:tcPr>
            <w:tcW w:w="7229" w:type="dxa"/>
          </w:tcPr>
          <w:p w:rsidR="0021207E" w:rsidRPr="0020003D" w:rsidRDefault="00433213">
            <w:pPr>
              <w:spacing w:after="0"/>
              <w:ind w:right="34"/>
              <w:rPr>
                <w:lang w:val="cs-CZ"/>
              </w:rPr>
            </w:pPr>
            <w:r w:rsidRPr="0020003D">
              <w:rPr>
                <w:lang w:val="cs-CZ"/>
              </w:rPr>
              <w:t>Silně ovlivněný vodní útvar</w:t>
            </w:r>
          </w:p>
        </w:tc>
      </w:tr>
      <w:tr w:rsidR="0021207E" w:rsidRPr="0020003D">
        <w:tc>
          <w:tcPr>
            <w:tcW w:w="1526" w:type="dxa"/>
          </w:tcPr>
          <w:p w:rsidR="0021207E" w:rsidRPr="0020003D" w:rsidRDefault="00433213">
            <w:pPr>
              <w:spacing w:after="0"/>
              <w:rPr>
                <w:lang w:val="cs-CZ"/>
              </w:rPr>
            </w:pPr>
            <w:r w:rsidRPr="0020003D">
              <w:rPr>
                <w:lang w:val="cs-CZ"/>
              </w:rPr>
              <w:t>IED</w:t>
            </w:r>
          </w:p>
        </w:tc>
        <w:tc>
          <w:tcPr>
            <w:tcW w:w="7229" w:type="dxa"/>
          </w:tcPr>
          <w:p w:rsidR="0021207E" w:rsidRPr="0020003D" w:rsidRDefault="00433213">
            <w:pPr>
              <w:spacing w:after="0"/>
              <w:ind w:right="34"/>
              <w:rPr>
                <w:lang w:val="cs-CZ"/>
              </w:rPr>
            </w:pPr>
            <w:r w:rsidRPr="0020003D">
              <w:rPr>
                <w:lang w:val="cs-CZ"/>
              </w:rPr>
              <w:t>Směrnice o průmyslových emisích</w:t>
            </w:r>
          </w:p>
        </w:tc>
      </w:tr>
      <w:tr w:rsidR="0021207E" w:rsidRPr="00A24AD7">
        <w:tc>
          <w:tcPr>
            <w:tcW w:w="1526" w:type="dxa"/>
          </w:tcPr>
          <w:p w:rsidR="0021207E" w:rsidRPr="0020003D" w:rsidRDefault="00433213">
            <w:pPr>
              <w:spacing w:after="0"/>
              <w:rPr>
                <w:lang w:val="cs-CZ"/>
              </w:rPr>
            </w:pPr>
            <w:r w:rsidRPr="0020003D">
              <w:rPr>
                <w:lang w:val="cs-CZ"/>
              </w:rPr>
              <w:t>INSPIRE</w:t>
            </w:r>
          </w:p>
        </w:tc>
        <w:tc>
          <w:tcPr>
            <w:tcW w:w="7229" w:type="dxa"/>
          </w:tcPr>
          <w:p w:rsidR="0021207E" w:rsidRPr="0020003D" w:rsidRDefault="00433213">
            <w:pPr>
              <w:spacing w:after="0"/>
              <w:ind w:right="34"/>
              <w:rPr>
                <w:lang w:val="cs-CZ"/>
              </w:rPr>
            </w:pPr>
            <w:r w:rsidRPr="0020003D">
              <w:rPr>
                <w:lang w:val="cs-CZ"/>
              </w:rPr>
              <w:t>Infrastruktura pro prostorové informace</w:t>
            </w:r>
            <w:r w:rsidR="008B3D49" w:rsidRPr="0020003D">
              <w:rPr>
                <w:lang w:val="cs-CZ"/>
              </w:rPr>
              <w:t xml:space="preserve"> v </w:t>
            </w:r>
            <w:r w:rsidRPr="0020003D">
              <w:rPr>
                <w:lang w:val="cs-CZ"/>
              </w:rPr>
              <w:t>Evropském společenství (směrnice 2007/2/ES)</w:t>
            </w:r>
          </w:p>
        </w:tc>
      </w:tr>
      <w:tr w:rsidR="0021207E" w:rsidRPr="00A24AD7">
        <w:tc>
          <w:tcPr>
            <w:tcW w:w="1526" w:type="dxa"/>
          </w:tcPr>
          <w:p w:rsidR="0021207E" w:rsidRPr="0020003D" w:rsidRDefault="00433213">
            <w:pPr>
              <w:spacing w:after="0"/>
              <w:rPr>
                <w:lang w:val="cs-CZ"/>
              </w:rPr>
            </w:pPr>
            <w:r w:rsidRPr="0020003D">
              <w:rPr>
                <w:lang w:val="cs-CZ"/>
              </w:rPr>
              <w:t>IPPC</w:t>
            </w:r>
          </w:p>
        </w:tc>
        <w:tc>
          <w:tcPr>
            <w:tcW w:w="7229" w:type="dxa"/>
          </w:tcPr>
          <w:p w:rsidR="0021207E" w:rsidRPr="0020003D" w:rsidRDefault="00433213">
            <w:pPr>
              <w:spacing w:after="0"/>
              <w:ind w:right="34"/>
              <w:rPr>
                <w:lang w:val="cs-CZ"/>
              </w:rPr>
            </w:pPr>
            <w:r w:rsidRPr="0020003D">
              <w:rPr>
                <w:lang w:val="cs-CZ"/>
              </w:rPr>
              <w:t>Integrovaná prevence a omezování znečištění (směrnice)</w:t>
            </w:r>
          </w:p>
        </w:tc>
      </w:tr>
      <w:tr w:rsidR="0021207E" w:rsidRPr="0020003D">
        <w:tc>
          <w:tcPr>
            <w:tcW w:w="1526" w:type="dxa"/>
          </w:tcPr>
          <w:p w:rsidR="0021207E" w:rsidRPr="0020003D" w:rsidRDefault="00433213">
            <w:pPr>
              <w:spacing w:after="0"/>
              <w:rPr>
                <w:lang w:val="cs-CZ"/>
              </w:rPr>
            </w:pPr>
            <w:r w:rsidRPr="0020003D">
              <w:rPr>
                <w:lang w:val="cs-CZ"/>
              </w:rPr>
              <w:t>IR</w:t>
            </w:r>
          </w:p>
        </w:tc>
        <w:tc>
          <w:tcPr>
            <w:tcW w:w="7229" w:type="dxa"/>
          </w:tcPr>
          <w:p w:rsidR="0021207E" w:rsidRPr="0020003D" w:rsidRDefault="00433213">
            <w:pPr>
              <w:spacing w:after="0"/>
              <w:ind w:right="34"/>
              <w:rPr>
                <w:lang w:val="cs-CZ"/>
              </w:rPr>
            </w:pPr>
            <w:r w:rsidRPr="0020003D">
              <w:rPr>
                <w:lang w:val="cs-CZ"/>
              </w:rPr>
              <w:t>Prováděcí předpisy</w:t>
            </w:r>
          </w:p>
        </w:tc>
      </w:tr>
      <w:tr w:rsidR="0021207E" w:rsidRPr="0020003D">
        <w:tc>
          <w:tcPr>
            <w:tcW w:w="1526" w:type="dxa"/>
          </w:tcPr>
          <w:p w:rsidR="0021207E" w:rsidRPr="0020003D" w:rsidRDefault="00433213">
            <w:pPr>
              <w:spacing w:after="0"/>
              <w:rPr>
                <w:lang w:val="cs-CZ"/>
              </w:rPr>
            </w:pPr>
            <w:r w:rsidRPr="0020003D">
              <w:rPr>
                <w:lang w:val="cs-CZ"/>
              </w:rPr>
              <w:t>ISO</w:t>
            </w:r>
          </w:p>
        </w:tc>
        <w:tc>
          <w:tcPr>
            <w:tcW w:w="7229" w:type="dxa"/>
          </w:tcPr>
          <w:p w:rsidR="0021207E" w:rsidRPr="0020003D" w:rsidRDefault="00433213">
            <w:pPr>
              <w:spacing w:after="0"/>
              <w:ind w:right="34"/>
              <w:rPr>
                <w:lang w:val="cs-CZ"/>
              </w:rPr>
            </w:pPr>
            <w:r w:rsidRPr="0020003D">
              <w:rPr>
                <w:lang w:val="cs-CZ"/>
              </w:rPr>
              <w:t>Mezinárodní organizace pro normalizaci</w:t>
            </w:r>
          </w:p>
        </w:tc>
      </w:tr>
      <w:tr w:rsidR="0021207E" w:rsidRPr="0020003D">
        <w:tc>
          <w:tcPr>
            <w:tcW w:w="1526" w:type="dxa"/>
          </w:tcPr>
          <w:p w:rsidR="0021207E" w:rsidRPr="0020003D" w:rsidRDefault="00433213">
            <w:pPr>
              <w:spacing w:after="0"/>
              <w:rPr>
                <w:lang w:val="cs-CZ"/>
              </w:rPr>
            </w:pPr>
            <w:r w:rsidRPr="0020003D">
              <w:rPr>
                <w:lang w:val="cs-CZ"/>
              </w:rPr>
              <w:t>KTM</w:t>
            </w:r>
          </w:p>
        </w:tc>
        <w:tc>
          <w:tcPr>
            <w:tcW w:w="7229" w:type="dxa"/>
          </w:tcPr>
          <w:p w:rsidR="0021207E" w:rsidRPr="0020003D" w:rsidRDefault="00433213">
            <w:pPr>
              <w:spacing w:after="0"/>
              <w:ind w:right="34"/>
              <w:rPr>
                <w:lang w:val="cs-CZ"/>
              </w:rPr>
            </w:pPr>
            <w:r w:rsidRPr="0020003D">
              <w:rPr>
                <w:lang w:val="cs-CZ"/>
              </w:rPr>
              <w:t>Klíčový typ opatření</w:t>
            </w:r>
          </w:p>
        </w:tc>
      </w:tr>
      <w:tr w:rsidR="0021207E" w:rsidRPr="00A24AD7">
        <w:tc>
          <w:tcPr>
            <w:tcW w:w="1526" w:type="dxa"/>
          </w:tcPr>
          <w:p w:rsidR="0021207E" w:rsidRPr="0020003D" w:rsidRDefault="00433213">
            <w:pPr>
              <w:spacing w:after="0"/>
              <w:rPr>
                <w:lang w:val="cs-CZ"/>
              </w:rPr>
            </w:pPr>
            <w:r w:rsidRPr="0020003D">
              <w:rPr>
                <w:lang w:val="cs-CZ"/>
              </w:rPr>
              <w:t>LW</w:t>
            </w:r>
          </w:p>
        </w:tc>
        <w:tc>
          <w:tcPr>
            <w:tcW w:w="7229" w:type="dxa"/>
          </w:tcPr>
          <w:p w:rsidR="0021207E" w:rsidRPr="0020003D" w:rsidRDefault="00433213">
            <w:pPr>
              <w:spacing w:after="0"/>
              <w:ind w:right="34"/>
              <w:rPr>
                <w:lang w:val="cs-CZ"/>
              </w:rPr>
            </w:pPr>
            <w:r w:rsidRPr="0020003D">
              <w:rPr>
                <w:lang w:val="cs-CZ"/>
              </w:rPr>
              <w:t>Jezero (v souvislosti</w:t>
            </w:r>
            <w:r w:rsidR="008B3D49" w:rsidRPr="0020003D">
              <w:rPr>
                <w:lang w:val="cs-CZ"/>
              </w:rPr>
              <w:t xml:space="preserve"> s </w:t>
            </w:r>
            <w:r w:rsidRPr="0020003D">
              <w:rPr>
                <w:lang w:val="cs-CZ"/>
              </w:rPr>
              <w:t>vodním útvarem)</w:t>
            </w:r>
          </w:p>
        </w:tc>
      </w:tr>
      <w:tr w:rsidR="0021207E" w:rsidRPr="00A24AD7">
        <w:tc>
          <w:tcPr>
            <w:tcW w:w="1526" w:type="dxa"/>
          </w:tcPr>
          <w:p w:rsidR="0021207E" w:rsidRPr="0020003D" w:rsidRDefault="00433213">
            <w:pPr>
              <w:spacing w:after="0"/>
              <w:rPr>
                <w:lang w:val="cs-CZ"/>
              </w:rPr>
            </w:pPr>
            <w:r w:rsidRPr="0020003D">
              <w:rPr>
                <w:lang w:val="cs-CZ"/>
              </w:rPr>
              <w:t>maxOccurs</w:t>
            </w:r>
          </w:p>
        </w:tc>
        <w:tc>
          <w:tcPr>
            <w:tcW w:w="7229" w:type="dxa"/>
          </w:tcPr>
          <w:p w:rsidR="0021207E" w:rsidRPr="0020003D" w:rsidRDefault="00433213">
            <w:pPr>
              <w:spacing w:after="0"/>
              <w:ind w:right="34"/>
              <w:rPr>
                <w:lang w:val="cs-CZ"/>
              </w:rPr>
            </w:pPr>
            <w:r w:rsidRPr="0020003D">
              <w:rPr>
                <w:lang w:val="cs-CZ"/>
              </w:rPr>
              <w:t>Uvádí, maximálně kolikrát se položka může vyskytnout v aktuálním dokumentu. Pokud je u MaxOccurs uvedena 0, položka schématu by se neměla objevit. Pokud je u maxOccurs uvedeno NEOMEZENO (-1), počet výskytů položky schématu je neomezený.</w:t>
            </w:r>
          </w:p>
        </w:tc>
      </w:tr>
      <w:tr w:rsidR="0021207E" w:rsidRPr="0020003D">
        <w:tc>
          <w:tcPr>
            <w:tcW w:w="1526" w:type="dxa"/>
          </w:tcPr>
          <w:p w:rsidR="0021207E" w:rsidRPr="0020003D" w:rsidRDefault="00433213">
            <w:pPr>
              <w:spacing w:after="0"/>
              <w:rPr>
                <w:lang w:val="cs-CZ"/>
              </w:rPr>
            </w:pPr>
            <w:r w:rsidRPr="0020003D">
              <w:rPr>
                <w:lang w:val="cs-CZ"/>
              </w:rPr>
              <w:t>MEP</w:t>
            </w:r>
          </w:p>
        </w:tc>
        <w:tc>
          <w:tcPr>
            <w:tcW w:w="7229" w:type="dxa"/>
          </w:tcPr>
          <w:p w:rsidR="0021207E" w:rsidRPr="0020003D" w:rsidRDefault="00433213">
            <w:pPr>
              <w:spacing w:after="0"/>
              <w:ind w:right="34"/>
              <w:rPr>
                <w:lang w:val="cs-CZ"/>
              </w:rPr>
            </w:pPr>
            <w:r w:rsidRPr="0020003D">
              <w:rPr>
                <w:lang w:val="cs-CZ"/>
              </w:rPr>
              <w:t>Maximální ekologický potenciál</w:t>
            </w:r>
          </w:p>
        </w:tc>
      </w:tr>
      <w:tr w:rsidR="0021207E" w:rsidRPr="0020003D">
        <w:tc>
          <w:tcPr>
            <w:tcW w:w="1526" w:type="dxa"/>
          </w:tcPr>
          <w:p w:rsidR="0021207E" w:rsidRPr="0020003D" w:rsidRDefault="00433213">
            <w:pPr>
              <w:spacing w:after="0"/>
              <w:rPr>
                <w:lang w:val="cs-CZ"/>
              </w:rPr>
            </w:pPr>
            <w:r w:rsidRPr="0020003D">
              <w:rPr>
                <w:lang w:val="cs-CZ"/>
              </w:rPr>
              <w:t>minOccurs</w:t>
            </w:r>
          </w:p>
        </w:tc>
        <w:tc>
          <w:tcPr>
            <w:tcW w:w="7229" w:type="dxa"/>
          </w:tcPr>
          <w:p w:rsidR="0021207E" w:rsidRPr="0020003D" w:rsidRDefault="00433213">
            <w:pPr>
              <w:spacing w:after="0"/>
              <w:ind w:right="34"/>
              <w:rPr>
                <w:lang w:val="cs-CZ"/>
              </w:rPr>
            </w:pPr>
            <w:r w:rsidRPr="0020003D">
              <w:rPr>
                <w:lang w:val="cs-CZ"/>
              </w:rPr>
              <w:t>Udává, minimálně kolikrát se položka může vyskytnout v dokumentu. Nulová hodnota znamená, že položka je dobrovolná.</w:t>
            </w:r>
          </w:p>
        </w:tc>
      </w:tr>
      <w:tr w:rsidR="0021207E" w:rsidRPr="0020003D">
        <w:tc>
          <w:tcPr>
            <w:tcW w:w="1526" w:type="dxa"/>
          </w:tcPr>
          <w:p w:rsidR="0021207E" w:rsidRPr="0020003D" w:rsidRDefault="00433213">
            <w:pPr>
              <w:spacing w:after="0"/>
              <w:rPr>
                <w:lang w:val="cs-CZ"/>
              </w:rPr>
            </w:pPr>
            <w:r w:rsidRPr="0020003D">
              <w:rPr>
                <w:lang w:val="cs-CZ"/>
              </w:rPr>
              <w:t>MS</w:t>
            </w:r>
          </w:p>
        </w:tc>
        <w:tc>
          <w:tcPr>
            <w:tcW w:w="7229" w:type="dxa"/>
          </w:tcPr>
          <w:p w:rsidR="0021207E" w:rsidRPr="0020003D" w:rsidRDefault="00433213">
            <w:pPr>
              <w:spacing w:after="0"/>
              <w:ind w:right="34"/>
              <w:rPr>
                <w:lang w:val="cs-CZ"/>
              </w:rPr>
            </w:pPr>
            <w:r w:rsidRPr="0020003D">
              <w:rPr>
                <w:lang w:val="cs-CZ"/>
              </w:rPr>
              <w:t>Členský stát</w:t>
            </w:r>
          </w:p>
        </w:tc>
      </w:tr>
      <w:tr w:rsidR="0021207E" w:rsidRPr="0020003D">
        <w:tc>
          <w:tcPr>
            <w:tcW w:w="1526" w:type="dxa"/>
          </w:tcPr>
          <w:p w:rsidR="0021207E" w:rsidRPr="0020003D" w:rsidRDefault="00433213">
            <w:pPr>
              <w:spacing w:after="0"/>
              <w:rPr>
                <w:lang w:val="cs-CZ"/>
              </w:rPr>
            </w:pPr>
            <w:r w:rsidRPr="0020003D">
              <w:rPr>
                <w:lang w:val="cs-CZ"/>
              </w:rPr>
              <w:t>MSFD</w:t>
            </w:r>
          </w:p>
        </w:tc>
        <w:tc>
          <w:tcPr>
            <w:tcW w:w="7229" w:type="dxa"/>
          </w:tcPr>
          <w:p w:rsidR="0021207E" w:rsidRPr="0020003D" w:rsidRDefault="00433213">
            <w:pPr>
              <w:spacing w:after="0"/>
              <w:ind w:right="34"/>
              <w:rPr>
                <w:lang w:val="cs-CZ"/>
              </w:rPr>
            </w:pPr>
            <w:r w:rsidRPr="0020003D">
              <w:rPr>
                <w:lang w:val="cs-CZ"/>
              </w:rPr>
              <w:t>Rámcová směrnice o strategii pro mořské prostředí</w:t>
            </w:r>
          </w:p>
        </w:tc>
      </w:tr>
      <w:tr w:rsidR="0021207E" w:rsidRPr="0020003D">
        <w:tc>
          <w:tcPr>
            <w:tcW w:w="1526" w:type="dxa"/>
          </w:tcPr>
          <w:p w:rsidR="0021207E" w:rsidRPr="0020003D" w:rsidRDefault="00433213">
            <w:pPr>
              <w:spacing w:after="0"/>
              <w:rPr>
                <w:lang w:val="cs-CZ"/>
              </w:rPr>
            </w:pPr>
            <w:r w:rsidRPr="0020003D">
              <w:rPr>
                <w:lang w:val="cs-CZ"/>
              </w:rPr>
              <w:t>NBL</w:t>
            </w:r>
          </w:p>
        </w:tc>
        <w:tc>
          <w:tcPr>
            <w:tcW w:w="7229" w:type="dxa"/>
          </w:tcPr>
          <w:p w:rsidR="0021207E" w:rsidRPr="0020003D" w:rsidRDefault="00433213">
            <w:pPr>
              <w:spacing w:after="0"/>
              <w:ind w:right="34"/>
              <w:rPr>
                <w:lang w:val="cs-CZ"/>
              </w:rPr>
            </w:pPr>
            <w:r w:rsidRPr="0020003D">
              <w:rPr>
                <w:lang w:val="cs-CZ"/>
              </w:rPr>
              <w:t>Úroveň přirozeného pozadí</w:t>
            </w:r>
          </w:p>
        </w:tc>
      </w:tr>
      <w:tr w:rsidR="0021207E" w:rsidRPr="0020003D">
        <w:tc>
          <w:tcPr>
            <w:tcW w:w="1526" w:type="dxa"/>
          </w:tcPr>
          <w:p w:rsidR="0021207E" w:rsidRPr="0020003D" w:rsidRDefault="00433213">
            <w:pPr>
              <w:spacing w:after="0"/>
              <w:rPr>
                <w:lang w:val="cs-CZ"/>
              </w:rPr>
            </w:pPr>
            <w:r w:rsidRPr="0020003D">
              <w:rPr>
                <w:lang w:val="cs-CZ"/>
              </w:rPr>
              <w:t>NiD</w:t>
            </w:r>
          </w:p>
        </w:tc>
        <w:tc>
          <w:tcPr>
            <w:tcW w:w="7229" w:type="dxa"/>
          </w:tcPr>
          <w:p w:rsidR="0021207E" w:rsidRPr="0020003D" w:rsidRDefault="00433213">
            <w:pPr>
              <w:spacing w:after="0"/>
              <w:ind w:right="34"/>
              <w:rPr>
                <w:lang w:val="cs-CZ"/>
              </w:rPr>
            </w:pPr>
            <w:r w:rsidRPr="0020003D">
              <w:rPr>
                <w:lang w:val="cs-CZ"/>
              </w:rPr>
              <w:t>Směrnice o dusičnanech</w:t>
            </w:r>
          </w:p>
        </w:tc>
      </w:tr>
      <w:tr w:rsidR="0021207E" w:rsidRPr="00A24AD7">
        <w:tc>
          <w:tcPr>
            <w:tcW w:w="1526" w:type="dxa"/>
          </w:tcPr>
          <w:p w:rsidR="0021207E" w:rsidRPr="0020003D" w:rsidRDefault="00433213">
            <w:pPr>
              <w:spacing w:after="0"/>
              <w:rPr>
                <w:lang w:val="cs-CZ"/>
              </w:rPr>
            </w:pPr>
            <w:r w:rsidRPr="0020003D">
              <w:rPr>
                <w:lang w:val="cs-CZ"/>
              </w:rPr>
              <w:t>NWRM</w:t>
            </w:r>
          </w:p>
        </w:tc>
        <w:tc>
          <w:tcPr>
            <w:tcW w:w="7229" w:type="dxa"/>
          </w:tcPr>
          <w:p w:rsidR="0021207E" w:rsidRPr="0020003D" w:rsidRDefault="00433213">
            <w:pPr>
              <w:spacing w:after="0"/>
              <w:ind w:right="34"/>
              <w:rPr>
                <w:lang w:val="cs-CZ"/>
              </w:rPr>
            </w:pPr>
            <w:r w:rsidRPr="0020003D">
              <w:rPr>
                <w:lang w:val="cs-CZ"/>
              </w:rPr>
              <w:t>Opatření pro zadržování přírodní vody</w:t>
            </w:r>
          </w:p>
        </w:tc>
      </w:tr>
      <w:tr w:rsidR="0021207E" w:rsidRPr="0020003D">
        <w:tc>
          <w:tcPr>
            <w:tcW w:w="1526" w:type="dxa"/>
          </w:tcPr>
          <w:p w:rsidR="0021207E" w:rsidRPr="0020003D" w:rsidRDefault="00433213">
            <w:pPr>
              <w:spacing w:after="0"/>
              <w:rPr>
                <w:lang w:val="cs-CZ"/>
              </w:rPr>
            </w:pPr>
            <w:r w:rsidRPr="0020003D">
              <w:rPr>
                <w:lang w:val="cs-CZ"/>
              </w:rPr>
              <w:t>PoM</w:t>
            </w:r>
          </w:p>
        </w:tc>
        <w:tc>
          <w:tcPr>
            <w:tcW w:w="7229" w:type="dxa"/>
          </w:tcPr>
          <w:p w:rsidR="0021207E" w:rsidRPr="0020003D" w:rsidRDefault="00433213">
            <w:pPr>
              <w:spacing w:after="0"/>
              <w:ind w:right="34"/>
              <w:rPr>
                <w:lang w:val="cs-CZ"/>
              </w:rPr>
            </w:pPr>
            <w:r w:rsidRPr="0020003D">
              <w:rPr>
                <w:lang w:val="cs-CZ"/>
              </w:rPr>
              <w:t>Program opatření</w:t>
            </w:r>
          </w:p>
        </w:tc>
      </w:tr>
      <w:tr w:rsidR="0021207E" w:rsidRPr="0020003D">
        <w:tc>
          <w:tcPr>
            <w:tcW w:w="1526" w:type="dxa"/>
          </w:tcPr>
          <w:p w:rsidR="0021207E" w:rsidRPr="0020003D" w:rsidRDefault="00433213">
            <w:pPr>
              <w:spacing w:after="0"/>
              <w:rPr>
                <w:lang w:val="cs-CZ"/>
              </w:rPr>
            </w:pPr>
            <w:r w:rsidRPr="0020003D">
              <w:rPr>
                <w:lang w:val="cs-CZ"/>
              </w:rPr>
              <w:t>QE</w:t>
            </w:r>
          </w:p>
        </w:tc>
        <w:tc>
          <w:tcPr>
            <w:tcW w:w="7229" w:type="dxa"/>
          </w:tcPr>
          <w:p w:rsidR="0021207E" w:rsidRPr="0020003D" w:rsidRDefault="00433213">
            <w:pPr>
              <w:spacing w:after="0"/>
              <w:ind w:right="34"/>
              <w:rPr>
                <w:lang w:val="cs-CZ"/>
              </w:rPr>
            </w:pPr>
            <w:r w:rsidRPr="0020003D">
              <w:rPr>
                <w:lang w:val="cs-CZ"/>
              </w:rPr>
              <w:t>Složka kvality</w:t>
            </w:r>
          </w:p>
        </w:tc>
      </w:tr>
      <w:tr w:rsidR="0021207E" w:rsidRPr="0020003D">
        <w:tc>
          <w:tcPr>
            <w:tcW w:w="1526" w:type="dxa"/>
          </w:tcPr>
          <w:p w:rsidR="0021207E" w:rsidRPr="0020003D" w:rsidRDefault="00433213">
            <w:pPr>
              <w:spacing w:after="0"/>
              <w:rPr>
                <w:lang w:val="cs-CZ"/>
              </w:rPr>
            </w:pPr>
            <w:r w:rsidRPr="0020003D">
              <w:rPr>
                <w:lang w:val="cs-CZ"/>
              </w:rPr>
              <w:t>RBD</w:t>
            </w:r>
          </w:p>
        </w:tc>
        <w:tc>
          <w:tcPr>
            <w:tcW w:w="7229" w:type="dxa"/>
          </w:tcPr>
          <w:p w:rsidR="0021207E" w:rsidRPr="0020003D" w:rsidRDefault="00433213">
            <w:pPr>
              <w:spacing w:after="0"/>
              <w:ind w:right="34"/>
              <w:rPr>
                <w:lang w:val="cs-CZ"/>
              </w:rPr>
            </w:pPr>
            <w:r w:rsidRPr="0020003D">
              <w:rPr>
                <w:lang w:val="cs-CZ"/>
              </w:rPr>
              <w:t>Oblast povodí</w:t>
            </w:r>
          </w:p>
        </w:tc>
      </w:tr>
      <w:tr w:rsidR="0021207E" w:rsidRPr="00A24AD7">
        <w:tc>
          <w:tcPr>
            <w:tcW w:w="1526" w:type="dxa"/>
          </w:tcPr>
          <w:p w:rsidR="0021207E" w:rsidRPr="0020003D" w:rsidRDefault="00433213">
            <w:pPr>
              <w:spacing w:after="0"/>
              <w:rPr>
                <w:lang w:val="cs-CZ"/>
              </w:rPr>
            </w:pPr>
            <w:r w:rsidRPr="0020003D">
              <w:rPr>
                <w:lang w:val="cs-CZ"/>
              </w:rPr>
              <w:t>RBDSUCA</w:t>
            </w:r>
          </w:p>
        </w:tc>
        <w:tc>
          <w:tcPr>
            <w:tcW w:w="7229" w:type="dxa"/>
          </w:tcPr>
          <w:p w:rsidR="0021207E" w:rsidRPr="0020003D" w:rsidRDefault="00433213">
            <w:pPr>
              <w:spacing w:after="0"/>
              <w:ind w:right="34"/>
              <w:rPr>
                <w:lang w:val="cs-CZ"/>
              </w:rPr>
            </w:pPr>
            <w:r w:rsidRPr="0020003D">
              <w:rPr>
                <w:lang w:val="cs-CZ"/>
              </w:rPr>
              <w:t>Příslušný orgán dílčí jednotky oblasti povodí (název schématu)</w:t>
            </w:r>
          </w:p>
        </w:tc>
      </w:tr>
      <w:tr w:rsidR="0021207E" w:rsidRPr="0020003D">
        <w:tc>
          <w:tcPr>
            <w:tcW w:w="1526" w:type="dxa"/>
          </w:tcPr>
          <w:p w:rsidR="0021207E" w:rsidRPr="0020003D" w:rsidRDefault="00433213">
            <w:pPr>
              <w:spacing w:after="0"/>
              <w:rPr>
                <w:lang w:val="cs-CZ"/>
              </w:rPr>
            </w:pPr>
            <w:r w:rsidRPr="0020003D">
              <w:rPr>
                <w:lang w:val="cs-CZ"/>
              </w:rPr>
              <w:t>RBMP</w:t>
            </w:r>
          </w:p>
        </w:tc>
        <w:tc>
          <w:tcPr>
            <w:tcW w:w="7229" w:type="dxa"/>
          </w:tcPr>
          <w:p w:rsidR="0021207E" w:rsidRPr="0020003D" w:rsidRDefault="00433213">
            <w:pPr>
              <w:spacing w:after="0"/>
              <w:ind w:right="34"/>
              <w:rPr>
                <w:lang w:val="cs-CZ"/>
              </w:rPr>
            </w:pPr>
            <w:r w:rsidRPr="0020003D">
              <w:rPr>
                <w:lang w:val="cs-CZ"/>
              </w:rPr>
              <w:t>Plán povodí</w:t>
            </w:r>
          </w:p>
        </w:tc>
      </w:tr>
      <w:tr w:rsidR="0021207E" w:rsidRPr="00A24AD7">
        <w:tc>
          <w:tcPr>
            <w:tcW w:w="1526" w:type="dxa"/>
          </w:tcPr>
          <w:p w:rsidR="0021207E" w:rsidRPr="0020003D" w:rsidRDefault="00433213">
            <w:pPr>
              <w:spacing w:after="0"/>
              <w:rPr>
                <w:lang w:val="cs-CZ"/>
              </w:rPr>
            </w:pPr>
            <w:r w:rsidRPr="0020003D">
              <w:rPr>
                <w:lang w:val="cs-CZ"/>
              </w:rPr>
              <w:t>RBMPPoM</w:t>
            </w:r>
          </w:p>
        </w:tc>
        <w:tc>
          <w:tcPr>
            <w:tcW w:w="7229" w:type="dxa"/>
          </w:tcPr>
          <w:p w:rsidR="0021207E" w:rsidRPr="0020003D" w:rsidRDefault="00433213">
            <w:pPr>
              <w:spacing w:after="0"/>
              <w:ind w:right="34"/>
              <w:rPr>
                <w:lang w:val="cs-CZ"/>
              </w:rPr>
            </w:pPr>
            <w:r w:rsidRPr="0020003D">
              <w:rPr>
                <w:lang w:val="cs-CZ"/>
              </w:rPr>
              <w:t>Program opatření podle plánu povodí (název schématu)</w:t>
            </w:r>
          </w:p>
        </w:tc>
      </w:tr>
      <w:tr w:rsidR="0021207E" w:rsidRPr="00A24AD7">
        <w:tc>
          <w:tcPr>
            <w:tcW w:w="1526" w:type="dxa"/>
          </w:tcPr>
          <w:p w:rsidR="0021207E" w:rsidRPr="0020003D" w:rsidRDefault="00433213">
            <w:pPr>
              <w:spacing w:after="0"/>
              <w:rPr>
                <w:lang w:val="cs-CZ"/>
              </w:rPr>
            </w:pPr>
            <w:r w:rsidRPr="0020003D">
              <w:rPr>
                <w:lang w:val="cs-CZ"/>
              </w:rPr>
              <w:t>RBSP</w:t>
            </w:r>
          </w:p>
        </w:tc>
        <w:tc>
          <w:tcPr>
            <w:tcW w:w="7229" w:type="dxa"/>
          </w:tcPr>
          <w:p w:rsidR="0021207E" w:rsidRPr="0020003D" w:rsidRDefault="00433213">
            <w:pPr>
              <w:spacing w:after="0"/>
              <w:ind w:right="34"/>
              <w:rPr>
                <w:lang w:val="cs-CZ"/>
              </w:rPr>
            </w:pPr>
            <w:r w:rsidRPr="0020003D">
              <w:rPr>
                <w:lang w:val="cs-CZ"/>
              </w:rPr>
              <w:t>Specifická znečišťující látka</w:t>
            </w:r>
            <w:r w:rsidR="008B3D49" w:rsidRPr="0020003D">
              <w:rPr>
                <w:lang w:val="cs-CZ"/>
              </w:rPr>
              <w:t xml:space="preserve"> v </w:t>
            </w:r>
            <w:r w:rsidRPr="0020003D">
              <w:rPr>
                <w:lang w:val="cs-CZ"/>
              </w:rPr>
              <w:t>povodí</w:t>
            </w:r>
          </w:p>
        </w:tc>
      </w:tr>
      <w:tr w:rsidR="0021207E" w:rsidRPr="0020003D">
        <w:tc>
          <w:tcPr>
            <w:tcW w:w="1526" w:type="dxa"/>
          </w:tcPr>
          <w:p w:rsidR="0021207E" w:rsidRPr="0020003D" w:rsidRDefault="00433213">
            <w:pPr>
              <w:spacing w:after="0"/>
              <w:rPr>
                <w:lang w:val="cs-CZ"/>
              </w:rPr>
            </w:pPr>
            <w:r w:rsidRPr="0020003D">
              <w:rPr>
                <w:lang w:val="cs-CZ"/>
              </w:rPr>
              <w:t>ROD</w:t>
            </w:r>
          </w:p>
        </w:tc>
        <w:tc>
          <w:tcPr>
            <w:tcW w:w="7229" w:type="dxa"/>
          </w:tcPr>
          <w:p w:rsidR="0021207E" w:rsidRPr="0020003D" w:rsidRDefault="00433213">
            <w:pPr>
              <w:spacing w:after="0"/>
              <w:ind w:right="34"/>
              <w:rPr>
                <w:lang w:val="cs-CZ"/>
              </w:rPr>
            </w:pPr>
            <w:r w:rsidRPr="0020003D">
              <w:rPr>
                <w:lang w:val="cs-CZ"/>
              </w:rPr>
              <w:t>Databáze povinností podávat zprávy</w:t>
            </w:r>
          </w:p>
        </w:tc>
      </w:tr>
      <w:tr w:rsidR="0021207E" w:rsidRPr="0020003D">
        <w:tc>
          <w:tcPr>
            <w:tcW w:w="1526" w:type="dxa"/>
          </w:tcPr>
          <w:p w:rsidR="0021207E" w:rsidRPr="0020003D" w:rsidRDefault="00433213">
            <w:pPr>
              <w:spacing w:after="0"/>
              <w:rPr>
                <w:lang w:val="cs-CZ"/>
              </w:rPr>
            </w:pPr>
            <w:r w:rsidRPr="0020003D">
              <w:rPr>
                <w:lang w:val="cs-CZ"/>
              </w:rPr>
              <w:t>RPA</w:t>
            </w:r>
          </w:p>
        </w:tc>
        <w:tc>
          <w:tcPr>
            <w:tcW w:w="7229" w:type="dxa"/>
          </w:tcPr>
          <w:p w:rsidR="0021207E" w:rsidRPr="0020003D" w:rsidRDefault="00433213">
            <w:pPr>
              <w:spacing w:after="0"/>
              <w:ind w:right="34"/>
              <w:rPr>
                <w:lang w:val="cs-CZ"/>
              </w:rPr>
            </w:pPr>
            <w:r w:rsidRPr="0020003D">
              <w:rPr>
                <w:lang w:val="cs-CZ"/>
              </w:rPr>
              <w:t>Přístup orientovaný na cestu</w:t>
            </w:r>
          </w:p>
        </w:tc>
      </w:tr>
      <w:tr w:rsidR="0021207E" w:rsidRPr="00A24AD7">
        <w:tc>
          <w:tcPr>
            <w:tcW w:w="1526" w:type="dxa"/>
          </w:tcPr>
          <w:p w:rsidR="0021207E" w:rsidRPr="0020003D" w:rsidRDefault="00433213">
            <w:pPr>
              <w:spacing w:after="0"/>
              <w:rPr>
                <w:lang w:val="cs-CZ"/>
              </w:rPr>
            </w:pPr>
            <w:r w:rsidRPr="0020003D">
              <w:rPr>
                <w:lang w:val="cs-CZ"/>
              </w:rPr>
              <w:t>RW</w:t>
            </w:r>
          </w:p>
        </w:tc>
        <w:tc>
          <w:tcPr>
            <w:tcW w:w="7229" w:type="dxa"/>
          </w:tcPr>
          <w:p w:rsidR="0021207E" w:rsidRPr="0020003D" w:rsidRDefault="00433213">
            <w:pPr>
              <w:spacing w:after="0"/>
              <w:ind w:right="34"/>
              <w:rPr>
                <w:lang w:val="cs-CZ"/>
              </w:rPr>
            </w:pPr>
            <w:r w:rsidRPr="0020003D">
              <w:rPr>
                <w:lang w:val="cs-CZ"/>
              </w:rPr>
              <w:t>Řeka (v souvislosti</w:t>
            </w:r>
            <w:r w:rsidR="008B3D49" w:rsidRPr="0020003D">
              <w:rPr>
                <w:lang w:val="cs-CZ"/>
              </w:rPr>
              <w:t xml:space="preserve"> s </w:t>
            </w:r>
            <w:r w:rsidRPr="0020003D">
              <w:rPr>
                <w:lang w:val="cs-CZ"/>
              </w:rPr>
              <w:t>vodním útvarem)</w:t>
            </w:r>
          </w:p>
        </w:tc>
      </w:tr>
      <w:tr w:rsidR="0021207E" w:rsidRPr="0020003D">
        <w:tc>
          <w:tcPr>
            <w:tcW w:w="1526" w:type="dxa"/>
          </w:tcPr>
          <w:p w:rsidR="0021207E" w:rsidRPr="0020003D" w:rsidRDefault="00433213">
            <w:pPr>
              <w:spacing w:after="0"/>
              <w:rPr>
                <w:lang w:val="cs-CZ"/>
              </w:rPr>
            </w:pPr>
            <w:r w:rsidRPr="0020003D">
              <w:rPr>
                <w:lang w:val="cs-CZ"/>
              </w:rPr>
              <w:t>SCG</w:t>
            </w:r>
          </w:p>
        </w:tc>
        <w:tc>
          <w:tcPr>
            <w:tcW w:w="7229" w:type="dxa"/>
          </w:tcPr>
          <w:p w:rsidR="0021207E" w:rsidRPr="0020003D" w:rsidRDefault="00433213">
            <w:pPr>
              <w:spacing w:after="0"/>
              <w:ind w:right="34"/>
              <w:rPr>
                <w:lang w:val="cs-CZ"/>
              </w:rPr>
            </w:pPr>
            <w:r w:rsidRPr="0020003D">
              <w:rPr>
                <w:lang w:val="cs-CZ"/>
              </w:rPr>
              <w:t>Strategická koordinační skupina</w:t>
            </w:r>
          </w:p>
        </w:tc>
      </w:tr>
      <w:tr w:rsidR="0021207E" w:rsidRPr="0020003D">
        <w:tc>
          <w:tcPr>
            <w:tcW w:w="1526" w:type="dxa"/>
          </w:tcPr>
          <w:p w:rsidR="0021207E" w:rsidRPr="0020003D" w:rsidRDefault="00433213">
            <w:pPr>
              <w:spacing w:after="0"/>
              <w:rPr>
                <w:lang w:val="cs-CZ"/>
              </w:rPr>
            </w:pPr>
            <w:r w:rsidRPr="0020003D">
              <w:rPr>
                <w:lang w:val="cs-CZ"/>
              </w:rPr>
              <w:t>SEIS</w:t>
            </w:r>
          </w:p>
        </w:tc>
        <w:tc>
          <w:tcPr>
            <w:tcW w:w="7229" w:type="dxa"/>
          </w:tcPr>
          <w:p w:rsidR="0021207E" w:rsidRPr="0020003D" w:rsidRDefault="00433213">
            <w:pPr>
              <w:spacing w:after="0"/>
              <w:ind w:right="34"/>
              <w:rPr>
                <w:lang w:val="cs-CZ"/>
              </w:rPr>
            </w:pPr>
            <w:r w:rsidRPr="0020003D">
              <w:rPr>
                <w:lang w:val="cs-CZ"/>
              </w:rPr>
              <w:t>Systémy sdílení informací o životním prostředí</w:t>
            </w:r>
          </w:p>
        </w:tc>
      </w:tr>
      <w:tr w:rsidR="0021207E" w:rsidRPr="0020003D">
        <w:tc>
          <w:tcPr>
            <w:tcW w:w="1526" w:type="dxa"/>
          </w:tcPr>
          <w:p w:rsidR="0021207E" w:rsidRPr="0020003D" w:rsidRDefault="00433213">
            <w:pPr>
              <w:spacing w:after="0"/>
              <w:rPr>
                <w:lang w:val="cs-CZ"/>
              </w:rPr>
            </w:pPr>
            <w:r w:rsidRPr="0020003D">
              <w:rPr>
                <w:lang w:val="cs-CZ"/>
              </w:rPr>
              <w:t>SFA</w:t>
            </w:r>
          </w:p>
        </w:tc>
        <w:tc>
          <w:tcPr>
            <w:tcW w:w="7229" w:type="dxa"/>
          </w:tcPr>
          <w:p w:rsidR="0021207E" w:rsidRPr="0020003D" w:rsidRDefault="00433213">
            <w:pPr>
              <w:spacing w:after="0"/>
              <w:ind w:right="34"/>
              <w:rPr>
                <w:lang w:val="cs-CZ"/>
              </w:rPr>
            </w:pPr>
            <w:r w:rsidRPr="0020003D">
              <w:rPr>
                <w:lang w:val="cs-CZ"/>
              </w:rPr>
              <w:t>Analýza toku látky</w:t>
            </w:r>
          </w:p>
        </w:tc>
      </w:tr>
      <w:tr w:rsidR="0021207E" w:rsidRPr="00A24AD7">
        <w:tc>
          <w:tcPr>
            <w:tcW w:w="1526" w:type="dxa"/>
          </w:tcPr>
          <w:p w:rsidR="0021207E" w:rsidRPr="0020003D" w:rsidRDefault="00433213">
            <w:pPr>
              <w:spacing w:after="0"/>
              <w:rPr>
                <w:lang w:val="cs-CZ"/>
              </w:rPr>
            </w:pPr>
            <w:r w:rsidRPr="0020003D">
              <w:rPr>
                <w:lang w:val="cs-CZ"/>
              </w:rPr>
              <w:t>SIIF</w:t>
            </w:r>
          </w:p>
        </w:tc>
        <w:tc>
          <w:tcPr>
            <w:tcW w:w="7229" w:type="dxa"/>
          </w:tcPr>
          <w:p w:rsidR="0021207E" w:rsidRPr="0020003D" w:rsidRDefault="00433213">
            <w:pPr>
              <w:spacing w:after="0"/>
              <w:ind w:right="34"/>
              <w:rPr>
                <w:lang w:val="cs-CZ"/>
              </w:rPr>
            </w:pPr>
            <w:r w:rsidRPr="0020003D">
              <w:rPr>
                <w:lang w:val="cs-CZ"/>
              </w:rPr>
              <w:t>Strukturovaný rámec pro provádění a informace</w:t>
            </w:r>
          </w:p>
        </w:tc>
      </w:tr>
      <w:tr w:rsidR="0021207E" w:rsidRPr="0020003D">
        <w:tc>
          <w:tcPr>
            <w:tcW w:w="1526" w:type="dxa"/>
          </w:tcPr>
          <w:p w:rsidR="0021207E" w:rsidRPr="0020003D" w:rsidRDefault="00433213">
            <w:pPr>
              <w:spacing w:after="0"/>
              <w:rPr>
                <w:lang w:val="cs-CZ"/>
              </w:rPr>
            </w:pPr>
            <w:r w:rsidRPr="0020003D">
              <w:rPr>
                <w:lang w:val="cs-CZ"/>
              </w:rPr>
              <w:t>SoE</w:t>
            </w:r>
          </w:p>
        </w:tc>
        <w:tc>
          <w:tcPr>
            <w:tcW w:w="7229" w:type="dxa"/>
          </w:tcPr>
          <w:p w:rsidR="0021207E" w:rsidRPr="0020003D" w:rsidRDefault="00433213">
            <w:pPr>
              <w:spacing w:after="0"/>
              <w:ind w:right="34"/>
              <w:rPr>
                <w:lang w:val="cs-CZ"/>
              </w:rPr>
            </w:pPr>
            <w:r w:rsidRPr="0020003D">
              <w:rPr>
                <w:lang w:val="cs-CZ"/>
              </w:rPr>
              <w:t>Stav životního prostředí</w:t>
            </w:r>
          </w:p>
        </w:tc>
      </w:tr>
      <w:tr w:rsidR="0021207E" w:rsidRPr="00A24AD7">
        <w:tc>
          <w:tcPr>
            <w:tcW w:w="1526" w:type="dxa"/>
          </w:tcPr>
          <w:p w:rsidR="0021207E" w:rsidRPr="0020003D" w:rsidRDefault="00433213">
            <w:pPr>
              <w:spacing w:after="0"/>
              <w:rPr>
                <w:lang w:val="cs-CZ"/>
              </w:rPr>
            </w:pPr>
            <w:r w:rsidRPr="0020003D">
              <w:rPr>
                <w:lang w:val="cs-CZ"/>
              </w:rPr>
              <w:t>SOER</w:t>
            </w:r>
          </w:p>
        </w:tc>
        <w:tc>
          <w:tcPr>
            <w:tcW w:w="7229" w:type="dxa"/>
          </w:tcPr>
          <w:p w:rsidR="0021207E" w:rsidRPr="0020003D" w:rsidRDefault="00433213">
            <w:pPr>
              <w:spacing w:after="0"/>
              <w:ind w:right="34"/>
              <w:rPr>
                <w:lang w:val="cs-CZ"/>
              </w:rPr>
            </w:pPr>
            <w:r w:rsidRPr="0020003D">
              <w:rPr>
                <w:lang w:val="cs-CZ"/>
              </w:rPr>
              <w:t>Zpráva o stavu životního prostředí</w:t>
            </w:r>
          </w:p>
        </w:tc>
      </w:tr>
      <w:tr w:rsidR="0021207E" w:rsidRPr="0020003D">
        <w:tc>
          <w:tcPr>
            <w:tcW w:w="1526" w:type="dxa"/>
          </w:tcPr>
          <w:p w:rsidR="0021207E" w:rsidRPr="0020003D" w:rsidRDefault="00433213">
            <w:pPr>
              <w:spacing w:after="0"/>
              <w:rPr>
                <w:lang w:val="cs-CZ"/>
              </w:rPr>
            </w:pPr>
            <w:r w:rsidRPr="0020003D">
              <w:rPr>
                <w:lang w:val="cs-CZ"/>
              </w:rPr>
              <w:t>SU</w:t>
            </w:r>
          </w:p>
        </w:tc>
        <w:tc>
          <w:tcPr>
            <w:tcW w:w="7229" w:type="dxa"/>
          </w:tcPr>
          <w:p w:rsidR="0021207E" w:rsidRPr="0020003D" w:rsidRDefault="00433213">
            <w:pPr>
              <w:spacing w:after="0"/>
              <w:ind w:right="34"/>
              <w:rPr>
                <w:lang w:val="cs-CZ"/>
              </w:rPr>
            </w:pPr>
            <w:r w:rsidRPr="0020003D">
              <w:rPr>
                <w:lang w:val="cs-CZ"/>
              </w:rPr>
              <w:t>Dílčí jednotka</w:t>
            </w:r>
          </w:p>
        </w:tc>
      </w:tr>
      <w:tr w:rsidR="0021207E" w:rsidRPr="0020003D">
        <w:tc>
          <w:tcPr>
            <w:tcW w:w="1526" w:type="dxa"/>
          </w:tcPr>
          <w:p w:rsidR="0021207E" w:rsidRPr="0020003D" w:rsidRDefault="00433213">
            <w:pPr>
              <w:spacing w:after="0"/>
              <w:rPr>
                <w:lang w:val="cs-CZ"/>
              </w:rPr>
            </w:pPr>
            <w:r w:rsidRPr="0020003D">
              <w:rPr>
                <w:lang w:val="cs-CZ"/>
              </w:rPr>
              <w:t>SWB</w:t>
            </w:r>
          </w:p>
        </w:tc>
        <w:tc>
          <w:tcPr>
            <w:tcW w:w="7229" w:type="dxa"/>
          </w:tcPr>
          <w:p w:rsidR="0021207E" w:rsidRPr="0020003D" w:rsidRDefault="00433213">
            <w:pPr>
              <w:spacing w:after="0"/>
              <w:ind w:right="34"/>
              <w:rPr>
                <w:lang w:val="cs-CZ"/>
              </w:rPr>
            </w:pPr>
            <w:r w:rsidRPr="0020003D">
              <w:rPr>
                <w:lang w:val="cs-CZ"/>
              </w:rPr>
              <w:t>Útvar povrchové vody</w:t>
            </w:r>
          </w:p>
        </w:tc>
      </w:tr>
      <w:tr w:rsidR="0021207E" w:rsidRPr="0020003D">
        <w:tc>
          <w:tcPr>
            <w:tcW w:w="1526" w:type="dxa"/>
          </w:tcPr>
          <w:p w:rsidR="0021207E" w:rsidRPr="0020003D" w:rsidRDefault="00433213">
            <w:pPr>
              <w:spacing w:after="0"/>
              <w:rPr>
                <w:lang w:val="cs-CZ"/>
              </w:rPr>
            </w:pPr>
            <w:r w:rsidRPr="0020003D">
              <w:rPr>
                <w:lang w:val="cs-CZ"/>
              </w:rPr>
              <w:t>SWD</w:t>
            </w:r>
          </w:p>
        </w:tc>
        <w:tc>
          <w:tcPr>
            <w:tcW w:w="7229" w:type="dxa"/>
          </w:tcPr>
          <w:p w:rsidR="0021207E" w:rsidRPr="0020003D" w:rsidRDefault="00433213">
            <w:pPr>
              <w:spacing w:after="0"/>
              <w:ind w:right="34"/>
              <w:rPr>
                <w:lang w:val="cs-CZ"/>
              </w:rPr>
            </w:pPr>
            <w:r w:rsidRPr="0020003D">
              <w:rPr>
                <w:lang w:val="cs-CZ"/>
              </w:rPr>
              <w:t>Pracovní dokument útvarů Komise</w:t>
            </w:r>
          </w:p>
        </w:tc>
      </w:tr>
      <w:tr w:rsidR="0021207E" w:rsidRPr="00A24AD7">
        <w:tc>
          <w:tcPr>
            <w:tcW w:w="1526" w:type="dxa"/>
          </w:tcPr>
          <w:p w:rsidR="0021207E" w:rsidRPr="0020003D" w:rsidRDefault="00433213">
            <w:pPr>
              <w:spacing w:after="0"/>
              <w:rPr>
                <w:lang w:val="cs-CZ"/>
              </w:rPr>
            </w:pPr>
            <w:r w:rsidRPr="0020003D">
              <w:rPr>
                <w:lang w:val="cs-CZ"/>
              </w:rPr>
              <w:t>SWMET</w:t>
            </w:r>
          </w:p>
        </w:tc>
        <w:tc>
          <w:tcPr>
            <w:tcW w:w="7229" w:type="dxa"/>
          </w:tcPr>
          <w:p w:rsidR="0021207E" w:rsidRPr="0020003D" w:rsidRDefault="00433213">
            <w:pPr>
              <w:spacing w:after="0"/>
              <w:ind w:right="34"/>
              <w:rPr>
                <w:lang w:val="cs-CZ"/>
              </w:rPr>
            </w:pPr>
            <w:r w:rsidRPr="0020003D">
              <w:rPr>
                <w:lang w:val="cs-CZ"/>
              </w:rPr>
              <w:t>Metodiky pro povrchovou vodu (název schématu)</w:t>
            </w:r>
          </w:p>
        </w:tc>
      </w:tr>
      <w:tr w:rsidR="0021207E" w:rsidRPr="00A24AD7">
        <w:tc>
          <w:tcPr>
            <w:tcW w:w="1526" w:type="dxa"/>
          </w:tcPr>
          <w:p w:rsidR="0021207E" w:rsidRPr="0020003D" w:rsidRDefault="00433213">
            <w:pPr>
              <w:spacing w:after="0"/>
              <w:rPr>
                <w:lang w:val="cs-CZ"/>
              </w:rPr>
            </w:pPr>
            <w:r w:rsidRPr="0020003D">
              <w:rPr>
                <w:lang w:val="cs-CZ"/>
              </w:rPr>
              <w:t>TeW</w:t>
            </w:r>
          </w:p>
        </w:tc>
        <w:tc>
          <w:tcPr>
            <w:tcW w:w="7229" w:type="dxa"/>
          </w:tcPr>
          <w:p w:rsidR="0021207E" w:rsidRPr="0020003D" w:rsidRDefault="00433213">
            <w:pPr>
              <w:spacing w:after="0"/>
              <w:ind w:right="34"/>
              <w:rPr>
                <w:lang w:val="cs-CZ"/>
              </w:rPr>
            </w:pPr>
            <w:r w:rsidRPr="0020003D">
              <w:rPr>
                <w:lang w:val="cs-CZ"/>
              </w:rPr>
              <w:t>Teritoriální vody (v souvislosti</w:t>
            </w:r>
            <w:r w:rsidR="008B3D49" w:rsidRPr="0020003D">
              <w:rPr>
                <w:lang w:val="cs-CZ"/>
              </w:rPr>
              <w:t xml:space="preserve"> s </w:t>
            </w:r>
            <w:r w:rsidRPr="0020003D">
              <w:rPr>
                <w:lang w:val="cs-CZ"/>
              </w:rPr>
              <w:t>vodním útvarem)</w:t>
            </w:r>
          </w:p>
        </w:tc>
      </w:tr>
      <w:tr w:rsidR="0021207E" w:rsidRPr="0020003D">
        <w:tc>
          <w:tcPr>
            <w:tcW w:w="1526" w:type="dxa"/>
          </w:tcPr>
          <w:p w:rsidR="0021207E" w:rsidRPr="0020003D" w:rsidRDefault="00433213">
            <w:pPr>
              <w:spacing w:after="0"/>
              <w:rPr>
                <w:lang w:val="cs-CZ"/>
              </w:rPr>
            </w:pPr>
            <w:r w:rsidRPr="0020003D">
              <w:rPr>
                <w:lang w:val="cs-CZ"/>
              </w:rPr>
              <w:t>TG</w:t>
            </w:r>
          </w:p>
        </w:tc>
        <w:tc>
          <w:tcPr>
            <w:tcW w:w="7229" w:type="dxa"/>
          </w:tcPr>
          <w:p w:rsidR="0021207E" w:rsidRPr="0020003D" w:rsidRDefault="00433213">
            <w:pPr>
              <w:spacing w:after="0"/>
              <w:ind w:right="34"/>
              <w:rPr>
                <w:lang w:val="cs-CZ"/>
              </w:rPr>
            </w:pPr>
            <w:r w:rsidRPr="0020003D">
              <w:rPr>
                <w:lang w:val="cs-CZ"/>
              </w:rPr>
              <w:t>Technický pokyn</w:t>
            </w:r>
          </w:p>
        </w:tc>
      </w:tr>
      <w:tr w:rsidR="0021207E" w:rsidRPr="00A24AD7">
        <w:tc>
          <w:tcPr>
            <w:tcW w:w="1526" w:type="dxa"/>
          </w:tcPr>
          <w:p w:rsidR="0021207E" w:rsidRPr="0020003D" w:rsidRDefault="00433213">
            <w:pPr>
              <w:spacing w:after="0"/>
              <w:rPr>
                <w:lang w:val="cs-CZ"/>
              </w:rPr>
            </w:pPr>
            <w:r w:rsidRPr="0020003D">
              <w:rPr>
                <w:lang w:val="cs-CZ"/>
              </w:rPr>
              <w:t>TW</w:t>
            </w:r>
          </w:p>
        </w:tc>
        <w:tc>
          <w:tcPr>
            <w:tcW w:w="7229" w:type="dxa"/>
          </w:tcPr>
          <w:p w:rsidR="0021207E" w:rsidRPr="0020003D" w:rsidRDefault="00433213">
            <w:pPr>
              <w:spacing w:after="0"/>
              <w:ind w:right="34"/>
              <w:rPr>
                <w:lang w:val="cs-CZ"/>
              </w:rPr>
            </w:pPr>
            <w:r w:rsidRPr="0020003D">
              <w:rPr>
                <w:lang w:val="cs-CZ"/>
              </w:rPr>
              <w:t>Brakické vody (v souvislosti</w:t>
            </w:r>
            <w:r w:rsidR="008B3D49" w:rsidRPr="0020003D">
              <w:rPr>
                <w:lang w:val="cs-CZ"/>
              </w:rPr>
              <w:t xml:space="preserve"> s </w:t>
            </w:r>
            <w:r w:rsidRPr="0020003D">
              <w:rPr>
                <w:lang w:val="cs-CZ"/>
              </w:rPr>
              <w:t>vodním útvarem)</w:t>
            </w:r>
          </w:p>
        </w:tc>
      </w:tr>
      <w:tr w:rsidR="0021207E" w:rsidRPr="0020003D">
        <w:tc>
          <w:tcPr>
            <w:tcW w:w="1526" w:type="dxa"/>
          </w:tcPr>
          <w:p w:rsidR="0021207E" w:rsidRPr="0020003D" w:rsidRDefault="00433213">
            <w:pPr>
              <w:spacing w:after="0"/>
              <w:rPr>
                <w:lang w:val="cs-CZ"/>
              </w:rPr>
            </w:pPr>
            <w:r w:rsidRPr="0020003D">
              <w:rPr>
                <w:lang w:val="cs-CZ"/>
              </w:rPr>
              <w:t>UML</w:t>
            </w:r>
          </w:p>
        </w:tc>
        <w:tc>
          <w:tcPr>
            <w:tcW w:w="7229" w:type="dxa"/>
          </w:tcPr>
          <w:p w:rsidR="0021207E" w:rsidRPr="0020003D" w:rsidRDefault="00433213">
            <w:pPr>
              <w:spacing w:after="0"/>
              <w:ind w:right="34"/>
              <w:rPr>
                <w:lang w:val="cs-CZ"/>
              </w:rPr>
            </w:pPr>
            <w:r w:rsidRPr="0020003D">
              <w:rPr>
                <w:lang w:val="cs-CZ"/>
              </w:rPr>
              <w:t>Jednotný modelovací jazyk</w:t>
            </w:r>
          </w:p>
        </w:tc>
      </w:tr>
      <w:tr w:rsidR="0021207E" w:rsidRPr="0020003D">
        <w:tc>
          <w:tcPr>
            <w:tcW w:w="1526" w:type="dxa"/>
          </w:tcPr>
          <w:p w:rsidR="0021207E" w:rsidRPr="0020003D" w:rsidRDefault="00433213">
            <w:pPr>
              <w:spacing w:after="0"/>
              <w:rPr>
                <w:lang w:val="cs-CZ"/>
              </w:rPr>
            </w:pPr>
            <w:r w:rsidRPr="0020003D">
              <w:rPr>
                <w:lang w:val="cs-CZ"/>
              </w:rPr>
              <w:t>URIs</w:t>
            </w:r>
          </w:p>
        </w:tc>
        <w:tc>
          <w:tcPr>
            <w:tcW w:w="7229" w:type="dxa"/>
          </w:tcPr>
          <w:p w:rsidR="0021207E" w:rsidRPr="0020003D" w:rsidRDefault="00433213">
            <w:pPr>
              <w:spacing w:after="0"/>
              <w:ind w:right="34"/>
              <w:rPr>
                <w:lang w:val="cs-CZ"/>
              </w:rPr>
            </w:pPr>
            <w:r w:rsidRPr="0020003D">
              <w:rPr>
                <w:lang w:val="cs-CZ"/>
              </w:rPr>
              <w:t>Jednotné identifikátory zdrojů</w:t>
            </w:r>
          </w:p>
        </w:tc>
      </w:tr>
      <w:tr w:rsidR="0021207E" w:rsidRPr="0020003D">
        <w:tc>
          <w:tcPr>
            <w:tcW w:w="1526" w:type="dxa"/>
          </w:tcPr>
          <w:p w:rsidR="0021207E" w:rsidRPr="0020003D" w:rsidRDefault="00433213">
            <w:pPr>
              <w:spacing w:after="0"/>
              <w:rPr>
                <w:lang w:val="cs-CZ"/>
              </w:rPr>
            </w:pPr>
            <w:r w:rsidRPr="0020003D">
              <w:rPr>
                <w:lang w:val="cs-CZ"/>
              </w:rPr>
              <w:t>URL</w:t>
            </w:r>
          </w:p>
        </w:tc>
        <w:tc>
          <w:tcPr>
            <w:tcW w:w="7229" w:type="dxa"/>
          </w:tcPr>
          <w:p w:rsidR="0021207E" w:rsidRPr="0020003D" w:rsidRDefault="00433213">
            <w:pPr>
              <w:spacing w:after="0"/>
              <w:ind w:right="34"/>
              <w:rPr>
                <w:lang w:val="cs-CZ"/>
              </w:rPr>
            </w:pPr>
            <w:r w:rsidRPr="0020003D">
              <w:rPr>
                <w:lang w:val="cs-CZ"/>
              </w:rPr>
              <w:t>Jednotný lokátor zdrojů</w:t>
            </w:r>
          </w:p>
        </w:tc>
      </w:tr>
      <w:tr w:rsidR="0021207E" w:rsidRPr="00A24AD7">
        <w:tc>
          <w:tcPr>
            <w:tcW w:w="1526" w:type="dxa"/>
          </w:tcPr>
          <w:p w:rsidR="0021207E" w:rsidRPr="0020003D" w:rsidRDefault="00433213">
            <w:pPr>
              <w:spacing w:after="0"/>
              <w:rPr>
                <w:lang w:val="cs-CZ"/>
              </w:rPr>
            </w:pPr>
            <w:r w:rsidRPr="0020003D">
              <w:rPr>
                <w:lang w:val="cs-CZ"/>
              </w:rPr>
              <w:t>UWWT</w:t>
            </w:r>
          </w:p>
        </w:tc>
        <w:tc>
          <w:tcPr>
            <w:tcW w:w="7229" w:type="dxa"/>
          </w:tcPr>
          <w:p w:rsidR="0021207E" w:rsidRPr="0020003D" w:rsidRDefault="00433213">
            <w:pPr>
              <w:spacing w:after="0"/>
              <w:ind w:right="34"/>
              <w:rPr>
                <w:lang w:val="cs-CZ"/>
              </w:rPr>
            </w:pPr>
            <w:r w:rsidRPr="0020003D">
              <w:rPr>
                <w:lang w:val="cs-CZ"/>
              </w:rPr>
              <w:t>Směrnice o čištění městských odpadních vod</w:t>
            </w:r>
          </w:p>
        </w:tc>
      </w:tr>
      <w:tr w:rsidR="0021207E" w:rsidRPr="0020003D">
        <w:tc>
          <w:tcPr>
            <w:tcW w:w="1526" w:type="dxa"/>
          </w:tcPr>
          <w:p w:rsidR="0021207E" w:rsidRPr="0020003D" w:rsidRDefault="00433213">
            <w:pPr>
              <w:spacing w:after="0"/>
              <w:rPr>
                <w:lang w:val="cs-CZ"/>
              </w:rPr>
            </w:pPr>
            <w:r w:rsidRPr="0020003D">
              <w:rPr>
                <w:lang w:val="cs-CZ"/>
              </w:rPr>
              <w:t>WB</w:t>
            </w:r>
          </w:p>
        </w:tc>
        <w:tc>
          <w:tcPr>
            <w:tcW w:w="7229" w:type="dxa"/>
          </w:tcPr>
          <w:p w:rsidR="0021207E" w:rsidRPr="0020003D" w:rsidRDefault="00433213">
            <w:pPr>
              <w:spacing w:after="0"/>
              <w:ind w:right="34"/>
              <w:rPr>
                <w:lang w:val="cs-CZ"/>
              </w:rPr>
            </w:pPr>
            <w:r w:rsidRPr="0020003D">
              <w:rPr>
                <w:lang w:val="cs-CZ"/>
              </w:rPr>
              <w:t>Vodní útvar</w:t>
            </w:r>
          </w:p>
        </w:tc>
      </w:tr>
      <w:tr w:rsidR="0021207E" w:rsidRPr="0020003D">
        <w:tc>
          <w:tcPr>
            <w:tcW w:w="1526" w:type="dxa"/>
          </w:tcPr>
          <w:p w:rsidR="0021207E" w:rsidRPr="0020003D" w:rsidRDefault="00433213">
            <w:pPr>
              <w:spacing w:after="0"/>
              <w:rPr>
                <w:lang w:val="cs-CZ"/>
              </w:rPr>
            </w:pPr>
            <w:r w:rsidRPr="0020003D">
              <w:rPr>
                <w:lang w:val="cs-CZ"/>
              </w:rPr>
              <w:t>WEI+</w:t>
            </w:r>
          </w:p>
        </w:tc>
        <w:tc>
          <w:tcPr>
            <w:tcW w:w="7229" w:type="dxa"/>
          </w:tcPr>
          <w:p w:rsidR="0021207E" w:rsidRPr="0020003D" w:rsidRDefault="00433213">
            <w:pPr>
              <w:spacing w:after="0"/>
              <w:ind w:right="34"/>
              <w:rPr>
                <w:lang w:val="cs-CZ"/>
              </w:rPr>
            </w:pPr>
            <w:r w:rsidRPr="0020003D">
              <w:rPr>
                <w:lang w:val="cs-CZ"/>
              </w:rPr>
              <w:t>Index využívání vody</w:t>
            </w:r>
          </w:p>
        </w:tc>
      </w:tr>
      <w:tr w:rsidR="0021207E" w:rsidRPr="0020003D">
        <w:tc>
          <w:tcPr>
            <w:tcW w:w="1526" w:type="dxa"/>
          </w:tcPr>
          <w:p w:rsidR="0021207E" w:rsidRPr="0020003D" w:rsidRDefault="00433213">
            <w:pPr>
              <w:spacing w:after="0"/>
              <w:rPr>
                <w:lang w:val="cs-CZ"/>
              </w:rPr>
            </w:pPr>
            <w:r w:rsidRPr="0020003D">
              <w:rPr>
                <w:lang w:val="cs-CZ"/>
              </w:rPr>
              <w:t>WFD</w:t>
            </w:r>
          </w:p>
        </w:tc>
        <w:tc>
          <w:tcPr>
            <w:tcW w:w="7229" w:type="dxa"/>
          </w:tcPr>
          <w:p w:rsidR="0021207E" w:rsidRPr="0020003D" w:rsidRDefault="00433213">
            <w:pPr>
              <w:spacing w:after="0"/>
              <w:ind w:right="34"/>
              <w:rPr>
                <w:lang w:val="cs-CZ"/>
              </w:rPr>
            </w:pPr>
            <w:r w:rsidRPr="0020003D">
              <w:rPr>
                <w:lang w:val="cs-CZ"/>
              </w:rPr>
              <w:t>Rámcová směrnice o vodě</w:t>
            </w:r>
          </w:p>
        </w:tc>
      </w:tr>
      <w:tr w:rsidR="0021207E" w:rsidRPr="0020003D">
        <w:tc>
          <w:tcPr>
            <w:tcW w:w="1526" w:type="dxa"/>
          </w:tcPr>
          <w:p w:rsidR="0021207E" w:rsidRPr="0020003D" w:rsidRDefault="00433213">
            <w:pPr>
              <w:spacing w:after="0"/>
              <w:rPr>
                <w:lang w:val="cs-CZ"/>
              </w:rPr>
            </w:pPr>
            <w:r w:rsidRPr="0020003D">
              <w:rPr>
                <w:lang w:val="cs-CZ"/>
              </w:rPr>
              <w:t>WG DIS</w:t>
            </w:r>
          </w:p>
        </w:tc>
        <w:tc>
          <w:tcPr>
            <w:tcW w:w="7229" w:type="dxa"/>
          </w:tcPr>
          <w:p w:rsidR="0021207E" w:rsidRPr="0020003D" w:rsidRDefault="00433213">
            <w:pPr>
              <w:spacing w:after="0"/>
              <w:ind w:right="34"/>
              <w:rPr>
                <w:lang w:val="cs-CZ"/>
              </w:rPr>
            </w:pPr>
            <w:r w:rsidRPr="0020003D">
              <w:rPr>
                <w:lang w:val="cs-CZ"/>
              </w:rPr>
              <w:t>Pracovní skupina CIS pro sdílení údajů a informací</w:t>
            </w:r>
          </w:p>
        </w:tc>
      </w:tr>
      <w:tr w:rsidR="0021207E" w:rsidRPr="00A24AD7">
        <w:tc>
          <w:tcPr>
            <w:tcW w:w="1526" w:type="dxa"/>
          </w:tcPr>
          <w:p w:rsidR="0021207E" w:rsidRPr="0020003D" w:rsidRDefault="00433213">
            <w:pPr>
              <w:spacing w:after="0"/>
              <w:rPr>
                <w:lang w:val="cs-CZ"/>
              </w:rPr>
            </w:pPr>
            <w:r w:rsidRPr="0020003D">
              <w:rPr>
                <w:lang w:val="cs-CZ"/>
              </w:rPr>
              <w:t>WISE</w:t>
            </w:r>
          </w:p>
        </w:tc>
        <w:tc>
          <w:tcPr>
            <w:tcW w:w="7229" w:type="dxa"/>
          </w:tcPr>
          <w:p w:rsidR="0021207E" w:rsidRPr="0020003D" w:rsidRDefault="00433213">
            <w:pPr>
              <w:spacing w:after="0"/>
              <w:ind w:right="34"/>
              <w:rPr>
                <w:lang w:val="cs-CZ"/>
              </w:rPr>
            </w:pPr>
            <w:r w:rsidRPr="0020003D">
              <w:rPr>
                <w:lang w:val="cs-CZ"/>
              </w:rPr>
              <w:t>Evropský systém informací o vodě</w:t>
            </w:r>
          </w:p>
        </w:tc>
      </w:tr>
      <w:tr w:rsidR="0021207E" w:rsidRPr="00A24AD7">
        <w:tc>
          <w:tcPr>
            <w:tcW w:w="1526" w:type="dxa"/>
          </w:tcPr>
          <w:p w:rsidR="0021207E" w:rsidRPr="0020003D" w:rsidRDefault="00433213">
            <w:pPr>
              <w:spacing w:after="0"/>
              <w:rPr>
                <w:lang w:val="cs-CZ"/>
              </w:rPr>
            </w:pPr>
            <w:r w:rsidRPr="0020003D">
              <w:rPr>
                <w:lang w:val="cs-CZ"/>
              </w:rPr>
              <w:t>WISE-SoE</w:t>
            </w:r>
          </w:p>
        </w:tc>
        <w:tc>
          <w:tcPr>
            <w:tcW w:w="7229" w:type="dxa"/>
          </w:tcPr>
          <w:p w:rsidR="0021207E" w:rsidRPr="0020003D" w:rsidRDefault="00433213">
            <w:pPr>
              <w:spacing w:after="0"/>
              <w:ind w:right="34"/>
              <w:rPr>
                <w:lang w:val="cs-CZ"/>
              </w:rPr>
            </w:pPr>
            <w:r w:rsidRPr="0020003D">
              <w:rPr>
                <w:lang w:val="cs-CZ"/>
              </w:rPr>
              <w:t>Tok údajů o stavu životního prostředí do Evropského systému informací o vodě</w:t>
            </w:r>
          </w:p>
        </w:tc>
      </w:tr>
      <w:tr w:rsidR="0021207E" w:rsidRPr="0020003D">
        <w:tc>
          <w:tcPr>
            <w:tcW w:w="1526" w:type="dxa"/>
          </w:tcPr>
          <w:p w:rsidR="0021207E" w:rsidRPr="0020003D" w:rsidRDefault="00433213">
            <w:pPr>
              <w:spacing w:after="0"/>
              <w:rPr>
                <w:lang w:val="cs-CZ"/>
              </w:rPr>
            </w:pPr>
            <w:r w:rsidRPr="0020003D">
              <w:rPr>
                <w:lang w:val="cs-CZ"/>
              </w:rPr>
              <w:t>WP</w:t>
            </w:r>
          </w:p>
        </w:tc>
        <w:tc>
          <w:tcPr>
            <w:tcW w:w="7229" w:type="dxa"/>
          </w:tcPr>
          <w:p w:rsidR="0021207E" w:rsidRPr="0020003D" w:rsidRDefault="00433213">
            <w:pPr>
              <w:spacing w:after="0"/>
              <w:ind w:right="34"/>
              <w:rPr>
                <w:lang w:val="cs-CZ"/>
              </w:rPr>
            </w:pPr>
            <w:r w:rsidRPr="0020003D">
              <w:rPr>
                <w:lang w:val="cs-CZ"/>
              </w:rPr>
              <w:t>Pracovní program</w:t>
            </w:r>
          </w:p>
        </w:tc>
      </w:tr>
      <w:tr w:rsidR="0021207E" w:rsidRPr="0020003D">
        <w:tc>
          <w:tcPr>
            <w:tcW w:w="1526" w:type="dxa"/>
          </w:tcPr>
          <w:p w:rsidR="0021207E" w:rsidRPr="0020003D" w:rsidRDefault="00433213">
            <w:pPr>
              <w:spacing w:after="0"/>
              <w:rPr>
                <w:lang w:val="cs-CZ"/>
              </w:rPr>
            </w:pPr>
            <w:r w:rsidRPr="0020003D">
              <w:rPr>
                <w:lang w:val="cs-CZ"/>
              </w:rPr>
              <w:t>XML</w:t>
            </w:r>
          </w:p>
        </w:tc>
        <w:tc>
          <w:tcPr>
            <w:tcW w:w="7229" w:type="dxa"/>
          </w:tcPr>
          <w:p w:rsidR="0021207E" w:rsidRPr="0020003D" w:rsidRDefault="00433213">
            <w:pPr>
              <w:spacing w:after="0"/>
              <w:ind w:right="34"/>
              <w:rPr>
                <w:lang w:val="cs-CZ"/>
              </w:rPr>
            </w:pPr>
            <w:r w:rsidRPr="0020003D">
              <w:rPr>
                <w:lang w:val="cs-CZ"/>
              </w:rPr>
              <w:t>Rozšiřitelný značkovací jazyk</w:t>
            </w:r>
          </w:p>
        </w:tc>
      </w:tr>
      <w:tr w:rsidR="0021207E" w:rsidRPr="0020003D">
        <w:tc>
          <w:tcPr>
            <w:tcW w:w="1526" w:type="dxa"/>
          </w:tcPr>
          <w:p w:rsidR="0021207E" w:rsidRPr="0020003D" w:rsidRDefault="00433213">
            <w:pPr>
              <w:spacing w:after="0"/>
              <w:rPr>
                <w:lang w:val="cs-CZ"/>
              </w:rPr>
            </w:pPr>
            <w:r w:rsidRPr="0020003D">
              <w:rPr>
                <w:lang w:val="cs-CZ"/>
              </w:rPr>
              <w:t>XSD</w:t>
            </w:r>
          </w:p>
        </w:tc>
        <w:tc>
          <w:tcPr>
            <w:tcW w:w="7229" w:type="dxa"/>
          </w:tcPr>
          <w:p w:rsidR="0021207E" w:rsidRPr="0020003D" w:rsidRDefault="00433213">
            <w:pPr>
              <w:spacing w:after="0"/>
              <w:ind w:right="34"/>
              <w:rPr>
                <w:lang w:val="cs-CZ"/>
              </w:rPr>
            </w:pPr>
            <w:r w:rsidRPr="0020003D">
              <w:rPr>
                <w:lang w:val="cs-CZ"/>
              </w:rPr>
              <w:t>Definice XML schématu</w:t>
            </w:r>
          </w:p>
        </w:tc>
      </w:tr>
    </w:tbl>
    <w:p w:rsidR="0021207E" w:rsidRPr="0020003D" w:rsidRDefault="0021207E">
      <w:pPr>
        <w:ind w:right="1699"/>
        <w:rPr>
          <w:lang w:val="cs-CZ"/>
        </w:rPr>
      </w:pPr>
    </w:p>
    <w:p w:rsidR="0021207E" w:rsidRPr="0020003D" w:rsidRDefault="00433213">
      <w:pPr>
        <w:pStyle w:val="Nadpis1"/>
        <w:jc w:val="both"/>
        <w:rPr>
          <w:lang w:val="cs-CZ"/>
        </w:rPr>
      </w:pPr>
      <w:r w:rsidRPr="0020003D">
        <w:rPr>
          <w:lang w:val="cs-CZ"/>
        </w:rPr>
        <w:br w:type="page"/>
      </w:r>
      <w:bookmarkStart w:id="1" w:name="_Toc375220032"/>
      <w:bookmarkStart w:id="2" w:name="_Toc386464201"/>
      <w:bookmarkStart w:id="3" w:name="_Toc425522024"/>
      <w:bookmarkStart w:id="4" w:name="_Toc432666038"/>
      <w:bookmarkStart w:id="5" w:name="_Toc440017198"/>
      <w:r w:rsidRPr="0020003D">
        <w:rPr>
          <w:lang w:val="cs-CZ"/>
        </w:rPr>
        <w:t>Úvod</w:t>
      </w:r>
      <w:bookmarkEnd w:id="1"/>
      <w:bookmarkEnd w:id="2"/>
      <w:bookmarkEnd w:id="3"/>
      <w:bookmarkEnd w:id="4"/>
      <w:bookmarkEnd w:id="5"/>
    </w:p>
    <w:p w:rsidR="0021207E" w:rsidRPr="0020003D" w:rsidRDefault="00433213">
      <w:pPr>
        <w:pStyle w:val="Nadpis2"/>
        <w:jc w:val="both"/>
        <w:rPr>
          <w:lang w:val="cs-CZ"/>
        </w:rPr>
      </w:pPr>
      <w:bookmarkStart w:id="6" w:name="_Toc375220033"/>
      <w:bookmarkStart w:id="7" w:name="_Ref384715253"/>
      <w:bookmarkStart w:id="8" w:name="_Toc386464202"/>
      <w:bookmarkStart w:id="9" w:name="_Toc425522025"/>
      <w:bookmarkStart w:id="10" w:name="_Toc432666039"/>
      <w:bookmarkStart w:id="11" w:name="_Toc440017199"/>
      <w:r w:rsidRPr="0020003D">
        <w:rPr>
          <w:lang w:val="cs-CZ"/>
        </w:rPr>
        <w:t>Účel</w:t>
      </w:r>
      <w:bookmarkEnd w:id="6"/>
      <w:r w:rsidRPr="0020003D">
        <w:rPr>
          <w:lang w:val="cs-CZ"/>
        </w:rPr>
        <w:t xml:space="preserve"> tohoto dokumentu</w:t>
      </w:r>
      <w:bookmarkEnd w:id="7"/>
      <w:bookmarkEnd w:id="8"/>
      <w:bookmarkEnd w:id="9"/>
      <w:bookmarkEnd w:id="10"/>
      <w:bookmarkEnd w:id="11"/>
    </w:p>
    <w:p w:rsidR="0021207E" w:rsidRPr="0020003D" w:rsidRDefault="00433213">
      <w:pPr>
        <w:jc w:val="both"/>
        <w:rPr>
          <w:lang w:val="cs-CZ"/>
        </w:rPr>
      </w:pPr>
      <w:r w:rsidRPr="0020003D">
        <w:rPr>
          <w:lang w:val="cs-CZ"/>
        </w:rPr>
        <w:t>Účelem tohoto dokumentu je poskytnout členským státům návod, jak oznamovat různé aspekty rámcové směrnice o vodě (WFD) Evropské komisi. Tyto pokyny</w:t>
      </w:r>
      <w:r w:rsidR="008B3D49" w:rsidRPr="0020003D">
        <w:rPr>
          <w:lang w:val="cs-CZ"/>
        </w:rPr>
        <w:t xml:space="preserve"> k </w:t>
      </w:r>
      <w:r w:rsidRPr="0020003D">
        <w:rPr>
          <w:lang w:val="cs-CZ"/>
        </w:rPr>
        <w:t>podávání zpráv podle rámcové směrnice o vodě slučují a aktualizují různé součásti dosavadních pokynů a materiálů do jediného dokumentu, který mohou využívat osoby odpovědné za poskytování údajů a informací. Předpokládá se, že se tím proces podávání zpráv zefektivní, a bude tak účinnější a konzistentnější.</w:t>
      </w:r>
      <w:r w:rsidR="00227E5D" w:rsidRPr="0020003D">
        <w:rPr>
          <w:lang w:val="cs-CZ"/>
        </w:rPr>
        <w:t xml:space="preserve"> K </w:t>
      </w:r>
      <w:r w:rsidRPr="0020003D">
        <w:rPr>
          <w:lang w:val="cs-CZ"/>
        </w:rPr>
        <w:t>tomu dále přispěje také překlad pokynů do všech jazyků EU.</w:t>
      </w:r>
    </w:p>
    <w:p w:rsidR="0021207E" w:rsidRPr="0020003D" w:rsidRDefault="00433213">
      <w:pPr>
        <w:jc w:val="both"/>
        <w:rPr>
          <w:lang w:val="cs-CZ"/>
        </w:rPr>
      </w:pPr>
      <w:r w:rsidRPr="0020003D">
        <w:rPr>
          <w:lang w:val="cs-CZ"/>
        </w:rPr>
        <w:t>V roce 2000 zavedla rámcová směrnice o vodě, vycházející</w:t>
      </w:r>
      <w:r w:rsidR="008B3D49" w:rsidRPr="0020003D">
        <w:rPr>
          <w:lang w:val="cs-CZ"/>
        </w:rPr>
        <w:t xml:space="preserve"> z </w:t>
      </w:r>
      <w:r w:rsidRPr="0020003D">
        <w:rPr>
          <w:lang w:val="cs-CZ"/>
        </w:rPr>
        <w:t>úspěchů stávajících právních předpisů EU o vodě, ucelenějším způsobem nové a ambiciózní cíle na ochranu vodních ekosystémů a současně zohlednila používání vody pro život a vývoj člověka. Rámcová směrnice o vodě začlenila do právně závazného nástroje klíčové zásady integrovaného řízení povodí:</w:t>
      </w:r>
    </w:p>
    <w:p w:rsidR="0021207E" w:rsidRPr="0020003D" w:rsidRDefault="00433213">
      <w:pPr>
        <w:pStyle w:val="ListNumber2Level4"/>
        <w:numPr>
          <w:ilvl w:val="0"/>
          <w:numId w:val="67"/>
        </w:numPr>
        <w:jc w:val="both"/>
        <w:rPr>
          <w:lang w:val="cs-CZ"/>
        </w:rPr>
      </w:pPr>
      <w:r w:rsidRPr="0020003D">
        <w:rPr>
          <w:lang w:val="cs-CZ"/>
        </w:rPr>
        <w:t>participativní přístup při plánování a řízení na úrovni povodí,</w:t>
      </w:r>
    </w:p>
    <w:p w:rsidR="0021207E" w:rsidRPr="0020003D" w:rsidRDefault="00433213">
      <w:pPr>
        <w:pStyle w:val="ListNumber2Level4"/>
        <w:numPr>
          <w:ilvl w:val="0"/>
          <w:numId w:val="67"/>
        </w:numPr>
        <w:jc w:val="both"/>
        <w:rPr>
          <w:lang w:val="cs-CZ"/>
        </w:rPr>
      </w:pPr>
      <w:r w:rsidRPr="0020003D">
        <w:rPr>
          <w:lang w:val="cs-CZ"/>
        </w:rPr>
        <w:t>zohlednění celého hydrologického cyklu a všech vlivů a dopadů, které ho ovlivňují,</w:t>
      </w:r>
    </w:p>
    <w:p w:rsidR="0021207E" w:rsidRPr="0020003D" w:rsidRDefault="00433213">
      <w:pPr>
        <w:pStyle w:val="ListNumber2Level4"/>
        <w:numPr>
          <w:ilvl w:val="0"/>
          <w:numId w:val="67"/>
        </w:numPr>
        <w:jc w:val="both"/>
        <w:rPr>
          <w:lang w:val="cs-CZ"/>
        </w:rPr>
      </w:pPr>
      <w:r w:rsidRPr="0020003D">
        <w:rPr>
          <w:lang w:val="cs-CZ"/>
        </w:rPr>
        <w:t>začlenění hospodářských a ekologických hledisek do hospodaření</w:t>
      </w:r>
      <w:r w:rsidR="008B3D49" w:rsidRPr="0020003D">
        <w:rPr>
          <w:lang w:val="cs-CZ"/>
        </w:rPr>
        <w:t xml:space="preserve"> s </w:t>
      </w:r>
      <w:r w:rsidRPr="0020003D">
        <w:rPr>
          <w:lang w:val="cs-CZ"/>
        </w:rPr>
        <w:t>vodou.</w:t>
      </w:r>
    </w:p>
    <w:p w:rsidR="0021207E" w:rsidRPr="0020003D" w:rsidRDefault="00433213">
      <w:pPr>
        <w:jc w:val="both"/>
        <w:rPr>
          <w:lang w:val="cs-CZ"/>
        </w:rPr>
      </w:pPr>
      <w:r w:rsidRPr="0020003D">
        <w:rPr>
          <w:lang w:val="cs-CZ"/>
        </w:rPr>
        <w:t>Poskytla rovněž rámec pro dosažení rovnováhy mezi vysokou úrovní ochrany životního prostředí a udržitelným hospodářským rozvojem.</w:t>
      </w:r>
    </w:p>
    <w:p w:rsidR="0021207E" w:rsidRPr="0020003D" w:rsidRDefault="00433213">
      <w:pPr>
        <w:jc w:val="both"/>
        <w:rPr>
          <w:lang w:val="cs-CZ"/>
        </w:rPr>
      </w:pPr>
      <w:r w:rsidRPr="0020003D">
        <w:rPr>
          <w:lang w:val="cs-CZ"/>
        </w:rPr>
        <w:t>Rámcová směrnice o vodě předvídala dlouhý proces provádění vedoucí</w:t>
      </w:r>
      <w:r w:rsidR="008B3D49" w:rsidRPr="0020003D">
        <w:rPr>
          <w:lang w:val="cs-CZ"/>
        </w:rPr>
        <w:t xml:space="preserve"> k </w:t>
      </w:r>
      <w:r w:rsidRPr="0020003D">
        <w:rPr>
          <w:lang w:val="cs-CZ"/>
        </w:rPr>
        <w:t>přijetí prvních plánů povodí (RBMP)</w:t>
      </w:r>
      <w:r w:rsidR="008B3D49" w:rsidRPr="0020003D">
        <w:rPr>
          <w:lang w:val="cs-CZ"/>
        </w:rPr>
        <w:t xml:space="preserve"> v </w:t>
      </w:r>
      <w:r w:rsidRPr="0020003D">
        <w:rPr>
          <w:lang w:val="cs-CZ"/>
        </w:rPr>
        <w:t>roce 2009, které popisovaly opatření předpokládaná pro účely provedení směrnice. Tyto plány měly podle očekávání umožnit dosažení cílů rámcové směrnice o vodě, včetně nezhoršování stavu vody a dosažení dobrého stavu do roku 2015.</w:t>
      </w:r>
    </w:p>
    <w:p w:rsidR="0021207E" w:rsidRPr="0020003D" w:rsidRDefault="00433213">
      <w:pPr>
        <w:jc w:val="both"/>
        <w:rPr>
          <w:lang w:val="cs-CZ"/>
        </w:rPr>
      </w:pPr>
      <w:r w:rsidRPr="0020003D">
        <w:rPr>
          <w:lang w:val="cs-CZ"/>
        </w:rPr>
        <w:t>Rámcová směrnice o vodě zavedla do řízení a ochrany vodních zdrojů řadu klíčových zásad:</w:t>
      </w:r>
    </w:p>
    <w:p w:rsidR="0021207E" w:rsidRPr="0020003D" w:rsidRDefault="00433213">
      <w:pPr>
        <w:pStyle w:val="ListNumber2Level4"/>
        <w:numPr>
          <w:ilvl w:val="0"/>
          <w:numId w:val="68"/>
        </w:numPr>
        <w:jc w:val="both"/>
        <w:rPr>
          <w:lang w:val="cs-CZ"/>
        </w:rPr>
      </w:pPr>
      <w:r w:rsidRPr="0020003D">
        <w:rPr>
          <w:lang w:val="cs-CZ"/>
        </w:rPr>
        <w:t>integrovaný proces plánování na úrovni povodí, od charakterizace po definici opatření sloužících</w:t>
      </w:r>
      <w:r w:rsidR="008B3D49" w:rsidRPr="0020003D">
        <w:rPr>
          <w:lang w:val="cs-CZ"/>
        </w:rPr>
        <w:t xml:space="preserve"> k </w:t>
      </w:r>
      <w:r w:rsidRPr="0020003D">
        <w:rPr>
          <w:lang w:val="cs-CZ"/>
        </w:rPr>
        <w:t>dosažení environmentálních cílů;</w:t>
      </w:r>
    </w:p>
    <w:p w:rsidR="0021207E" w:rsidRPr="0020003D" w:rsidRDefault="00433213">
      <w:pPr>
        <w:pStyle w:val="ListNumber2Level4"/>
        <w:numPr>
          <w:ilvl w:val="0"/>
          <w:numId w:val="68"/>
        </w:numPr>
        <w:jc w:val="both"/>
        <w:rPr>
          <w:lang w:val="cs-CZ"/>
        </w:rPr>
      </w:pPr>
      <w:r w:rsidRPr="0020003D">
        <w:rPr>
          <w:lang w:val="cs-CZ"/>
        </w:rPr>
        <w:t>komplexní posuzování vlivů a dopadů na vodní prostředí a jeho stav, a to i</w:t>
      </w:r>
      <w:r w:rsidR="008B3D49" w:rsidRPr="0020003D">
        <w:rPr>
          <w:lang w:val="cs-CZ"/>
        </w:rPr>
        <w:t xml:space="preserve"> z </w:t>
      </w:r>
      <w:r w:rsidRPr="0020003D">
        <w:rPr>
          <w:lang w:val="cs-CZ"/>
        </w:rPr>
        <w:t>ekologického hlediska;</w:t>
      </w:r>
    </w:p>
    <w:p w:rsidR="0021207E" w:rsidRPr="0020003D" w:rsidRDefault="00433213">
      <w:pPr>
        <w:pStyle w:val="ListNumber2Level4"/>
        <w:numPr>
          <w:ilvl w:val="0"/>
          <w:numId w:val="68"/>
        </w:numPr>
        <w:jc w:val="both"/>
        <w:rPr>
          <w:lang w:val="cs-CZ"/>
        </w:rPr>
      </w:pPr>
      <w:r w:rsidRPr="0020003D">
        <w:rPr>
          <w:lang w:val="cs-CZ"/>
        </w:rPr>
        <w:t>ekonomická analýza navrhovaných nebo přijatých opatření a používání ekonomických nástrojů;</w:t>
      </w:r>
    </w:p>
    <w:p w:rsidR="0021207E" w:rsidRPr="0020003D" w:rsidRDefault="00433213">
      <w:pPr>
        <w:pStyle w:val="ListNumber2Level4"/>
        <w:numPr>
          <w:ilvl w:val="0"/>
          <w:numId w:val="68"/>
        </w:numPr>
        <w:jc w:val="both"/>
        <w:rPr>
          <w:lang w:val="cs-CZ"/>
        </w:rPr>
      </w:pPr>
      <w:r w:rsidRPr="0020003D">
        <w:rPr>
          <w:lang w:val="cs-CZ"/>
        </w:rPr>
        <w:t>zásada integrovaného řízení vodních zdrojů, která zahrnovala snahu o dosažení environmentálních cílů prostřednictvím cílů</w:t>
      </w:r>
      <w:r w:rsidR="008B3D49" w:rsidRPr="0020003D">
        <w:rPr>
          <w:lang w:val="cs-CZ"/>
        </w:rPr>
        <w:t xml:space="preserve"> v </w:t>
      </w:r>
      <w:r w:rsidRPr="0020003D">
        <w:rPr>
          <w:lang w:val="cs-CZ"/>
        </w:rPr>
        <w:t>oblasti hospodaření</w:t>
      </w:r>
      <w:r w:rsidR="008B3D49" w:rsidRPr="0020003D">
        <w:rPr>
          <w:lang w:val="cs-CZ"/>
        </w:rPr>
        <w:t xml:space="preserve"> s </w:t>
      </w:r>
      <w:r w:rsidRPr="0020003D">
        <w:rPr>
          <w:lang w:val="cs-CZ"/>
        </w:rPr>
        <w:t>vodou a souvisejících politik;</w:t>
      </w:r>
    </w:p>
    <w:p w:rsidR="0021207E" w:rsidRPr="0020003D" w:rsidRDefault="00433213">
      <w:pPr>
        <w:pStyle w:val="ListNumber2Level4"/>
        <w:numPr>
          <w:ilvl w:val="0"/>
          <w:numId w:val="68"/>
        </w:numPr>
        <w:jc w:val="both"/>
        <w:rPr>
          <w:lang w:val="cs-CZ"/>
        </w:rPr>
      </w:pPr>
      <w:r w:rsidRPr="0020003D">
        <w:rPr>
          <w:lang w:val="cs-CZ"/>
        </w:rPr>
        <w:t>účast veřejnosti a aktivní zapojení do hospodaření</w:t>
      </w:r>
      <w:r w:rsidR="008B3D49" w:rsidRPr="0020003D">
        <w:rPr>
          <w:lang w:val="cs-CZ"/>
        </w:rPr>
        <w:t xml:space="preserve"> s </w:t>
      </w:r>
      <w:r w:rsidRPr="0020003D">
        <w:rPr>
          <w:lang w:val="cs-CZ"/>
        </w:rPr>
        <w:t>vodou.</w:t>
      </w:r>
    </w:p>
    <w:p w:rsidR="0021207E" w:rsidRPr="0020003D" w:rsidRDefault="00433213">
      <w:pPr>
        <w:jc w:val="both"/>
        <w:rPr>
          <w:lang w:val="cs-CZ"/>
        </w:rPr>
      </w:pPr>
      <w:r w:rsidRPr="0020003D">
        <w:rPr>
          <w:lang w:val="cs-CZ"/>
        </w:rPr>
        <w:t>Klíčové cíle rámcové směrnice o vodě jsou následující:</w:t>
      </w:r>
    </w:p>
    <w:p w:rsidR="0021207E" w:rsidRPr="0020003D" w:rsidRDefault="00433213">
      <w:pPr>
        <w:pStyle w:val="Odstavecseseznamem"/>
        <w:numPr>
          <w:ilvl w:val="0"/>
          <w:numId w:val="69"/>
        </w:numPr>
        <w:jc w:val="both"/>
        <w:rPr>
          <w:szCs w:val="24"/>
          <w:lang w:val="cs-CZ"/>
        </w:rPr>
      </w:pPr>
      <w:r w:rsidRPr="0020003D">
        <w:rPr>
          <w:lang w:val="cs-CZ"/>
        </w:rPr>
        <w:t>nezhoršování stavu útvarů povrchových a podzemních vod a ochrana, zlepšení stavu a obnova všech vodních útvarů,</w:t>
      </w:r>
    </w:p>
    <w:p w:rsidR="0021207E" w:rsidRPr="0020003D" w:rsidRDefault="00433213">
      <w:pPr>
        <w:pStyle w:val="ListNumber2Level4"/>
        <w:numPr>
          <w:ilvl w:val="0"/>
          <w:numId w:val="69"/>
        </w:numPr>
        <w:jc w:val="both"/>
        <w:rPr>
          <w:szCs w:val="24"/>
          <w:lang w:val="cs-CZ"/>
        </w:rPr>
      </w:pPr>
      <w:r w:rsidRPr="0020003D">
        <w:rPr>
          <w:lang w:val="cs-CZ"/>
        </w:rPr>
        <w:t>dosažení dobrého stavu všech vodních útvarů do roku 2015. To zahrnuje cíle, mez něž patří dobrý ekologický stav a dobrý chemický stav všech přírodních útvarů povrchových vod, dobrý ekologický potenciál a dobrý chemický stav všech silně ovlivněných nebo umělých vodních útvarů a dobrý kvantitativní stav a dobrý chemický stav všech útvarů podzemních vod,</w:t>
      </w:r>
    </w:p>
    <w:p w:rsidR="0021207E" w:rsidRPr="0020003D" w:rsidRDefault="00433213">
      <w:pPr>
        <w:pStyle w:val="ListNumber2Level4"/>
        <w:numPr>
          <w:ilvl w:val="0"/>
          <w:numId w:val="69"/>
        </w:numPr>
        <w:jc w:val="both"/>
        <w:rPr>
          <w:szCs w:val="24"/>
          <w:lang w:val="cs-CZ"/>
        </w:rPr>
      </w:pPr>
      <w:r w:rsidRPr="0020003D">
        <w:rPr>
          <w:lang w:val="cs-CZ"/>
        </w:rPr>
        <w:t>progresivní snižování znečištění prioritními látkami a postupné omezování prioritních nebezpečných látek</w:t>
      </w:r>
      <w:r w:rsidR="008B3D49" w:rsidRPr="0020003D">
        <w:rPr>
          <w:lang w:val="cs-CZ"/>
        </w:rPr>
        <w:t xml:space="preserve"> v </w:t>
      </w:r>
      <w:r w:rsidRPr="0020003D">
        <w:rPr>
          <w:lang w:val="cs-CZ"/>
        </w:rPr>
        <w:t>útvarech povrchových vod a prevence a omezování vstupu znečišťujících látek do útvarů podzemních vod,</w:t>
      </w:r>
    </w:p>
    <w:p w:rsidR="0021207E" w:rsidRPr="0020003D" w:rsidRDefault="00433213">
      <w:pPr>
        <w:pStyle w:val="ListNumber2Level4"/>
        <w:numPr>
          <w:ilvl w:val="0"/>
          <w:numId w:val="69"/>
        </w:numPr>
        <w:jc w:val="both"/>
        <w:rPr>
          <w:szCs w:val="24"/>
          <w:lang w:val="cs-CZ"/>
        </w:rPr>
      </w:pPr>
      <w:r w:rsidRPr="0020003D">
        <w:rPr>
          <w:lang w:val="cs-CZ"/>
        </w:rPr>
        <w:t>zvrácení jakéhokoli významného vzestupného trendu</w:t>
      </w:r>
      <w:r w:rsidR="008B3D49" w:rsidRPr="0020003D">
        <w:rPr>
          <w:lang w:val="cs-CZ"/>
        </w:rPr>
        <w:t xml:space="preserve"> v </w:t>
      </w:r>
      <w:r w:rsidRPr="0020003D">
        <w:rPr>
          <w:lang w:val="cs-CZ"/>
        </w:rPr>
        <w:t>přítomnosti znečišťujících látek</w:t>
      </w:r>
      <w:r w:rsidR="008B3D49" w:rsidRPr="0020003D">
        <w:rPr>
          <w:lang w:val="cs-CZ"/>
        </w:rPr>
        <w:t xml:space="preserve"> v </w:t>
      </w:r>
      <w:r w:rsidRPr="0020003D">
        <w:rPr>
          <w:lang w:val="cs-CZ"/>
        </w:rPr>
        <w:t>útvarech podzemních vod,</w:t>
      </w:r>
    </w:p>
    <w:p w:rsidR="0021207E" w:rsidRPr="0020003D" w:rsidRDefault="00433213">
      <w:pPr>
        <w:pStyle w:val="ListNumber2Level4"/>
        <w:numPr>
          <w:ilvl w:val="0"/>
          <w:numId w:val="69"/>
        </w:numPr>
        <w:jc w:val="both"/>
        <w:rPr>
          <w:szCs w:val="24"/>
          <w:lang w:val="cs-CZ"/>
        </w:rPr>
      </w:pPr>
      <w:r w:rsidRPr="0020003D">
        <w:rPr>
          <w:lang w:val="cs-CZ"/>
        </w:rPr>
        <w:t>splnění norem a cílů stanovených</w:t>
      </w:r>
      <w:r w:rsidR="008B3D49" w:rsidRPr="0020003D">
        <w:rPr>
          <w:lang w:val="cs-CZ"/>
        </w:rPr>
        <w:t xml:space="preserve"> v </w:t>
      </w:r>
      <w:r w:rsidRPr="0020003D">
        <w:rPr>
          <w:lang w:val="cs-CZ"/>
        </w:rPr>
        <w:t>právních předpisech Společenství pro chráněné oblasti.</w:t>
      </w:r>
    </w:p>
    <w:p w:rsidR="0021207E" w:rsidRPr="0020003D" w:rsidRDefault="00433213">
      <w:pPr>
        <w:jc w:val="both"/>
        <w:rPr>
          <w:lang w:val="cs-CZ"/>
        </w:rPr>
      </w:pPr>
      <w:r w:rsidRPr="0020003D">
        <w:rPr>
          <w:lang w:val="cs-CZ"/>
        </w:rPr>
        <w:t>Proces plánování je postupný proces,</w:t>
      </w:r>
      <w:r w:rsidR="008B3D49" w:rsidRPr="0020003D">
        <w:rPr>
          <w:lang w:val="cs-CZ"/>
        </w:rPr>
        <w:t xml:space="preserve"> v </w:t>
      </w:r>
      <w:r w:rsidRPr="0020003D">
        <w:rPr>
          <w:lang w:val="cs-CZ"/>
        </w:rPr>
        <w:t xml:space="preserve">němž je každý krok důležitý pro ten další (viz </w:t>
      </w:r>
      <w:r w:rsidR="00C41810" w:rsidRPr="0020003D">
        <w:rPr>
          <w:lang w:val="cs-CZ"/>
        </w:rPr>
        <w:fldChar w:fldCharType="begin"/>
      </w:r>
      <w:r w:rsidR="00C41810" w:rsidRPr="0020003D">
        <w:rPr>
          <w:lang w:val="cs-CZ"/>
        </w:rPr>
        <w:instrText xml:space="preserve"> REF _Ref384711849 \h  \* MERGEFORMAT </w:instrText>
      </w:r>
      <w:r w:rsidR="00C41810" w:rsidRPr="0020003D">
        <w:rPr>
          <w:lang w:val="cs-CZ"/>
        </w:rPr>
      </w:r>
      <w:r w:rsidR="00C41810" w:rsidRPr="0020003D">
        <w:rPr>
          <w:lang w:val="cs-CZ"/>
        </w:rPr>
        <w:fldChar w:fldCharType="separate"/>
      </w:r>
      <w:r w:rsidRPr="0020003D">
        <w:rPr>
          <w:lang w:val="cs-CZ"/>
        </w:rPr>
        <w:t>Figure 1</w:t>
      </w:r>
      <w:r w:rsidR="00C41810" w:rsidRPr="0020003D">
        <w:rPr>
          <w:lang w:val="cs-CZ"/>
        </w:rPr>
        <w:fldChar w:fldCharType="end"/>
      </w:r>
      <w:r w:rsidRPr="0020003D">
        <w:rPr>
          <w:lang w:val="cs-CZ"/>
        </w:rPr>
        <w:t>), počínaje provedením směrnice a administrativními mechanismy, po nichž následuje charakterizace oblasti povodí (RBD), monitorování a posouzení stavu, vytyčení cílů a vypracování a provádění vhodného programu opatření, včetně monitorování a posouzení jeho účinnosti.</w:t>
      </w:r>
    </w:p>
    <w:p w:rsidR="0021207E" w:rsidRPr="0020003D" w:rsidRDefault="00433213">
      <w:pPr>
        <w:jc w:val="both"/>
        <w:rPr>
          <w:lang w:val="cs-CZ"/>
        </w:rPr>
      </w:pPr>
      <w:r w:rsidRPr="0020003D">
        <w:rPr>
          <w:lang w:val="cs-CZ"/>
        </w:rPr>
        <w:t>Klíčovým nástrojem pro provádění rámcové směrnice o vodě je plán povodí, včetně příslušného programu opatření (PoM). Program opatření je navržen tak, aby členským státům umožnil vhodně reagovat na významné vlivy zjištěné na úrovni oblasti povodí</w:t>
      </w:r>
      <w:r w:rsidR="008B3D49" w:rsidRPr="0020003D">
        <w:rPr>
          <w:lang w:val="cs-CZ"/>
        </w:rPr>
        <w:t xml:space="preserve"> v </w:t>
      </w:r>
      <w:r w:rsidRPr="0020003D">
        <w:rPr>
          <w:lang w:val="cs-CZ"/>
        </w:rPr>
        <w:t>průběhu analýzy vlivů a dopadů</w:t>
      </w:r>
      <w:r w:rsidR="008B3D49" w:rsidRPr="0020003D">
        <w:rPr>
          <w:lang w:val="cs-CZ"/>
        </w:rPr>
        <w:t xml:space="preserve"> s </w:t>
      </w:r>
      <w:r w:rsidRPr="0020003D">
        <w:rPr>
          <w:lang w:val="cs-CZ"/>
        </w:rPr>
        <w:t>cílem umožnit povodí nebo vodnímu útvaru dosáhnout dobrého stavu. Pokud je například během analýzy vlivů a dopadů přehlédnut významný vliv, nemusí být program monitorování navržen tak, aby vliv zohlednil, a program opatření nemusí předvídat vhodné kroky</w:t>
      </w:r>
      <w:r w:rsidR="008B3D49" w:rsidRPr="0020003D">
        <w:rPr>
          <w:lang w:val="cs-CZ"/>
        </w:rPr>
        <w:t xml:space="preserve"> k </w:t>
      </w:r>
      <w:r w:rsidRPr="0020003D">
        <w:rPr>
          <w:lang w:val="cs-CZ"/>
        </w:rPr>
        <w:t>řešení tohoto vlivu. Plán povodí popisuje realizaci hospodaření</w:t>
      </w:r>
      <w:r w:rsidR="008B3D49" w:rsidRPr="0020003D">
        <w:rPr>
          <w:lang w:val="cs-CZ"/>
        </w:rPr>
        <w:t xml:space="preserve"> s </w:t>
      </w:r>
      <w:r w:rsidRPr="0020003D">
        <w:rPr>
          <w:lang w:val="cs-CZ"/>
        </w:rPr>
        <w:t>vodou a stanoví všechny kroky, které je nutné</w:t>
      </w:r>
      <w:r w:rsidR="008B3D49" w:rsidRPr="0020003D">
        <w:rPr>
          <w:lang w:val="cs-CZ"/>
        </w:rPr>
        <w:t xml:space="preserve"> v </w:t>
      </w:r>
      <w:r w:rsidRPr="0020003D">
        <w:rPr>
          <w:lang w:val="cs-CZ"/>
        </w:rPr>
        <w:t>oblasti povodí uskutečnit.</w:t>
      </w:r>
    </w:p>
    <w:p w:rsidR="0021207E" w:rsidRPr="0020003D" w:rsidRDefault="00433213">
      <w:pPr>
        <w:jc w:val="both"/>
        <w:rPr>
          <w:lang w:val="cs-CZ"/>
        </w:rPr>
      </w:pPr>
      <w:r w:rsidRPr="0020003D">
        <w:rPr>
          <w:noProof/>
          <w:lang w:val="cs-CZ" w:eastAsia="cs-CZ"/>
        </w:rPr>
        <w:drawing>
          <wp:inline distT="0" distB="0" distL="0" distR="0" wp14:anchorId="34810226" wp14:editId="543C3CF3">
            <wp:extent cx="3683635" cy="2743200"/>
            <wp:effectExtent l="19050" t="19050" r="12065" b="1905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3635" cy="2743200"/>
                    </a:xfrm>
                    <a:prstGeom prst="rect">
                      <a:avLst/>
                    </a:prstGeom>
                    <a:noFill/>
                    <a:ln>
                      <a:solidFill>
                        <a:schemeClr val="tx1"/>
                      </a:solidFill>
                    </a:ln>
                  </pic:spPr>
                </pic:pic>
              </a:graphicData>
            </a:graphic>
          </wp:inline>
        </w:drawing>
      </w:r>
    </w:p>
    <w:p w:rsidR="0021207E" w:rsidRPr="0020003D" w:rsidRDefault="00433213">
      <w:pPr>
        <w:pStyle w:val="References"/>
        <w:ind w:left="0"/>
        <w:jc w:val="both"/>
        <w:rPr>
          <w:lang w:val="cs-CZ"/>
        </w:rPr>
      </w:pPr>
      <w:bookmarkStart w:id="12" w:name="_Ref384711849"/>
      <w:r w:rsidRPr="0020003D">
        <w:rPr>
          <w:lang w:val="cs-CZ"/>
        </w:rPr>
        <w:t xml:space="preserve">Obrázek </w:t>
      </w:r>
      <w:r w:rsidR="002528FA" w:rsidRPr="0020003D">
        <w:rPr>
          <w:lang w:val="cs-CZ"/>
        </w:rPr>
        <w:fldChar w:fldCharType="begin"/>
      </w:r>
      <w:r w:rsidRPr="0020003D">
        <w:rPr>
          <w:lang w:val="cs-CZ"/>
        </w:rPr>
        <w:instrText xml:space="preserve"> SEQ Figure \* ARABIC </w:instrText>
      </w:r>
      <w:r w:rsidR="002528FA" w:rsidRPr="0020003D">
        <w:rPr>
          <w:lang w:val="cs-CZ"/>
        </w:rPr>
        <w:fldChar w:fldCharType="separate"/>
      </w:r>
      <w:r w:rsidRPr="0020003D">
        <w:rPr>
          <w:noProof/>
          <w:lang w:val="cs-CZ"/>
        </w:rPr>
        <w:t>1</w:t>
      </w:r>
      <w:r w:rsidR="002528FA" w:rsidRPr="0020003D">
        <w:rPr>
          <w:noProof/>
          <w:lang w:val="cs-CZ"/>
        </w:rPr>
        <w:fldChar w:fldCharType="end"/>
      </w:r>
      <w:bookmarkEnd w:id="12"/>
      <w:r w:rsidRPr="0020003D">
        <w:rPr>
          <w:lang w:val="cs-CZ"/>
        </w:rPr>
        <w:t>: Schematické vyjádření procesu plánování podle rámcové směrnice o vodě</w:t>
      </w:r>
    </w:p>
    <w:p w:rsidR="0021207E" w:rsidRPr="0020003D" w:rsidRDefault="00433213">
      <w:pPr>
        <w:jc w:val="both"/>
        <w:rPr>
          <w:lang w:val="cs-CZ"/>
        </w:rPr>
      </w:pPr>
      <w:r w:rsidRPr="0020003D">
        <w:rPr>
          <w:lang w:val="cs-CZ"/>
        </w:rPr>
        <w:t>Podle článku 18 rámcové směrnice o vodě má Evropská komise zveřejňovat hodnoticí zprávy o provádění této směrnice a předkládat je Evropskému parlamentu a Radě. Posouzení se opírá o informace předložené členskými státy, které zahrnují zveřejněné plány povodí a průvodní dokumentaci vyžadovanou podle článku 15, podávání elektronických zpráv prostřednictvím Evropského systému informací o vodě (WISE)</w:t>
      </w:r>
      <w:r w:rsidR="008B3D49" w:rsidRPr="0020003D">
        <w:rPr>
          <w:lang w:val="cs-CZ"/>
        </w:rPr>
        <w:t xml:space="preserve"> v </w:t>
      </w:r>
      <w:r w:rsidRPr="0020003D">
        <w:rPr>
          <w:lang w:val="cs-CZ"/>
        </w:rPr>
        <w:t>předdefinovaných formátech schválených výborem ředitelů pro vodu a jakékoli další, podpůrné podkladové dokumenty, které členské státy považují za relevantní.</w:t>
      </w:r>
    </w:p>
    <w:p w:rsidR="0021207E" w:rsidRPr="0020003D" w:rsidRDefault="00433213">
      <w:pPr>
        <w:jc w:val="both"/>
        <w:rPr>
          <w:lang w:val="cs-CZ"/>
        </w:rPr>
      </w:pPr>
      <w:r w:rsidRPr="0020003D">
        <w:rPr>
          <w:lang w:val="cs-CZ"/>
        </w:rPr>
        <w:t>Plány povodí jsou komplexní dokumenty, které zahrnují mnoho aspektů hospodaření</w:t>
      </w:r>
      <w:r w:rsidR="008B3D49" w:rsidRPr="0020003D">
        <w:rPr>
          <w:lang w:val="cs-CZ"/>
        </w:rPr>
        <w:t xml:space="preserve"> s </w:t>
      </w:r>
      <w:r w:rsidRPr="0020003D">
        <w:rPr>
          <w:lang w:val="cs-CZ"/>
        </w:rPr>
        <w:t>vodou a jsou tvořeny stovkami až tisíci stran informací, zveřejněných</w:t>
      </w:r>
      <w:r w:rsidR="008B3D49" w:rsidRPr="0020003D">
        <w:rPr>
          <w:lang w:val="cs-CZ"/>
        </w:rPr>
        <w:t xml:space="preserve"> v </w:t>
      </w:r>
      <w:r w:rsidRPr="0020003D">
        <w:rPr>
          <w:lang w:val="cs-CZ"/>
        </w:rPr>
        <w:t>národních jazycích. Posuzování plánů povodí je velmi náročný a složitý úkolem a jeho součástí je zkoumání obsáhlých informací ve více než 20 jazycích. Kvalita posouzení ze strany Evropské komise závisí na kvalitě zpráv členských států. Nekvalitní nebo neúplné zprávy mohou vést</w:t>
      </w:r>
      <w:r w:rsidR="008B3D49" w:rsidRPr="0020003D">
        <w:rPr>
          <w:lang w:val="cs-CZ"/>
        </w:rPr>
        <w:t xml:space="preserve"> k </w:t>
      </w:r>
      <w:r w:rsidRPr="0020003D">
        <w:rPr>
          <w:lang w:val="cs-CZ"/>
        </w:rPr>
        <w:t>chybným nebo neúplným posouzením. Je pravda, že podávání zpráv vyžaduje značné úsilí členských států</w:t>
      </w:r>
      <w:r w:rsidR="008B3D49" w:rsidRPr="0020003D">
        <w:rPr>
          <w:lang w:val="cs-CZ"/>
        </w:rPr>
        <w:t xml:space="preserve"> z </w:t>
      </w:r>
      <w:r w:rsidRPr="0020003D">
        <w:rPr>
          <w:lang w:val="cs-CZ"/>
        </w:rPr>
        <w:t>hlediska času a zdrojů, zejména podávání zpráv</w:t>
      </w:r>
      <w:r w:rsidR="008B3D49" w:rsidRPr="0020003D">
        <w:rPr>
          <w:lang w:val="cs-CZ"/>
        </w:rPr>
        <w:t xml:space="preserve"> v </w:t>
      </w:r>
      <w:r w:rsidRPr="0020003D">
        <w:rPr>
          <w:lang w:val="cs-CZ"/>
        </w:rPr>
        <w:t>elektronické podobě do systému WISE.</w:t>
      </w:r>
      <w:r w:rsidR="002B634B" w:rsidRPr="0020003D">
        <w:rPr>
          <w:lang w:val="cs-CZ"/>
        </w:rPr>
        <w:t xml:space="preserve"> V </w:t>
      </w:r>
      <w:r w:rsidRPr="0020003D">
        <w:rPr>
          <w:lang w:val="cs-CZ"/>
        </w:rPr>
        <w:t>průběhu posuzování prvních plánů povodí zveřejněných</w:t>
      </w:r>
      <w:r w:rsidR="008B3D49" w:rsidRPr="0020003D">
        <w:rPr>
          <w:lang w:val="cs-CZ"/>
        </w:rPr>
        <w:t xml:space="preserve"> v </w:t>
      </w:r>
      <w:r w:rsidRPr="0020003D">
        <w:rPr>
          <w:lang w:val="cs-CZ"/>
        </w:rPr>
        <w:t>roce 2009 se objevily příklady velmi dobrých, vysoce kvalitních zpráv. Vyskytly se však i případy, kdy zprávy obsahovaly nedostatky nebo nesrovnalosti. Očekává se, že během šesti letech od zveřejnění prvních plánů povodí se množství a kvalita dostupných informací na podporu provádění rámcové směrnice o vodě zlepšila a že to přinese zvýšení kvality podávání zpráv, a následně i zvýšení kvality a úplnosti posouzení, která je Evropská komise schopna provádět.</w:t>
      </w:r>
    </w:p>
    <w:p w:rsidR="0021207E" w:rsidRPr="0020003D" w:rsidRDefault="00433213">
      <w:pPr>
        <w:jc w:val="both"/>
        <w:rPr>
          <w:szCs w:val="24"/>
          <w:lang w:val="cs-CZ"/>
        </w:rPr>
      </w:pPr>
      <w:r w:rsidRPr="0020003D">
        <w:rPr>
          <w:lang w:val="cs-CZ"/>
        </w:rPr>
        <w:t>První cyklus podávání zpráv a související posouzení Evropskou komisí a Evropskou agenturou pro životní prostředí (EEA) obecně představoval pozitivní počin, neboť všechny zainteresované strany dosáhly velkého pokroku ve svém chápání stavu vod</w:t>
      </w:r>
      <w:r w:rsidR="008B3D49" w:rsidRPr="0020003D">
        <w:rPr>
          <w:lang w:val="cs-CZ"/>
        </w:rPr>
        <w:t xml:space="preserve"> v </w:t>
      </w:r>
      <w:r w:rsidRPr="0020003D">
        <w:rPr>
          <w:lang w:val="cs-CZ"/>
        </w:rPr>
        <w:t>EU. Vedl však také</w:t>
      </w:r>
      <w:r w:rsidR="008B3D49" w:rsidRPr="0020003D">
        <w:rPr>
          <w:lang w:val="cs-CZ"/>
        </w:rPr>
        <w:t xml:space="preserve"> k </w:t>
      </w:r>
      <w:r w:rsidRPr="0020003D">
        <w:rPr>
          <w:lang w:val="cs-CZ"/>
        </w:rPr>
        <w:t>velkému pracovnímu zatížení jak na úrovni členského státu (podávání zpráv), tak na úrovni EU (posuzování). Byl proto proveden důkladný přezkum požadavků týkajících se podávání zpráv pro druhé plány povodí a na jeho základě byly podstatnou měrou revidovány Pokyny ke společné prováděcí strategii (CIS) č. 21: Pokyny</w:t>
      </w:r>
      <w:r w:rsidR="008B3D49" w:rsidRPr="0020003D">
        <w:rPr>
          <w:lang w:val="cs-CZ"/>
        </w:rPr>
        <w:t xml:space="preserve"> k </w:t>
      </w:r>
      <w:r w:rsidRPr="0020003D">
        <w:rPr>
          <w:lang w:val="cs-CZ"/>
        </w:rPr>
        <w:t>podávání zpráv podle rámcové směrnice o vodě, které</w:t>
      </w:r>
      <w:r w:rsidR="008B3D49" w:rsidRPr="0020003D">
        <w:rPr>
          <w:lang w:val="cs-CZ"/>
        </w:rPr>
        <w:t xml:space="preserve"> v </w:t>
      </w:r>
      <w:r w:rsidRPr="0020003D">
        <w:rPr>
          <w:lang w:val="cs-CZ"/>
        </w:rPr>
        <w:t>roce 2010 usnadnily podávání zpráv o plánech povodí. Tento dokument obsahuje revidované pokyny</w:t>
      </w:r>
      <w:r w:rsidR="008B3D49" w:rsidRPr="0020003D">
        <w:rPr>
          <w:lang w:val="cs-CZ"/>
        </w:rPr>
        <w:t xml:space="preserve"> k </w:t>
      </w:r>
      <w:r w:rsidRPr="0020003D">
        <w:rPr>
          <w:lang w:val="cs-CZ"/>
        </w:rPr>
        <w:t>podávání zpráv podle rámcové směrnice o vodě a pojednává o předkládání údajů a informací týkajících se druhých plánů povodí.</w:t>
      </w:r>
    </w:p>
    <w:p w:rsidR="0021207E" w:rsidRPr="0020003D" w:rsidRDefault="00433213">
      <w:pPr>
        <w:jc w:val="both"/>
        <w:rPr>
          <w:lang w:val="cs-CZ"/>
        </w:rPr>
      </w:pPr>
      <w:r w:rsidRPr="0020003D">
        <w:rPr>
          <w:lang w:val="cs-CZ"/>
        </w:rPr>
        <w:t>Pokyny</w:t>
      </w:r>
      <w:r w:rsidR="008B3D49" w:rsidRPr="0020003D">
        <w:rPr>
          <w:lang w:val="cs-CZ"/>
        </w:rPr>
        <w:t xml:space="preserve"> k </w:t>
      </w:r>
      <w:r w:rsidRPr="0020003D">
        <w:rPr>
          <w:lang w:val="cs-CZ"/>
        </w:rPr>
        <w:t>podávání zpráv podle rámcové směrnice o vodě jsou, stejně jako kterékoli jiné pokyny</w:t>
      </w:r>
      <w:r w:rsidR="008B3D49" w:rsidRPr="0020003D">
        <w:rPr>
          <w:lang w:val="cs-CZ"/>
        </w:rPr>
        <w:t xml:space="preserve"> k </w:t>
      </w:r>
      <w:r w:rsidRPr="0020003D">
        <w:rPr>
          <w:lang w:val="cs-CZ"/>
        </w:rPr>
        <w:t>CIS, výsledkem neformálního procesu spolupráce mezi Evropskou komisí, členskými státy a dalšími zainteresovanými stranami, včetně ostatních orgánů EU. Samy o sobě nemění požadavky rámcové směrnice o vodě ani povinnosti členských států</w:t>
      </w:r>
      <w:r w:rsidR="008B3D49" w:rsidRPr="0020003D">
        <w:rPr>
          <w:lang w:val="cs-CZ"/>
        </w:rPr>
        <w:t xml:space="preserve"> v </w:t>
      </w:r>
      <w:r w:rsidRPr="0020003D">
        <w:rPr>
          <w:lang w:val="cs-CZ"/>
        </w:rPr>
        <w:t>nich uvedené.</w:t>
      </w:r>
    </w:p>
    <w:p w:rsidR="0021207E" w:rsidRPr="0020003D" w:rsidRDefault="00433213">
      <w:pPr>
        <w:pStyle w:val="Nadpis2"/>
        <w:jc w:val="both"/>
        <w:rPr>
          <w:lang w:val="cs-CZ"/>
        </w:rPr>
      </w:pPr>
      <w:bookmarkStart w:id="13" w:name="_Ref384714940"/>
      <w:bookmarkStart w:id="14" w:name="_Toc386464203"/>
      <w:bookmarkStart w:id="15" w:name="_Toc425522026"/>
      <w:bookmarkStart w:id="16" w:name="_Toc432666040"/>
      <w:bookmarkStart w:id="17" w:name="_Toc440017200"/>
      <w:r w:rsidRPr="0020003D">
        <w:rPr>
          <w:lang w:val="cs-CZ"/>
        </w:rPr>
        <w:t>Zásady přezkumu</w:t>
      </w:r>
      <w:bookmarkEnd w:id="13"/>
      <w:bookmarkEnd w:id="14"/>
      <w:bookmarkEnd w:id="15"/>
      <w:bookmarkEnd w:id="16"/>
      <w:bookmarkEnd w:id="17"/>
    </w:p>
    <w:p w:rsidR="0021207E" w:rsidRPr="0020003D" w:rsidRDefault="00433213">
      <w:pPr>
        <w:jc w:val="both"/>
        <w:rPr>
          <w:lang w:val="cs-CZ"/>
        </w:rPr>
      </w:pPr>
      <w:r w:rsidRPr="0020003D">
        <w:rPr>
          <w:lang w:val="cs-CZ"/>
        </w:rPr>
        <w:t>Zásady přezkum pokynů</w:t>
      </w:r>
      <w:r w:rsidR="008B3D49" w:rsidRPr="0020003D">
        <w:rPr>
          <w:lang w:val="cs-CZ"/>
        </w:rPr>
        <w:t xml:space="preserve"> k </w:t>
      </w:r>
      <w:r w:rsidRPr="0020003D">
        <w:rPr>
          <w:lang w:val="cs-CZ"/>
        </w:rPr>
        <w:t>podávání zpráv podle rámcové směrnice o vodě schválil výbor ředitelů pro vodu. Jedná se o tyto zásady:</w:t>
      </w:r>
    </w:p>
    <w:p w:rsidR="0021207E" w:rsidRPr="0020003D" w:rsidRDefault="00433213">
      <w:pPr>
        <w:numPr>
          <w:ilvl w:val="0"/>
          <w:numId w:val="27"/>
        </w:numPr>
        <w:jc w:val="both"/>
        <w:rPr>
          <w:lang w:val="cs-CZ"/>
        </w:rPr>
      </w:pPr>
      <w:r w:rsidRPr="0020003D">
        <w:rPr>
          <w:lang w:val="cs-CZ"/>
        </w:rPr>
        <w:t>Jasně definovat požadavky na podávání zpráv a přesně specifikovat údaje a informace, které mají být na základě požadavků rámcové směrnice o vodě poskytovány, a</w:t>
      </w:r>
      <w:r w:rsidR="008B3D49" w:rsidRPr="0020003D">
        <w:rPr>
          <w:lang w:val="cs-CZ"/>
        </w:rPr>
        <w:t xml:space="preserve"> v </w:t>
      </w:r>
      <w:r w:rsidRPr="0020003D">
        <w:rPr>
          <w:lang w:val="cs-CZ"/>
        </w:rPr>
        <w:t>případě potřeby stanovit doplňující požadavky, které by musel schválit výbor ředitelů pro vodu.</w:t>
      </w:r>
    </w:p>
    <w:p w:rsidR="0021207E" w:rsidRPr="0020003D" w:rsidRDefault="00433213">
      <w:pPr>
        <w:numPr>
          <w:ilvl w:val="0"/>
          <w:numId w:val="27"/>
        </w:numPr>
        <w:jc w:val="both"/>
        <w:rPr>
          <w:lang w:val="cs-CZ"/>
        </w:rPr>
      </w:pPr>
      <w:r w:rsidRPr="0020003D">
        <w:rPr>
          <w:lang w:val="cs-CZ"/>
        </w:rPr>
        <w:t>Prozkoumat možnosti poskytování doplňujících informací na základě určení výstupů</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kontrolou souladu, posouzeními a srovnáními na úrovni EU a</w:t>
      </w:r>
      <w:r w:rsidR="008B3D49" w:rsidRPr="0020003D">
        <w:rPr>
          <w:lang w:val="cs-CZ"/>
        </w:rPr>
        <w:t xml:space="preserve"> s </w:t>
      </w:r>
      <w:r w:rsidRPr="0020003D">
        <w:rPr>
          <w:lang w:val="cs-CZ"/>
        </w:rPr>
        <w:t>přihlédnutím</w:t>
      </w:r>
      <w:r w:rsidR="008B3D49" w:rsidRPr="0020003D">
        <w:rPr>
          <w:lang w:val="cs-CZ"/>
        </w:rPr>
        <w:t xml:space="preserve"> k </w:t>
      </w:r>
      <w:r w:rsidRPr="0020003D">
        <w:rPr>
          <w:lang w:val="cs-CZ"/>
        </w:rPr>
        <w:t>vazbám na podávání zpráv týkajících se ostatních směrnic souvisejících</w:t>
      </w:r>
      <w:r w:rsidR="008B3D49" w:rsidRPr="0020003D">
        <w:rPr>
          <w:lang w:val="cs-CZ"/>
        </w:rPr>
        <w:t xml:space="preserve"> s </w:t>
      </w:r>
      <w:r w:rsidRPr="0020003D">
        <w:rPr>
          <w:lang w:val="cs-CZ"/>
        </w:rPr>
        <w:t>vodou.</w:t>
      </w:r>
    </w:p>
    <w:p w:rsidR="0021207E" w:rsidRPr="0020003D" w:rsidRDefault="00433213">
      <w:pPr>
        <w:numPr>
          <w:ilvl w:val="0"/>
          <w:numId w:val="27"/>
        </w:numPr>
        <w:jc w:val="both"/>
        <w:rPr>
          <w:lang w:val="cs-CZ"/>
        </w:rPr>
      </w:pPr>
      <w:r w:rsidRPr="0020003D">
        <w:rPr>
          <w:lang w:val="cs-CZ"/>
        </w:rPr>
        <w:t>Zachovat hlavní linie podávání zpráv do systému WISE a stabilizovat datové soubory, aby bylo možné sledovat pokrok.</w:t>
      </w:r>
    </w:p>
    <w:p w:rsidR="0021207E" w:rsidRPr="0020003D" w:rsidRDefault="00433213">
      <w:pPr>
        <w:numPr>
          <w:ilvl w:val="0"/>
          <w:numId w:val="27"/>
        </w:numPr>
        <w:jc w:val="both"/>
        <w:rPr>
          <w:lang w:val="cs-CZ"/>
        </w:rPr>
      </w:pPr>
      <w:r w:rsidRPr="0020003D">
        <w:rPr>
          <w:lang w:val="cs-CZ"/>
        </w:rPr>
        <w:t>Co nejvíce zjednodušit schémata podávání zpráv a plně je začlenit do struktury WISE.</w:t>
      </w:r>
    </w:p>
    <w:p w:rsidR="0021207E" w:rsidRPr="0020003D" w:rsidRDefault="00433213">
      <w:pPr>
        <w:numPr>
          <w:ilvl w:val="0"/>
          <w:numId w:val="27"/>
        </w:numPr>
        <w:jc w:val="both"/>
        <w:rPr>
          <w:lang w:val="cs-CZ"/>
        </w:rPr>
      </w:pPr>
      <w:r w:rsidRPr="0020003D">
        <w:rPr>
          <w:lang w:val="cs-CZ"/>
        </w:rPr>
        <w:t>Omezit zúžit změny provedené ve výkazech.</w:t>
      </w:r>
    </w:p>
    <w:p w:rsidR="0021207E" w:rsidRPr="0020003D" w:rsidRDefault="00433213">
      <w:pPr>
        <w:numPr>
          <w:ilvl w:val="0"/>
          <w:numId w:val="27"/>
        </w:numPr>
        <w:jc w:val="both"/>
        <w:rPr>
          <w:lang w:val="cs-CZ"/>
        </w:rPr>
      </w:pPr>
      <w:r w:rsidRPr="0020003D">
        <w:rPr>
          <w:lang w:val="cs-CZ"/>
        </w:rPr>
        <w:t>Harmonizovat lhůty pro podávání zpráv.</w:t>
      </w:r>
    </w:p>
    <w:p w:rsidR="0021207E" w:rsidRPr="0020003D" w:rsidRDefault="00433213">
      <w:pPr>
        <w:numPr>
          <w:ilvl w:val="0"/>
          <w:numId w:val="27"/>
        </w:numPr>
        <w:jc w:val="both"/>
        <w:rPr>
          <w:lang w:val="cs-CZ"/>
        </w:rPr>
      </w:pPr>
      <w:r w:rsidRPr="0020003D">
        <w:rPr>
          <w:lang w:val="cs-CZ"/>
        </w:rPr>
        <w:t>Omezit podávání zpráv na úrovni vodního útvaru na nezbytné minimum.</w:t>
      </w:r>
    </w:p>
    <w:p w:rsidR="0021207E" w:rsidRPr="0020003D" w:rsidRDefault="00433213">
      <w:pPr>
        <w:jc w:val="both"/>
        <w:rPr>
          <w:lang w:val="cs-CZ"/>
        </w:rPr>
      </w:pPr>
      <w:r w:rsidRPr="0020003D">
        <w:rPr>
          <w:lang w:val="cs-CZ"/>
        </w:rPr>
        <w:t>Z tohoto důvodu je nutné zjednodušit obsah vykazovaných údajů a informací, což povede</w:t>
      </w:r>
      <w:r w:rsidR="008B3D49" w:rsidRPr="0020003D">
        <w:rPr>
          <w:lang w:val="cs-CZ"/>
        </w:rPr>
        <w:t xml:space="preserve"> k </w:t>
      </w:r>
      <w:r w:rsidRPr="0020003D">
        <w:rPr>
          <w:lang w:val="cs-CZ"/>
        </w:rPr>
        <w:t>snížení pracovní zátěže členských států a Evropské komise a současně zajistí předkládání užitečných údajů a informací, které vyhovují danému účelu. Konkrétní požadavky za tímto účelem jsou následující:</w:t>
      </w:r>
    </w:p>
    <w:p w:rsidR="0021207E" w:rsidRPr="0020003D" w:rsidRDefault="00433213">
      <w:pPr>
        <w:numPr>
          <w:ilvl w:val="0"/>
          <w:numId w:val="28"/>
        </w:numPr>
        <w:jc w:val="both"/>
        <w:rPr>
          <w:lang w:val="cs-CZ"/>
        </w:rPr>
      </w:pPr>
      <w:r w:rsidRPr="0020003D">
        <w:rPr>
          <w:lang w:val="cs-CZ"/>
        </w:rPr>
        <w:t>Podávání zpráv</w:t>
      </w:r>
      <w:r w:rsidR="008B3D49" w:rsidRPr="0020003D">
        <w:rPr>
          <w:lang w:val="cs-CZ"/>
        </w:rPr>
        <w:t xml:space="preserve"> v </w:t>
      </w:r>
      <w:r w:rsidRPr="0020003D">
        <w:rPr>
          <w:lang w:val="cs-CZ"/>
        </w:rPr>
        <w:t>elektronické podobě by se mělo zaměřit na údaje a určení míst, kde lze</w:t>
      </w:r>
      <w:r w:rsidR="008B3D49" w:rsidRPr="0020003D">
        <w:rPr>
          <w:lang w:val="cs-CZ"/>
        </w:rPr>
        <w:t xml:space="preserve"> v </w:t>
      </w:r>
      <w:r w:rsidRPr="0020003D">
        <w:rPr>
          <w:lang w:val="cs-CZ"/>
        </w:rPr>
        <w:t xml:space="preserve">plánech povodí a průvodních dokumentech nalézt podrobné informace o metodikách (prostřednictvím cílených otázek), a proto vyžaduje formáty umožňující vyhledávání a zabezpečenou dostupnost. To přinese velmi výrazné zjednodušení metodických schémat podávání zpráv (např. zpráv týkajících se monitorovacích programů a metodik pro povrchovou vodu a podzemní vodu). </w:t>
      </w:r>
    </w:p>
    <w:p w:rsidR="0021207E" w:rsidRPr="0020003D" w:rsidRDefault="00433213">
      <w:pPr>
        <w:numPr>
          <w:ilvl w:val="0"/>
          <w:numId w:val="28"/>
        </w:numPr>
        <w:jc w:val="both"/>
        <w:rPr>
          <w:lang w:val="cs-CZ"/>
        </w:rPr>
      </w:pPr>
      <w:r w:rsidRPr="0020003D">
        <w:rPr>
          <w:lang w:val="cs-CZ"/>
        </w:rPr>
        <w:t>Struktura schémat by měla by být zjednodušena tak, aby se pozornost soustředila na „páteřní“ strukturu, která by vedla maximálně</w:t>
      </w:r>
      <w:r w:rsidR="008B3D49" w:rsidRPr="0020003D">
        <w:rPr>
          <w:lang w:val="cs-CZ"/>
        </w:rPr>
        <w:t xml:space="preserve"> k </w:t>
      </w:r>
      <w:r w:rsidRPr="0020003D">
        <w:rPr>
          <w:lang w:val="cs-CZ"/>
        </w:rPr>
        <w:t>dvěma úrovním. To by mělo usnadnit i tvorbu dotazů.</w:t>
      </w:r>
    </w:p>
    <w:p w:rsidR="0021207E" w:rsidRPr="0020003D" w:rsidRDefault="00433213">
      <w:pPr>
        <w:numPr>
          <w:ilvl w:val="0"/>
          <w:numId w:val="28"/>
        </w:numPr>
        <w:jc w:val="both"/>
        <w:rPr>
          <w:lang w:val="cs-CZ"/>
        </w:rPr>
      </w:pPr>
      <w:r w:rsidRPr="0020003D">
        <w:rPr>
          <w:lang w:val="cs-CZ"/>
        </w:rPr>
        <w:t>Je třeba zajistit konzistentnost</w:t>
      </w:r>
      <w:r w:rsidR="008B3D49" w:rsidRPr="0020003D">
        <w:rPr>
          <w:lang w:val="cs-CZ"/>
        </w:rPr>
        <w:t xml:space="preserve"> v </w:t>
      </w:r>
      <w:r w:rsidRPr="0020003D">
        <w:rPr>
          <w:lang w:val="cs-CZ"/>
        </w:rPr>
        <w:t>celém řetězci DPSIR (příčiny-vlivy-stav-dopady-reakce), především skrze harmonizaci společných schémat podávání zpráv, která uvádějí příčiny, vlivy, stav, dopady a opatření (reakce), a specifikaci pravidel pro kontrolu konzistentnosti, čímž se umožní interoperabilita</w:t>
      </w:r>
      <w:r w:rsidR="008B3D49" w:rsidRPr="0020003D">
        <w:rPr>
          <w:lang w:val="cs-CZ"/>
        </w:rPr>
        <w:t xml:space="preserve"> s </w:t>
      </w:r>
      <w:r w:rsidRPr="0020003D">
        <w:rPr>
          <w:lang w:val="cs-CZ"/>
        </w:rPr>
        <w:t>toky podávání zpráv podle jiných právních předpisů souvisejících</w:t>
      </w:r>
      <w:r w:rsidR="008B3D49" w:rsidRPr="0020003D">
        <w:rPr>
          <w:lang w:val="cs-CZ"/>
        </w:rPr>
        <w:t xml:space="preserve"> s </w:t>
      </w:r>
      <w:r w:rsidRPr="0020003D">
        <w:rPr>
          <w:lang w:val="cs-CZ"/>
        </w:rPr>
        <w:t>vodou.</w:t>
      </w:r>
    </w:p>
    <w:p w:rsidR="0021207E" w:rsidRPr="0020003D" w:rsidRDefault="00433213">
      <w:pPr>
        <w:jc w:val="both"/>
        <w:rPr>
          <w:lang w:val="cs-CZ"/>
        </w:rPr>
      </w:pPr>
      <w:r w:rsidRPr="0020003D">
        <w:rPr>
          <w:lang w:val="cs-CZ"/>
        </w:rPr>
        <w:t>Koncept DPSIR se může opírat o údaje a informace shromážděné</w:t>
      </w:r>
      <w:r w:rsidR="008B3D49" w:rsidRPr="0020003D">
        <w:rPr>
          <w:lang w:val="cs-CZ"/>
        </w:rPr>
        <w:t xml:space="preserve"> z </w:t>
      </w:r>
      <w:r w:rsidRPr="0020003D">
        <w:rPr>
          <w:lang w:val="cs-CZ"/>
        </w:rPr>
        <w:t>různých zdrojů (např. monitorování, modelování, kvalitativní či kvantitativní odhady atd.) na různých úrovních (např. vodní útvar, povodí). Na úrovni vodního útvaru není uplatňován matematický model, ale jedná se o užitečný koncepční rámec na podporu provádění rámcové směrnice o vodě na různých úrovních. Režimy jeho uplatňování</w:t>
      </w:r>
      <w:r w:rsidR="008B3D49" w:rsidRPr="0020003D">
        <w:rPr>
          <w:lang w:val="cs-CZ"/>
        </w:rPr>
        <w:t xml:space="preserve"> v </w:t>
      </w:r>
      <w:r w:rsidRPr="0020003D">
        <w:rPr>
          <w:lang w:val="cs-CZ"/>
        </w:rPr>
        <w:t>praxi závisejí na složitosti situace</w:t>
      </w:r>
      <w:r w:rsidR="008B3D49" w:rsidRPr="0020003D">
        <w:rPr>
          <w:lang w:val="cs-CZ"/>
        </w:rPr>
        <w:t xml:space="preserve"> v </w:t>
      </w:r>
      <w:r w:rsidRPr="0020003D">
        <w:rPr>
          <w:lang w:val="cs-CZ"/>
        </w:rPr>
        <w:t>oblasti povodí, stávajících vlivech a dopadech a potenciálních, proveditelných opatřeních.</w:t>
      </w:r>
    </w:p>
    <w:p w:rsidR="0021207E" w:rsidRPr="0020003D" w:rsidRDefault="00433213">
      <w:pPr>
        <w:autoSpaceDE w:val="0"/>
        <w:autoSpaceDN w:val="0"/>
        <w:adjustRightInd w:val="0"/>
        <w:jc w:val="both"/>
        <w:rPr>
          <w:lang w:val="cs-CZ"/>
        </w:rPr>
      </w:pPr>
      <w:r w:rsidRPr="0020003D">
        <w:rPr>
          <w:lang w:val="cs-CZ"/>
        </w:rPr>
        <w:t>Je důležité připomenout, že podávání zpráv by mělo vycházet</w:t>
      </w:r>
      <w:r w:rsidR="008B3D49" w:rsidRPr="0020003D">
        <w:rPr>
          <w:lang w:val="cs-CZ"/>
        </w:rPr>
        <w:t xml:space="preserve"> z </w:t>
      </w:r>
      <w:r w:rsidRPr="0020003D">
        <w:rPr>
          <w:lang w:val="cs-CZ"/>
        </w:rPr>
        <w:t>povinností uvedených</w:t>
      </w:r>
      <w:r w:rsidR="008B3D49" w:rsidRPr="0020003D">
        <w:rPr>
          <w:lang w:val="cs-CZ"/>
        </w:rPr>
        <w:t xml:space="preserve"> v </w:t>
      </w:r>
      <w:r w:rsidRPr="0020003D">
        <w:rPr>
          <w:lang w:val="cs-CZ"/>
        </w:rPr>
        <w:t>rámcové směrnici o vodě. Požadavky na podávání zpráv představené</w:t>
      </w:r>
      <w:r w:rsidR="008B3D49" w:rsidRPr="0020003D">
        <w:rPr>
          <w:lang w:val="cs-CZ"/>
        </w:rPr>
        <w:t xml:space="preserve"> v </w:t>
      </w:r>
      <w:r w:rsidRPr="0020003D">
        <w:rPr>
          <w:lang w:val="cs-CZ"/>
        </w:rPr>
        <w:t>těchto pokynech byly schváleny</w:t>
      </w:r>
      <w:r w:rsidR="008B3D49" w:rsidRPr="0020003D">
        <w:rPr>
          <w:lang w:val="cs-CZ"/>
        </w:rPr>
        <w:t xml:space="preserve"> v </w:t>
      </w:r>
      <w:r w:rsidRPr="0020003D">
        <w:rPr>
          <w:lang w:val="cs-CZ"/>
        </w:rPr>
        <w:t>procesu CIS a členské státy se zavázaly, že budou do systému WISE oznamovat požadované údaje a informace</w:t>
      </w:r>
      <w:r w:rsidR="008B3D49" w:rsidRPr="0020003D">
        <w:rPr>
          <w:lang w:val="cs-CZ"/>
        </w:rPr>
        <w:t xml:space="preserve"> v </w:t>
      </w:r>
      <w:r w:rsidRPr="0020003D">
        <w:rPr>
          <w:lang w:val="cs-CZ"/>
        </w:rPr>
        <w:t>elektronické podobě. Poskytování údajů a informací</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těmito pokyny by mělo zajistit úplnost a srovnatelnost při podávání zpráv i posuzování toho, jak členské státy provádějí rámcovou směrnici o vodě.</w:t>
      </w:r>
    </w:p>
    <w:p w:rsidR="0021207E" w:rsidRPr="0020003D" w:rsidRDefault="00433213">
      <w:pPr>
        <w:autoSpaceDE w:val="0"/>
        <w:autoSpaceDN w:val="0"/>
        <w:adjustRightInd w:val="0"/>
        <w:jc w:val="both"/>
        <w:rPr>
          <w:lang w:val="cs-CZ"/>
        </w:rPr>
      </w:pPr>
      <w:r w:rsidRPr="0020003D">
        <w:rPr>
          <w:lang w:val="cs-CZ"/>
        </w:rPr>
        <w:t>Je pravda, že pro některé členské státy může být složité poskytnout veškeré údaje a informace ve formátu a struktuře, jež požadují tyto pokyny. Důvody pro neposkytnutí nebo pouze částečné poskytnutí konkrétních údajů a informací mohou být různé. Například jestliže byly pokyny po termínu pro dokončení některých přípravných prací pro druhé plány povodí, včetně analýzy vlivů a dopadů a přezkumu ekonomické analýzy, které měly být hotovy do konce roku 2013. To členským státům ztěžuje přizpůsobování informací strukturám a úrovni agregace, jakou požadují pokyny. Kromě toho některé členské státy nemusí být schopny oznamovat určité aspekty požadované</w:t>
      </w:r>
      <w:r w:rsidR="008B3D49" w:rsidRPr="0020003D">
        <w:rPr>
          <w:lang w:val="cs-CZ"/>
        </w:rPr>
        <w:t xml:space="preserve"> v </w:t>
      </w:r>
      <w:r w:rsidRPr="0020003D">
        <w:rPr>
          <w:lang w:val="cs-CZ"/>
        </w:rPr>
        <w:t>pokynech kvůli nedostatkům při provádění.</w:t>
      </w:r>
    </w:p>
    <w:p w:rsidR="0021207E" w:rsidRPr="0020003D" w:rsidRDefault="00433213">
      <w:pPr>
        <w:autoSpaceDE w:val="0"/>
        <w:autoSpaceDN w:val="0"/>
        <w:adjustRightInd w:val="0"/>
        <w:jc w:val="both"/>
        <w:rPr>
          <w:lang w:val="cs-CZ"/>
        </w:rPr>
      </w:pPr>
      <w:r w:rsidRPr="0020003D">
        <w:rPr>
          <w:lang w:val="cs-CZ"/>
        </w:rPr>
        <w:t>Nepodávání zpráv nebo jen částečné podávání zpráv podle požadavků stanovených</w:t>
      </w:r>
      <w:r w:rsidR="008B3D49" w:rsidRPr="0020003D">
        <w:rPr>
          <w:lang w:val="cs-CZ"/>
        </w:rPr>
        <w:t xml:space="preserve"> v </w:t>
      </w:r>
      <w:r w:rsidRPr="0020003D">
        <w:rPr>
          <w:lang w:val="cs-CZ"/>
        </w:rPr>
        <w:t>těchto pokynech nemusí nutně znamenat, že členský stát neprovádí rámcovou směrnici o vodě správně. Členský stát mohl příslušnou práci odvést, ale</w:t>
      </w:r>
      <w:r w:rsidR="008B3D49" w:rsidRPr="0020003D">
        <w:rPr>
          <w:lang w:val="cs-CZ"/>
        </w:rPr>
        <w:t xml:space="preserve"> z </w:t>
      </w:r>
      <w:r w:rsidRPr="0020003D">
        <w:rPr>
          <w:lang w:val="cs-CZ"/>
        </w:rPr>
        <w:t>celé řady důvodů není jednoduše</w:t>
      </w:r>
      <w:r w:rsidR="008B3D49" w:rsidRPr="0020003D">
        <w:rPr>
          <w:lang w:val="cs-CZ"/>
        </w:rPr>
        <w:t xml:space="preserve"> s </w:t>
      </w:r>
      <w:r w:rsidRPr="0020003D">
        <w:rPr>
          <w:lang w:val="cs-CZ"/>
        </w:rPr>
        <w:t>to informovat o ní</w:t>
      </w:r>
      <w:r w:rsidR="008B3D49" w:rsidRPr="0020003D">
        <w:rPr>
          <w:lang w:val="cs-CZ"/>
        </w:rPr>
        <w:t xml:space="preserve"> v </w:t>
      </w:r>
      <w:r w:rsidRPr="0020003D">
        <w:rPr>
          <w:lang w:val="cs-CZ"/>
        </w:rPr>
        <w:t>požadovaném formátu a struktuře. Evropská komise se nicméně při posuzování provádění ve velké míře spoléhá na údaje a informace poskytované členskými státy, a tudíž je zásadní, aby dotčený členský stát vysvětlil, proč určité aspekty nebyly oznámeny nebo nebyly oznámeny</w:t>
      </w:r>
      <w:r w:rsidR="008B3D49" w:rsidRPr="0020003D">
        <w:rPr>
          <w:lang w:val="cs-CZ"/>
        </w:rPr>
        <w:t xml:space="preserve"> v </w:t>
      </w:r>
      <w:r w:rsidRPr="0020003D">
        <w:rPr>
          <w:lang w:val="cs-CZ"/>
        </w:rPr>
        <w:t>plném rozsahu. Za takových okolností se navrhuje, aby členský stát vypracoval úvodní vysvětlující poznámky podle kapitoly 1.6 (Úvodní informace), které přiloží</w:t>
      </w:r>
      <w:r w:rsidR="008B3D49" w:rsidRPr="0020003D">
        <w:rPr>
          <w:lang w:val="cs-CZ"/>
        </w:rPr>
        <w:t xml:space="preserve"> k </w:t>
      </w:r>
      <w:r w:rsidRPr="0020003D">
        <w:rPr>
          <w:lang w:val="cs-CZ"/>
        </w:rPr>
        <w:t>elektronické zprávě a</w:t>
      </w:r>
      <w:r w:rsidR="008B3D49" w:rsidRPr="0020003D">
        <w:rPr>
          <w:lang w:val="cs-CZ"/>
        </w:rPr>
        <w:t xml:space="preserve"> v </w:t>
      </w:r>
      <w:r w:rsidRPr="0020003D">
        <w:rPr>
          <w:lang w:val="cs-CZ"/>
        </w:rPr>
        <w:t>nichž může uvést odkazy nebo odvolání na jiné podkladové dokumenty, kde lze najít potřebné informace (jsou-li k dispozici).</w:t>
      </w:r>
    </w:p>
    <w:p w:rsidR="0021207E" w:rsidRPr="0020003D" w:rsidRDefault="00433213">
      <w:pPr>
        <w:jc w:val="both"/>
        <w:rPr>
          <w:lang w:val="cs-CZ"/>
        </w:rPr>
      </w:pPr>
      <w:r w:rsidRPr="0020003D">
        <w:rPr>
          <w:lang w:val="cs-CZ"/>
        </w:rPr>
        <w:t>Skutečnost, že některé členské státy nemusí být schopny některé údaje a informace poskytnout, není důvodem pro vyřazení těchto požadavků</w:t>
      </w:r>
      <w:r w:rsidR="008B3D49" w:rsidRPr="0020003D">
        <w:rPr>
          <w:lang w:val="cs-CZ"/>
        </w:rPr>
        <w:t xml:space="preserve"> z </w:t>
      </w:r>
      <w:r w:rsidRPr="0020003D">
        <w:rPr>
          <w:lang w:val="cs-CZ"/>
        </w:rPr>
        <w:t>pokynů, protože</w:t>
      </w:r>
      <w:r w:rsidR="008B3D49" w:rsidRPr="0020003D">
        <w:rPr>
          <w:lang w:val="cs-CZ"/>
        </w:rPr>
        <w:t xml:space="preserve"> v </w:t>
      </w:r>
      <w:r w:rsidRPr="0020003D">
        <w:rPr>
          <w:lang w:val="cs-CZ"/>
        </w:rPr>
        <w:t>budoucnosti už toho schopny být mohou a jiné členské státy mohou být schopny oznamovat dotčené aspekty již nyní. Je třeba vyhnout se přístupu nejnižšího společného jmenovatele.</w:t>
      </w:r>
    </w:p>
    <w:p w:rsidR="0021207E" w:rsidRPr="0020003D" w:rsidRDefault="00433213">
      <w:pPr>
        <w:pStyle w:val="Nadpis2"/>
        <w:jc w:val="both"/>
        <w:rPr>
          <w:lang w:val="cs-CZ"/>
        </w:rPr>
      </w:pPr>
      <w:bookmarkStart w:id="18" w:name="_Toc375220034"/>
      <w:bookmarkStart w:id="19" w:name="_Toc386464204"/>
      <w:bookmarkStart w:id="20" w:name="_Toc425522027"/>
      <w:bookmarkStart w:id="21" w:name="_Toc432666041"/>
      <w:bookmarkStart w:id="22" w:name="_Toc440017201"/>
      <w:r w:rsidRPr="0020003D">
        <w:rPr>
          <w:lang w:val="cs-CZ"/>
        </w:rPr>
        <w:t>Struktura</w:t>
      </w:r>
      <w:bookmarkEnd w:id="18"/>
      <w:r w:rsidRPr="0020003D">
        <w:rPr>
          <w:lang w:val="cs-CZ"/>
        </w:rPr>
        <w:t xml:space="preserve"> dokumentu</w:t>
      </w:r>
      <w:bookmarkEnd w:id="19"/>
      <w:bookmarkEnd w:id="20"/>
      <w:bookmarkEnd w:id="21"/>
      <w:bookmarkEnd w:id="22"/>
    </w:p>
    <w:p w:rsidR="0021207E" w:rsidRPr="0020003D" w:rsidRDefault="00433213">
      <w:pPr>
        <w:jc w:val="both"/>
        <w:rPr>
          <w:lang w:val="cs-CZ"/>
        </w:rPr>
      </w:pPr>
      <w:r w:rsidRPr="0020003D">
        <w:rPr>
          <w:lang w:val="cs-CZ"/>
        </w:rPr>
        <w:t>Tyto pokyny</w:t>
      </w:r>
      <w:r w:rsidR="008B3D49" w:rsidRPr="0020003D">
        <w:rPr>
          <w:lang w:val="cs-CZ"/>
        </w:rPr>
        <w:t xml:space="preserve"> k </w:t>
      </w:r>
      <w:r w:rsidRPr="0020003D">
        <w:rPr>
          <w:lang w:val="cs-CZ"/>
        </w:rPr>
        <w:t>podávání zpráv podle rámcové směrnice o vodě jsou výrazně delší než Pokyny ke společné prováděcí strategii (CIS) č. 21: pokyny</w:t>
      </w:r>
      <w:r w:rsidR="008B3D49" w:rsidRPr="0020003D">
        <w:rPr>
          <w:lang w:val="cs-CZ"/>
        </w:rPr>
        <w:t xml:space="preserve"> k </w:t>
      </w:r>
      <w:r w:rsidRPr="0020003D">
        <w:rPr>
          <w:lang w:val="cs-CZ"/>
        </w:rPr>
        <w:t>podávání zpráv podle rámcové směrnice o vodě, které členské státy využily při podávání zpráv o prvních plánech povodí. Je to způsobeno tím, že všechny relevantní dokumenty pro uživatele a materiály týkající se podávání zpráv o druhých plánech povodí byly sloučeny do jediných pokynů</w:t>
      </w:r>
      <w:r w:rsidR="008B3D49" w:rsidRPr="0020003D">
        <w:rPr>
          <w:lang w:val="cs-CZ"/>
        </w:rPr>
        <w:t xml:space="preserve"> k </w:t>
      </w:r>
      <w:r w:rsidRPr="0020003D">
        <w:rPr>
          <w:lang w:val="cs-CZ"/>
        </w:rPr>
        <w:t>podávání zpráv podle rámcové směrnice o vodě (viz přílohy) a</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používanými výrazy je uvedeno více podrobností a rozsáhlejší nápověda.</w:t>
      </w:r>
    </w:p>
    <w:p w:rsidR="0021207E" w:rsidRPr="0020003D" w:rsidRDefault="00433213">
      <w:pPr>
        <w:jc w:val="both"/>
        <w:rPr>
          <w:lang w:val="cs-CZ"/>
        </w:rPr>
      </w:pPr>
      <w:r w:rsidRPr="0020003D">
        <w:rPr>
          <w:lang w:val="cs-CZ"/>
        </w:rPr>
        <w:t>Tyto pokyny</w:t>
      </w:r>
      <w:r w:rsidR="008B3D49" w:rsidRPr="0020003D">
        <w:rPr>
          <w:lang w:val="cs-CZ"/>
        </w:rPr>
        <w:t xml:space="preserve"> k </w:t>
      </w:r>
      <w:r w:rsidRPr="0020003D">
        <w:rPr>
          <w:lang w:val="cs-CZ"/>
        </w:rPr>
        <w:t>podávání zpráv podle rámcové směrnice o vodě jsou do velké míry uspořádány na základě schémat vytvořených pro účely podávání zpráv o prvních plánech povodí za rok 2010. Kapitoly jsou strukturovány podle úrovně, na níž je zpráva podávána, tj. útvar povrchové vody, útvar podzemní vody, oblast povodí nebo členský stát. To znamená, že informace o některých tématech mohou být rozloženy do více kapitol. Například údaje o stavu a vlivech na úrovni vodního útvaru lze nalézt</w:t>
      </w:r>
      <w:r w:rsidR="008B3D49" w:rsidRPr="0020003D">
        <w:rPr>
          <w:lang w:val="cs-CZ"/>
        </w:rPr>
        <w:t xml:space="preserve"> v </w:t>
      </w:r>
      <w:r w:rsidRPr="0020003D">
        <w:rPr>
          <w:lang w:val="cs-CZ"/>
        </w:rPr>
        <w:t>kapitole 2 o útvarech povrchové vody a</w:t>
      </w:r>
      <w:r w:rsidR="008B3D49" w:rsidRPr="0020003D">
        <w:rPr>
          <w:lang w:val="cs-CZ"/>
        </w:rPr>
        <w:t xml:space="preserve"> v </w:t>
      </w:r>
      <w:r w:rsidRPr="0020003D">
        <w:rPr>
          <w:lang w:val="cs-CZ"/>
        </w:rPr>
        <w:t>kapitole 3 o útvarech podzemní vody, zatímco informace o metodikách u vlivů a stavu jsou uvedeny</w:t>
      </w:r>
      <w:r w:rsidR="008B3D49" w:rsidRPr="0020003D">
        <w:rPr>
          <w:lang w:val="cs-CZ"/>
        </w:rPr>
        <w:t xml:space="preserve"> v </w:t>
      </w:r>
      <w:r w:rsidRPr="0020003D">
        <w:rPr>
          <w:lang w:val="cs-CZ"/>
        </w:rPr>
        <w:t xml:space="preserve">kapitolách 7 a 8. </w:t>
      </w:r>
    </w:p>
    <w:p w:rsidR="0021207E" w:rsidRPr="0020003D" w:rsidRDefault="00433213">
      <w:pPr>
        <w:jc w:val="both"/>
        <w:rPr>
          <w:lang w:val="cs-CZ"/>
        </w:rPr>
      </w:pPr>
      <w:r w:rsidRPr="0020003D">
        <w:rPr>
          <w:lang w:val="cs-CZ"/>
        </w:rPr>
        <w:t xml:space="preserve">Každá kapitola a podkapitola obsahuje následující oddíly: </w:t>
      </w:r>
    </w:p>
    <w:p w:rsidR="0021207E" w:rsidRPr="0020003D" w:rsidRDefault="00433213">
      <w:pPr>
        <w:pStyle w:val="ListNumber2Level4"/>
        <w:numPr>
          <w:ilvl w:val="0"/>
          <w:numId w:val="70"/>
        </w:numPr>
        <w:jc w:val="both"/>
        <w:rPr>
          <w:i/>
          <w:lang w:val="cs-CZ"/>
        </w:rPr>
      </w:pPr>
      <w:bookmarkStart w:id="23" w:name="_Toc375220036"/>
      <w:r w:rsidRPr="0020003D">
        <w:rPr>
          <w:i/>
          <w:lang w:val="cs-CZ"/>
        </w:rPr>
        <w:t>Úvod</w:t>
      </w:r>
    </w:p>
    <w:p w:rsidR="0021207E" w:rsidRPr="0020003D" w:rsidRDefault="00433213">
      <w:pPr>
        <w:ind w:left="720"/>
        <w:jc w:val="both"/>
        <w:rPr>
          <w:lang w:val="cs-CZ"/>
        </w:rPr>
      </w:pPr>
      <w:r w:rsidRPr="0020003D">
        <w:rPr>
          <w:lang w:val="cs-CZ"/>
        </w:rPr>
        <w:t>V tomto oddíle jsou shrnuty povinnosti podle rámcové směrnice o vodě</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příslušným tématem a jejich úloha</w:t>
      </w:r>
      <w:r w:rsidR="008B3D49" w:rsidRPr="0020003D">
        <w:rPr>
          <w:lang w:val="cs-CZ"/>
        </w:rPr>
        <w:t xml:space="preserve"> v </w:t>
      </w:r>
      <w:r w:rsidRPr="0020003D">
        <w:rPr>
          <w:lang w:val="cs-CZ"/>
        </w:rPr>
        <w:t>procesu plánování.</w:t>
      </w:r>
    </w:p>
    <w:p w:rsidR="0021207E" w:rsidRPr="0020003D" w:rsidRDefault="00433213">
      <w:pPr>
        <w:pStyle w:val="ListNumber2Level4"/>
        <w:numPr>
          <w:ilvl w:val="0"/>
          <w:numId w:val="70"/>
        </w:numPr>
        <w:jc w:val="both"/>
        <w:rPr>
          <w:i/>
          <w:lang w:val="cs-CZ"/>
        </w:rPr>
      </w:pPr>
      <w:r w:rsidRPr="0020003D">
        <w:rPr>
          <w:i/>
          <w:lang w:val="cs-CZ"/>
        </w:rPr>
        <w:t>Jak budou Evropská komise a agentura EEA informace používat?</w:t>
      </w:r>
    </w:p>
    <w:p w:rsidR="0021207E" w:rsidRPr="0020003D" w:rsidRDefault="00433213">
      <w:pPr>
        <w:ind w:left="709"/>
        <w:jc w:val="both"/>
        <w:rPr>
          <w:lang w:val="cs-CZ"/>
        </w:rPr>
      </w:pPr>
      <w:r w:rsidRPr="0020003D">
        <w:rPr>
          <w:lang w:val="cs-CZ"/>
        </w:rPr>
        <w:t>Podle čl. 18 odst. 2 písm. b) rámcové směrnice o vodě musí Evropská komise do svých zpráv o provádění rámcové směrnice o vodě ve spolupráci</w:t>
      </w:r>
      <w:r w:rsidR="008B3D49" w:rsidRPr="0020003D">
        <w:rPr>
          <w:lang w:val="cs-CZ"/>
        </w:rPr>
        <w:t xml:space="preserve"> s </w:t>
      </w:r>
      <w:r w:rsidRPr="0020003D">
        <w:rPr>
          <w:lang w:val="cs-CZ"/>
        </w:rPr>
        <w:t>agenturou EEA zahrnout přezkum stavu povrchových a podzemních vod. Evropská komise i agentura EEA tudíž použijí údaje a informace poskytnuté členskými státy. Tento oddíl určuje, jak Evropská komise a agentura EEA poskytované údaje a informace použijí, včetně kontroly souladu a analýzy, která bude provedena, a výstupů vytvořených na základě údajů a informací, jako jsou tabulky, grafy, diagramy a mapy. Seznam výstupů</w:t>
      </w:r>
      <w:r w:rsidR="008B3D49" w:rsidRPr="0020003D">
        <w:rPr>
          <w:lang w:val="cs-CZ"/>
        </w:rPr>
        <w:t xml:space="preserve"> v </w:t>
      </w:r>
      <w:r w:rsidRPr="0020003D">
        <w:rPr>
          <w:lang w:val="cs-CZ"/>
        </w:rPr>
        <w:t>pokynech není vyčerpávající, tj. Evropská komise a agentura EEA mohou později</w:t>
      </w:r>
      <w:r w:rsidR="008B3D49" w:rsidRPr="0020003D">
        <w:rPr>
          <w:lang w:val="cs-CZ"/>
        </w:rPr>
        <w:t xml:space="preserve"> v </w:t>
      </w:r>
      <w:r w:rsidRPr="0020003D">
        <w:rPr>
          <w:lang w:val="cs-CZ"/>
        </w:rPr>
        <w:t>úzké konzultaci</w:t>
      </w:r>
      <w:r w:rsidR="008B3D49" w:rsidRPr="0020003D">
        <w:rPr>
          <w:lang w:val="cs-CZ"/>
        </w:rPr>
        <w:t xml:space="preserve"> s </w:t>
      </w:r>
      <w:r w:rsidRPr="0020003D">
        <w:rPr>
          <w:lang w:val="cs-CZ"/>
        </w:rPr>
        <w:t>členskými státy</w:t>
      </w:r>
      <w:r w:rsidR="008B3D49" w:rsidRPr="0020003D">
        <w:rPr>
          <w:lang w:val="cs-CZ"/>
        </w:rPr>
        <w:t xml:space="preserve"> v </w:t>
      </w:r>
      <w:r w:rsidRPr="0020003D">
        <w:rPr>
          <w:lang w:val="cs-CZ"/>
        </w:rPr>
        <w:t>rámci procesu CIS vypracovat další výstupy.</w:t>
      </w:r>
    </w:p>
    <w:p w:rsidR="0021207E" w:rsidRPr="0020003D" w:rsidRDefault="00433213">
      <w:pPr>
        <w:pStyle w:val="ListNumber2Level4"/>
        <w:numPr>
          <w:ilvl w:val="0"/>
          <w:numId w:val="71"/>
        </w:numPr>
        <w:ind w:left="709" w:hanging="283"/>
        <w:jc w:val="both"/>
        <w:rPr>
          <w:i/>
          <w:lang w:val="cs-CZ"/>
        </w:rPr>
      </w:pPr>
      <w:r w:rsidRPr="0020003D">
        <w:rPr>
          <w:i/>
          <w:lang w:val="cs-CZ"/>
        </w:rPr>
        <w:t>Obsah zpráv za rok 2016</w:t>
      </w:r>
      <w:bookmarkEnd w:id="23"/>
    </w:p>
    <w:p w:rsidR="0021207E" w:rsidRPr="0020003D" w:rsidRDefault="00433213">
      <w:pPr>
        <w:numPr>
          <w:ilvl w:val="1"/>
          <w:numId w:val="2"/>
        </w:numPr>
        <w:jc w:val="both"/>
        <w:rPr>
          <w:lang w:val="cs-CZ"/>
        </w:rPr>
      </w:pPr>
      <w:r w:rsidRPr="0020003D">
        <w:rPr>
          <w:lang w:val="cs-CZ"/>
        </w:rPr>
        <w:t>Nástin schémat podávání zpráv, jak by údaje a informace měly být</w:t>
      </w:r>
      <w:r w:rsidR="008B3D49" w:rsidRPr="0020003D">
        <w:rPr>
          <w:lang w:val="cs-CZ"/>
        </w:rPr>
        <w:t xml:space="preserve"> v </w:t>
      </w:r>
      <w:r w:rsidRPr="0020003D">
        <w:rPr>
          <w:lang w:val="cs-CZ"/>
        </w:rPr>
        <w:t>předkládaných souborech strukturovány. Tyto nástiny jsou prezentovány</w:t>
      </w:r>
      <w:r w:rsidR="008B3D49" w:rsidRPr="0020003D">
        <w:rPr>
          <w:lang w:val="cs-CZ"/>
        </w:rPr>
        <w:t xml:space="preserve"> v </w:t>
      </w:r>
      <w:r w:rsidRPr="0020003D">
        <w:rPr>
          <w:lang w:val="cs-CZ"/>
        </w:rPr>
        <w:t xml:space="preserve">zápisu UML. Odpovídající formáty XSD jsou dostupné on-line na stránce se zdroji pro sestavování zpráv podle rámcové směrnice o vodě. </w:t>
      </w:r>
    </w:p>
    <w:p w:rsidR="0021207E" w:rsidRPr="0020003D" w:rsidRDefault="00433213">
      <w:pPr>
        <w:numPr>
          <w:ilvl w:val="1"/>
          <w:numId w:val="2"/>
        </w:numPr>
        <w:jc w:val="both"/>
        <w:rPr>
          <w:lang w:val="cs-CZ"/>
        </w:rPr>
      </w:pPr>
      <w:r w:rsidRPr="0020003D">
        <w:rPr>
          <w:lang w:val="cs-CZ"/>
        </w:rPr>
        <w:t xml:space="preserve">Technický popis údajů a informací GIS, které mají být poskytnuty zahrnuje název součásti příslušného schématu, typ pole nebo aspekt součásti (např. řetězec, výčet apod.), pokyny týkající se prvků schématu (např. zda je požadován, zda je podmíněný nebo dobrovolný – viz oddíl </w:t>
      </w:r>
      <w:r w:rsidR="00C41810" w:rsidRPr="0020003D">
        <w:rPr>
          <w:lang w:val="cs-CZ"/>
        </w:rPr>
        <w:fldChar w:fldCharType="begin"/>
      </w:r>
      <w:r w:rsidR="00C41810" w:rsidRPr="0020003D">
        <w:rPr>
          <w:lang w:val="cs-CZ"/>
        </w:rPr>
        <w:instrText xml:space="preserve"> REF _Ref425089935 \r \h  \* MERGEFORMAT </w:instrText>
      </w:r>
      <w:r w:rsidR="00C41810" w:rsidRPr="0020003D">
        <w:rPr>
          <w:lang w:val="cs-CZ"/>
        </w:rPr>
      </w:r>
      <w:r w:rsidR="00C41810" w:rsidRPr="0020003D">
        <w:rPr>
          <w:lang w:val="cs-CZ"/>
        </w:rPr>
        <w:fldChar w:fldCharType="separate"/>
      </w:r>
      <w:r w:rsidRPr="0020003D">
        <w:rPr>
          <w:lang w:val="cs-CZ"/>
        </w:rPr>
        <w:t>1.8</w:t>
      </w:r>
      <w:r w:rsidR="00C41810" w:rsidRPr="0020003D">
        <w:rPr>
          <w:lang w:val="cs-CZ"/>
        </w:rPr>
        <w:fldChar w:fldCharType="end"/>
      </w:r>
      <w:r w:rsidRPr="0020003D">
        <w:rPr>
          <w:lang w:val="cs-CZ"/>
        </w:rPr>
        <w:t>níže, jeho četnost vyjádřená pomocí minimálního a maximálního výskytu – minOccurs a maxOccurs, jakékoli související nebo podpůrné informace, které by měly být rovněž sděleny, obsah výčtů apod.) a stručný popis jakýchkoli souvisejících kontrol kvality. (Je třeba mít na paměti, že kontroly kvality budou součástí procesu ověřování poskytovaných údajů, který proběhne po předložení údajů.)</w:t>
      </w:r>
    </w:p>
    <w:p w:rsidR="0021207E" w:rsidRPr="0020003D" w:rsidRDefault="00433213">
      <w:pPr>
        <w:numPr>
          <w:ilvl w:val="1"/>
          <w:numId w:val="2"/>
        </w:numPr>
        <w:jc w:val="both"/>
        <w:rPr>
          <w:lang w:val="cs-CZ"/>
        </w:rPr>
      </w:pPr>
      <w:r w:rsidRPr="0020003D">
        <w:rPr>
          <w:lang w:val="cs-CZ"/>
        </w:rPr>
        <w:t>Pokyny</w:t>
      </w:r>
      <w:r w:rsidR="008B3D49" w:rsidRPr="0020003D">
        <w:rPr>
          <w:lang w:val="cs-CZ"/>
        </w:rPr>
        <w:t xml:space="preserve"> k </w:t>
      </w:r>
      <w:r w:rsidRPr="0020003D">
        <w:rPr>
          <w:lang w:val="cs-CZ"/>
        </w:rPr>
        <w:t>očekávanému obsahu plánů povodí nebo podkladových dokumentů obecně nahrazují metodická shrnutí, která byla předkládána</w:t>
      </w:r>
      <w:r w:rsidR="008B3D49" w:rsidRPr="0020003D">
        <w:rPr>
          <w:lang w:val="cs-CZ"/>
        </w:rPr>
        <w:t xml:space="preserve"> v </w:t>
      </w:r>
      <w:r w:rsidRPr="0020003D">
        <w:rPr>
          <w:lang w:val="cs-CZ"/>
        </w:rPr>
        <w:t>roce 2010. Nemají být komplexní</w:t>
      </w:r>
      <w:r w:rsidR="008B3D49" w:rsidRPr="0020003D">
        <w:rPr>
          <w:lang w:val="cs-CZ"/>
        </w:rPr>
        <w:t xml:space="preserve"> z </w:t>
      </w:r>
      <w:r w:rsidRPr="0020003D">
        <w:rPr>
          <w:lang w:val="cs-CZ"/>
        </w:rPr>
        <w:t xml:space="preserve">hlediska toho, co členské státy musí zahrnout do svých plánů povodí nebo podkladových dokumentů, spíše mají poskytnout určité konkrétní informace, které by měly být předloženy (viz oddíl věnovaný součástem zpráv za rok 2016 níže). </w:t>
      </w:r>
    </w:p>
    <w:p w:rsidR="0021207E" w:rsidRPr="0020003D" w:rsidRDefault="00433213">
      <w:pPr>
        <w:numPr>
          <w:ilvl w:val="1"/>
          <w:numId w:val="2"/>
        </w:numPr>
        <w:jc w:val="both"/>
        <w:rPr>
          <w:lang w:val="cs-CZ"/>
        </w:rPr>
      </w:pPr>
      <w:r w:rsidRPr="0020003D">
        <w:rPr>
          <w:lang w:val="cs-CZ"/>
        </w:rPr>
        <w:t>Glosář vyjasňuje pojmy a požadavky ohledně podávání zpráv (tam, kde je to pokládáno za potřebné).</w:t>
      </w:r>
    </w:p>
    <w:p w:rsidR="0021207E" w:rsidRPr="0020003D" w:rsidRDefault="00433213">
      <w:pPr>
        <w:pStyle w:val="Nadpis2"/>
        <w:jc w:val="both"/>
        <w:rPr>
          <w:lang w:val="cs-CZ"/>
        </w:rPr>
      </w:pPr>
      <w:bookmarkStart w:id="24" w:name="_Toc386464205"/>
      <w:bookmarkStart w:id="25" w:name="_Toc425522028"/>
      <w:bookmarkStart w:id="26" w:name="_Toc432666042"/>
      <w:bookmarkStart w:id="27" w:name="_Toc440017202"/>
      <w:bookmarkStart w:id="28" w:name="_Toc375220037"/>
      <w:r w:rsidRPr="0020003D">
        <w:rPr>
          <w:lang w:val="cs-CZ"/>
        </w:rPr>
        <w:t>Jak Evropská komise a agentura EEA poskytnuté informace použijí</w:t>
      </w:r>
      <w:bookmarkEnd w:id="24"/>
      <w:bookmarkEnd w:id="25"/>
      <w:bookmarkEnd w:id="26"/>
      <w:bookmarkEnd w:id="27"/>
    </w:p>
    <w:p w:rsidR="0021207E" w:rsidRPr="0020003D" w:rsidRDefault="00433213">
      <w:pPr>
        <w:jc w:val="both"/>
        <w:rPr>
          <w:lang w:val="cs-CZ"/>
        </w:rPr>
      </w:pPr>
      <w:r w:rsidRPr="0020003D">
        <w:rPr>
          <w:lang w:val="cs-CZ"/>
        </w:rPr>
        <w:t>Informace poskytnuté členskými státy použije Evropská komise pro následující účely:</w:t>
      </w:r>
    </w:p>
    <w:p w:rsidR="0021207E" w:rsidRPr="0020003D" w:rsidRDefault="00433213">
      <w:pPr>
        <w:numPr>
          <w:ilvl w:val="0"/>
          <w:numId w:val="63"/>
        </w:numPr>
        <w:jc w:val="both"/>
        <w:rPr>
          <w:lang w:val="cs-CZ"/>
        </w:rPr>
      </w:pPr>
      <w:r w:rsidRPr="0020003D">
        <w:rPr>
          <w:lang w:val="cs-CZ"/>
        </w:rPr>
        <w:t>Posouzení, zda je provádění požadavků rámcové směrnice o vodě a jejich dceřiných směrnic (směrnice o podzemních vodách (2006/118/ES</w:t>
      </w:r>
      <w:r w:rsidRPr="0020003D">
        <w:rPr>
          <w:rStyle w:val="Znakapoznpodarou"/>
          <w:lang w:val="cs-CZ"/>
        </w:rPr>
        <w:footnoteReference w:id="2"/>
      </w:r>
      <w:r w:rsidRPr="0020003D">
        <w:rPr>
          <w:lang w:val="cs-CZ"/>
        </w:rPr>
        <w:t xml:space="preserve">), </w:t>
      </w:r>
      <w:bookmarkStart w:id="29" w:name="dir_prior"/>
      <w:bookmarkEnd w:id="29"/>
      <w:r w:rsidRPr="0020003D">
        <w:rPr>
          <w:lang w:val="cs-CZ"/>
        </w:rPr>
        <w:t>směrnice o normách environmentální kvality (směrnice 2008/105/ES</w:t>
      </w:r>
      <w:r w:rsidRPr="0020003D">
        <w:rPr>
          <w:rStyle w:val="Znakapoznpodarou"/>
          <w:lang w:val="cs-CZ"/>
        </w:rPr>
        <w:footnoteReference w:id="3"/>
      </w:r>
      <w:r w:rsidRPr="0020003D">
        <w:rPr>
          <w:lang w:val="cs-CZ"/>
        </w:rPr>
        <w:t xml:space="preserve">), </w:t>
      </w:r>
      <w:r w:rsidRPr="0020003D">
        <w:rPr>
          <w:color w:val="000000"/>
          <w:lang w:val="cs-CZ"/>
        </w:rPr>
        <w:t>směrnice (2013/39/EU</w:t>
      </w:r>
      <w:r w:rsidRPr="0020003D">
        <w:rPr>
          <w:rStyle w:val="Znakapoznpodarou"/>
          <w:color w:val="000000"/>
          <w:lang w:val="cs-CZ"/>
        </w:rPr>
        <w:footnoteReference w:id="4"/>
      </w:r>
      <w:r w:rsidRPr="0020003D">
        <w:rPr>
          <w:color w:val="000000"/>
          <w:lang w:val="cs-CZ"/>
        </w:rPr>
        <w:t>), kterou se mění směrnice 2000/60/ES</w:t>
      </w:r>
      <w:r w:rsidRPr="0020003D">
        <w:rPr>
          <w:rStyle w:val="Znakapoznpodarou"/>
          <w:color w:val="000000"/>
          <w:lang w:val="cs-CZ"/>
        </w:rPr>
        <w:footnoteReference w:id="5"/>
      </w:r>
      <w:r w:rsidRPr="0020003D">
        <w:rPr>
          <w:color w:val="000000"/>
          <w:lang w:val="cs-CZ"/>
        </w:rPr>
        <w:t xml:space="preserve"> a 2008/105/ES, pokud jde o prioritní látky</w:t>
      </w:r>
      <w:r w:rsidR="008B3D49" w:rsidRPr="0020003D">
        <w:rPr>
          <w:color w:val="000000"/>
          <w:lang w:val="cs-CZ"/>
        </w:rPr>
        <w:t xml:space="preserve"> v </w:t>
      </w:r>
      <w:r w:rsidRPr="0020003D">
        <w:rPr>
          <w:color w:val="000000"/>
          <w:lang w:val="cs-CZ"/>
        </w:rPr>
        <w:t>oblasti vodní politiky)</w:t>
      </w:r>
      <w:r w:rsidR="008B3D49" w:rsidRPr="0020003D">
        <w:rPr>
          <w:lang w:val="cs-CZ"/>
        </w:rPr>
        <w:t xml:space="preserve"> v </w:t>
      </w:r>
      <w:r w:rsidRPr="0020003D">
        <w:rPr>
          <w:lang w:val="cs-CZ"/>
        </w:rPr>
        <w:t>každém členském státě dostatečné (tj. posouzení souladu).</w:t>
      </w:r>
    </w:p>
    <w:p w:rsidR="0021207E" w:rsidRPr="0020003D" w:rsidRDefault="00433213">
      <w:pPr>
        <w:numPr>
          <w:ilvl w:val="0"/>
          <w:numId w:val="44"/>
        </w:numPr>
        <w:jc w:val="both"/>
        <w:rPr>
          <w:lang w:val="cs-CZ"/>
        </w:rPr>
      </w:pPr>
      <w:r w:rsidRPr="0020003D">
        <w:rPr>
          <w:lang w:val="cs-CZ"/>
        </w:rPr>
        <w:t>Hodnocení rámcové směrnice o vodě a jejích dceřiných směrnic</w:t>
      </w:r>
      <w:r w:rsidR="008B3D49" w:rsidRPr="0020003D">
        <w:rPr>
          <w:lang w:val="cs-CZ"/>
        </w:rPr>
        <w:t xml:space="preserve"> s </w:t>
      </w:r>
      <w:r w:rsidRPr="0020003D">
        <w:rPr>
          <w:lang w:val="cs-CZ"/>
        </w:rPr>
        <w:t>cílem určit, zda bylo dosaženo vytyčených cílů směrnic, a posoudit, co lze zlepšit</w:t>
      </w:r>
      <w:r w:rsidR="008B3D49" w:rsidRPr="0020003D">
        <w:rPr>
          <w:lang w:val="cs-CZ"/>
        </w:rPr>
        <w:t xml:space="preserve"> v </w:t>
      </w:r>
      <w:r w:rsidRPr="0020003D">
        <w:rPr>
          <w:lang w:val="cs-CZ"/>
        </w:rPr>
        <w:t>budoucnosti.</w:t>
      </w:r>
    </w:p>
    <w:p w:rsidR="0021207E" w:rsidRPr="0020003D" w:rsidRDefault="00433213">
      <w:pPr>
        <w:numPr>
          <w:ilvl w:val="0"/>
          <w:numId w:val="44"/>
        </w:numPr>
        <w:jc w:val="both"/>
        <w:rPr>
          <w:lang w:val="cs-CZ"/>
        </w:rPr>
      </w:pPr>
      <w:r w:rsidRPr="0020003D">
        <w:rPr>
          <w:lang w:val="cs-CZ"/>
        </w:rPr>
        <w:t>Vypracování zpráv pro Evropský parlament, Radu ministrů a širokou veřejnost týkajících se provádění rámcové směrnice o vodě a jejích dceřiných směrnic a zlepšení stavu vodního prostředí, kterého bylo na základě toho dosaženo.</w:t>
      </w:r>
    </w:p>
    <w:p w:rsidR="0021207E" w:rsidRPr="0020003D" w:rsidRDefault="00433213">
      <w:pPr>
        <w:numPr>
          <w:ilvl w:val="0"/>
          <w:numId w:val="44"/>
        </w:numPr>
        <w:jc w:val="both"/>
        <w:rPr>
          <w:lang w:val="cs-CZ"/>
        </w:rPr>
      </w:pPr>
      <w:r w:rsidRPr="0020003D">
        <w:rPr>
          <w:lang w:val="cs-CZ"/>
        </w:rPr>
        <w:t>Určení vhodné úrovně financování EU na podporu provádění politik (např. prostřednictvím strukturálních fondů, prostředků</w:t>
      </w:r>
      <w:r w:rsidR="008B3D49" w:rsidRPr="0020003D">
        <w:rPr>
          <w:lang w:val="cs-CZ"/>
        </w:rPr>
        <w:t xml:space="preserve"> z </w:t>
      </w:r>
      <w:r w:rsidRPr="0020003D">
        <w:rPr>
          <w:lang w:val="cs-CZ"/>
        </w:rPr>
        <w:t>Fondu soudržnosti, financí na rozvoj venkova a jiných finančních prostředků).</w:t>
      </w:r>
    </w:p>
    <w:p w:rsidR="0021207E" w:rsidRPr="0020003D" w:rsidRDefault="00433213">
      <w:pPr>
        <w:jc w:val="both"/>
        <w:rPr>
          <w:lang w:val="cs-CZ"/>
        </w:rPr>
      </w:pPr>
      <w:r w:rsidRPr="0020003D">
        <w:rPr>
          <w:lang w:val="cs-CZ"/>
        </w:rPr>
        <w:t>Agentura EEA navíc poskytnuté informace použije</w:t>
      </w:r>
      <w:r w:rsidR="008B3D49" w:rsidRPr="0020003D">
        <w:rPr>
          <w:lang w:val="cs-CZ"/>
        </w:rPr>
        <w:t xml:space="preserve"> k </w:t>
      </w:r>
      <w:r w:rsidRPr="0020003D">
        <w:rPr>
          <w:lang w:val="cs-CZ"/>
        </w:rPr>
        <w:t>doplnění údajů, které shromáždila prostřednictvím svých vlastních toků podávání zpráv při tvorbě evropských, celoevropských a regionálních integrovaných souborů údajů a ukazatelů</w:t>
      </w:r>
      <w:r w:rsidR="008B3D49" w:rsidRPr="0020003D">
        <w:rPr>
          <w:lang w:val="cs-CZ"/>
        </w:rPr>
        <w:t xml:space="preserve"> v </w:t>
      </w:r>
      <w:r w:rsidRPr="0020003D">
        <w:rPr>
          <w:lang w:val="cs-CZ"/>
        </w:rPr>
        <w:t>oblasti životního prostředí, posouzení a tematických analýz.</w:t>
      </w:r>
    </w:p>
    <w:p w:rsidR="0021207E" w:rsidRPr="0020003D" w:rsidRDefault="00433213">
      <w:pPr>
        <w:jc w:val="both"/>
        <w:rPr>
          <w:lang w:val="cs-CZ"/>
        </w:rPr>
      </w:pPr>
      <w:r w:rsidRPr="0020003D">
        <w:rPr>
          <w:lang w:val="cs-CZ"/>
        </w:rPr>
        <w:t>Stejně jako při podávání zpráv o prvních plánech povodí se zprávy podávají na různých úrovních:</w:t>
      </w:r>
    </w:p>
    <w:p w:rsidR="0021207E" w:rsidRPr="0020003D" w:rsidRDefault="00433213">
      <w:pPr>
        <w:numPr>
          <w:ilvl w:val="0"/>
          <w:numId w:val="64"/>
        </w:numPr>
        <w:jc w:val="both"/>
        <w:rPr>
          <w:i/>
          <w:lang w:val="cs-CZ"/>
        </w:rPr>
      </w:pPr>
      <w:r w:rsidRPr="0020003D">
        <w:rPr>
          <w:i/>
          <w:lang w:val="cs-CZ"/>
        </w:rPr>
        <w:t>Úroveň vodního útvaru</w:t>
      </w:r>
    </w:p>
    <w:p w:rsidR="0021207E" w:rsidRPr="0020003D" w:rsidRDefault="00433213">
      <w:pPr>
        <w:ind w:left="720"/>
        <w:jc w:val="both"/>
        <w:rPr>
          <w:lang w:val="cs-CZ"/>
        </w:rPr>
      </w:pPr>
      <w:r w:rsidRPr="0020003D">
        <w:rPr>
          <w:lang w:val="cs-CZ"/>
        </w:rPr>
        <w:t>Vodní útvar je úroveň posuzování podle rámcové směrnice o vodě. Jedná se o základní fyzickou jednotku směrnice,</w:t>
      </w:r>
      <w:r w:rsidR="008B3D49" w:rsidRPr="0020003D">
        <w:rPr>
          <w:lang w:val="cs-CZ"/>
        </w:rPr>
        <w:t xml:space="preserve"> s </w:t>
      </w:r>
      <w:r w:rsidRPr="0020003D">
        <w:rPr>
          <w:lang w:val="cs-CZ"/>
        </w:rPr>
        <w:t>níž jsou spojeny charakterizace, vlivy, dopady, cíle, monitorování a posouzení. Je to tudíž hlavní jednotka podávání zpráv pro tyto součásti provádění rámcové směrnice o vodě. Informace na úrovni vodního útvaru budou bez komplikací prezentovány</w:t>
      </w:r>
      <w:r w:rsidR="008B3D49" w:rsidRPr="0020003D">
        <w:rPr>
          <w:lang w:val="cs-CZ"/>
        </w:rPr>
        <w:t xml:space="preserve"> v </w:t>
      </w:r>
      <w:r w:rsidRPr="0020003D">
        <w:rPr>
          <w:lang w:val="cs-CZ"/>
        </w:rPr>
        <w:t>systému WISE a toto podávání zpráv umožní agregaci na úrovni oblastí povodí, na vnitrostátní úrovni i na úrovni EU. Bez informací předkládaných na úrovni vodního útvaru nebude Evropská komise moci náležitě zhodnotit provádění směrnice.</w:t>
      </w:r>
    </w:p>
    <w:p w:rsidR="0021207E" w:rsidRPr="0020003D" w:rsidRDefault="00433213">
      <w:pPr>
        <w:numPr>
          <w:ilvl w:val="0"/>
          <w:numId w:val="64"/>
        </w:numPr>
        <w:jc w:val="both"/>
        <w:rPr>
          <w:lang w:val="cs-CZ"/>
        </w:rPr>
      </w:pPr>
      <w:r w:rsidRPr="0020003D">
        <w:rPr>
          <w:i/>
          <w:lang w:val="cs-CZ"/>
        </w:rPr>
        <w:t>Úroveň oblasti povodí nebo dílčí jednotky</w:t>
      </w:r>
    </w:p>
    <w:p w:rsidR="0021207E" w:rsidRPr="0020003D" w:rsidRDefault="00433213">
      <w:pPr>
        <w:ind w:left="720"/>
        <w:jc w:val="both"/>
        <w:rPr>
          <w:lang w:val="cs-CZ"/>
        </w:rPr>
      </w:pPr>
      <w:r w:rsidRPr="0020003D">
        <w:rPr>
          <w:lang w:val="cs-CZ"/>
        </w:rPr>
        <w:t>Metodiky a přístupy jsou obvykle rozvíjeny na úrovni oblasti povodí (resp. její vnitrostátní části) nebo na vnitrostátní úrovni, je to tudíž vhodná úroveň pro podávání zpráv. Kromě toho jsou opatření oznamována na úrovni oblasti povodí (resp. její vnitrostátní části) nebo na úrovni dílčí jednotky</w:t>
      </w:r>
      <w:r w:rsidRPr="0020003D">
        <w:rPr>
          <w:rStyle w:val="Znakapoznpodarou"/>
          <w:lang w:val="cs-CZ"/>
        </w:rPr>
        <w:footnoteReference w:id="6"/>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požadavky rámcové směrnice o vodě</w:t>
      </w:r>
      <w:r w:rsidR="008B3D49" w:rsidRPr="0020003D">
        <w:rPr>
          <w:lang w:val="cs-CZ"/>
        </w:rPr>
        <w:t xml:space="preserve"> s </w:t>
      </w:r>
      <w:r w:rsidRPr="0020003D">
        <w:rPr>
          <w:lang w:val="cs-CZ"/>
        </w:rPr>
        <w:t>cílem zahrnout do plánů povodí souhrn programu opatření. Podávání zpráv o opatřeních na úrovni vodního útvaru by bylo neúměrné a nebylo by na úrovni EU užitečné.</w:t>
      </w:r>
    </w:p>
    <w:p w:rsidR="0021207E" w:rsidRPr="0020003D" w:rsidRDefault="00433213">
      <w:pPr>
        <w:jc w:val="both"/>
        <w:rPr>
          <w:lang w:val="cs-CZ"/>
        </w:rPr>
      </w:pPr>
      <w:r w:rsidRPr="0020003D">
        <w:rPr>
          <w:lang w:val="cs-CZ"/>
        </w:rPr>
        <w:t>Jelikož se vnitrostátní systémy podávání zpráv vyvíjejí</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požadavky INSPIRE, může se potřeba fyzického podávání zpráv na úrovni EU snížit. Tento vývoj však bude podporován propojením systému WISE</w:t>
      </w:r>
      <w:r w:rsidR="008B3D49" w:rsidRPr="0020003D">
        <w:rPr>
          <w:lang w:val="cs-CZ"/>
        </w:rPr>
        <w:t xml:space="preserve"> s </w:t>
      </w:r>
      <w:r w:rsidRPr="0020003D">
        <w:rPr>
          <w:lang w:val="cs-CZ"/>
        </w:rPr>
        <w:t>vnitrostátními systémy. Mezitím budou Evropská komise a členské státy pokračovat</w:t>
      </w:r>
      <w:r w:rsidR="008B3D49" w:rsidRPr="0020003D">
        <w:rPr>
          <w:lang w:val="cs-CZ"/>
        </w:rPr>
        <w:t xml:space="preserve"> v </w:t>
      </w:r>
      <w:r w:rsidRPr="0020003D">
        <w:rPr>
          <w:lang w:val="cs-CZ"/>
        </w:rPr>
        <w:t>práci na základě dostupných nástrojů. Více informací o realizaci podávání zpráv</w:t>
      </w:r>
      <w:r w:rsidR="008B3D49" w:rsidRPr="0020003D">
        <w:rPr>
          <w:lang w:val="cs-CZ"/>
        </w:rPr>
        <w:t xml:space="preserve"> v </w:t>
      </w:r>
      <w:r w:rsidRPr="0020003D">
        <w:rPr>
          <w:lang w:val="cs-CZ"/>
        </w:rPr>
        <w:t>budoucnosti je uvedeno</w:t>
      </w:r>
      <w:r w:rsidR="008B3D49" w:rsidRPr="0020003D">
        <w:rPr>
          <w:lang w:val="cs-CZ"/>
        </w:rPr>
        <w:t xml:space="preserve"> v </w:t>
      </w:r>
      <w:r w:rsidRPr="0020003D">
        <w:rPr>
          <w:lang w:val="cs-CZ"/>
        </w:rPr>
        <w:t>kapitole 12 těchto pokynů</w:t>
      </w:r>
      <w:r w:rsidR="008B3D49" w:rsidRPr="0020003D">
        <w:rPr>
          <w:lang w:val="cs-CZ"/>
        </w:rPr>
        <w:t xml:space="preserve"> k </w:t>
      </w:r>
      <w:r w:rsidRPr="0020003D">
        <w:rPr>
          <w:lang w:val="cs-CZ"/>
        </w:rPr>
        <w:t>podávání zpráv podle rámcové směrnice o vodě.</w:t>
      </w:r>
    </w:p>
    <w:p w:rsidR="0021207E" w:rsidRPr="0020003D" w:rsidRDefault="00433213">
      <w:pPr>
        <w:jc w:val="both"/>
        <w:rPr>
          <w:lang w:val="cs-CZ"/>
        </w:rPr>
      </w:pPr>
      <w:r w:rsidRPr="0020003D">
        <w:rPr>
          <w:lang w:val="cs-CZ"/>
        </w:rPr>
        <w:t>Evropská komise a agentura EEA nadále potřebují provádět hloubková posouzení nových a vznikajících témat</w:t>
      </w:r>
      <w:r w:rsidR="008B3D49" w:rsidRPr="0020003D">
        <w:rPr>
          <w:lang w:val="cs-CZ"/>
        </w:rPr>
        <w:t xml:space="preserve"> v </w:t>
      </w:r>
      <w:r w:rsidRPr="0020003D">
        <w:rPr>
          <w:lang w:val="cs-CZ"/>
        </w:rPr>
        <w:t>oblasti „vody“ a určovat, jak tato témata ovlivňují vodní prostředí a jak je řeší politiky členských států. Evropská komise rovněž čelí častým a časově náročným žádostem o informace ze strany Evropského parlamentu a občanů. Podrobné a úplné podávání zpráv podle rámcové směrnice o vodě by mělo poskytnout cenný zdroj informací pro účely těchto posouzení a žádostí.</w:t>
      </w:r>
    </w:p>
    <w:p w:rsidR="0021207E" w:rsidRPr="0020003D" w:rsidRDefault="00433213">
      <w:pPr>
        <w:pStyle w:val="Nadpis2"/>
        <w:jc w:val="both"/>
        <w:rPr>
          <w:lang w:val="cs-CZ"/>
        </w:rPr>
      </w:pPr>
      <w:bookmarkStart w:id="30" w:name="_Toc386464206"/>
      <w:bookmarkStart w:id="31" w:name="_Toc425522029"/>
      <w:bookmarkStart w:id="32" w:name="_Toc432666043"/>
      <w:bookmarkStart w:id="33" w:name="_Toc440017203"/>
      <w:r w:rsidRPr="0020003D">
        <w:rPr>
          <w:lang w:val="cs-CZ"/>
        </w:rPr>
        <w:t>Nový obsah zpráv za rok 2016</w:t>
      </w:r>
      <w:bookmarkEnd w:id="28"/>
      <w:bookmarkEnd w:id="30"/>
      <w:bookmarkEnd w:id="31"/>
      <w:bookmarkEnd w:id="32"/>
      <w:bookmarkEnd w:id="33"/>
    </w:p>
    <w:p w:rsidR="0021207E" w:rsidRPr="0020003D" w:rsidRDefault="00433213">
      <w:pPr>
        <w:jc w:val="both"/>
        <w:rPr>
          <w:lang w:val="cs-CZ"/>
        </w:rPr>
      </w:pPr>
      <w:r w:rsidRPr="0020003D">
        <w:rPr>
          <w:lang w:val="cs-CZ"/>
        </w:rPr>
        <w:t>Podávání zpráv o druhých plánech povodí</w:t>
      </w:r>
      <w:r w:rsidR="008B3D49" w:rsidRPr="0020003D">
        <w:rPr>
          <w:lang w:val="cs-CZ"/>
        </w:rPr>
        <w:t xml:space="preserve"> v </w:t>
      </w:r>
      <w:r w:rsidRPr="0020003D">
        <w:rPr>
          <w:lang w:val="cs-CZ"/>
        </w:rPr>
        <w:t>roce 2016 přináší nové prvky: některé</w:t>
      </w:r>
      <w:r w:rsidR="008B3D49" w:rsidRPr="0020003D">
        <w:rPr>
          <w:lang w:val="cs-CZ"/>
        </w:rPr>
        <w:t xml:space="preserve"> v </w:t>
      </w:r>
      <w:r w:rsidRPr="0020003D">
        <w:rPr>
          <w:lang w:val="cs-CZ"/>
        </w:rPr>
        <w:t>důsledku právních předpisů, které</w:t>
      </w:r>
      <w:r w:rsidR="008B3D49" w:rsidRPr="0020003D">
        <w:rPr>
          <w:lang w:val="cs-CZ"/>
        </w:rPr>
        <w:t xml:space="preserve"> v </w:t>
      </w:r>
      <w:r w:rsidRPr="0020003D">
        <w:rPr>
          <w:lang w:val="cs-CZ"/>
        </w:rPr>
        <w:t>době přijetí prvních plánů povodí ještě plně neplatily, jiné proto, že druhé plány povodí lze porovnávat</w:t>
      </w:r>
      <w:r w:rsidR="008B3D49" w:rsidRPr="0020003D">
        <w:rPr>
          <w:lang w:val="cs-CZ"/>
        </w:rPr>
        <w:t xml:space="preserve"> s </w:t>
      </w:r>
      <w:r w:rsidRPr="0020003D">
        <w:rPr>
          <w:lang w:val="cs-CZ"/>
        </w:rPr>
        <w:t>prvními plány, což umožní posouzení pokroku směrem</w:t>
      </w:r>
      <w:r w:rsidR="008B3D49" w:rsidRPr="0020003D">
        <w:rPr>
          <w:lang w:val="cs-CZ"/>
        </w:rPr>
        <w:t xml:space="preserve"> k </w:t>
      </w:r>
      <w:r w:rsidRPr="0020003D">
        <w:rPr>
          <w:lang w:val="cs-CZ"/>
        </w:rPr>
        <w:t>cílům. Následující oddíl uvádí řadu prvků, které jsou</w:t>
      </w:r>
      <w:r w:rsidR="008B3D49" w:rsidRPr="0020003D">
        <w:rPr>
          <w:lang w:val="cs-CZ"/>
        </w:rPr>
        <w:t xml:space="preserve"> v </w:t>
      </w:r>
      <w:r w:rsidRPr="0020003D">
        <w:rPr>
          <w:lang w:val="cs-CZ"/>
        </w:rPr>
        <w:t>podávání zpráv</w:t>
      </w:r>
      <w:r w:rsidR="008B3D49" w:rsidRPr="0020003D">
        <w:rPr>
          <w:lang w:val="cs-CZ"/>
        </w:rPr>
        <w:t xml:space="preserve"> v </w:t>
      </w:r>
      <w:r w:rsidRPr="0020003D">
        <w:rPr>
          <w:lang w:val="cs-CZ"/>
        </w:rPr>
        <w:t>roce 2016 novinkou a jimiž se zabývají upravené pokyny</w:t>
      </w:r>
      <w:r w:rsidR="008B3D49" w:rsidRPr="0020003D">
        <w:rPr>
          <w:lang w:val="cs-CZ"/>
        </w:rPr>
        <w:t xml:space="preserve"> k </w:t>
      </w:r>
      <w:r w:rsidRPr="0020003D">
        <w:rPr>
          <w:lang w:val="cs-CZ"/>
        </w:rPr>
        <w:t>podávání zpráv podle rámcové směrnice o vodě.</w:t>
      </w:r>
    </w:p>
    <w:p w:rsidR="0021207E" w:rsidRPr="0020003D" w:rsidRDefault="00433213">
      <w:pPr>
        <w:pStyle w:val="ListNumber2Level4"/>
        <w:numPr>
          <w:ilvl w:val="0"/>
          <w:numId w:val="64"/>
        </w:numPr>
        <w:jc w:val="both"/>
        <w:rPr>
          <w:lang w:val="cs-CZ"/>
        </w:rPr>
      </w:pPr>
      <w:r w:rsidRPr="0020003D">
        <w:rPr>
          <w:lang w:val="cs-CZ"/>
        </w:rPr>
        <w:t>Obecně vzato poskytují druhé plány povodí příležitost, jak od doby přijetí prvních plánů povodí</w:t>
      </w:r>
      <w:r w:rsidR="008B3D49" w:rsidRPr="0020003D">
        <w:rPr>
          <w:lang w:val="cs-CZ"/>
        </w:rPr>
        <w:t xml:space="preserve"> v </w:t>
      </w:r>
      <w:r w:rsidRPr="0020003D">
        <w:rPr>
          <w:lang w:val="cs-CZ"/>
        </w:rPr>
        <w:t>roce 2009 dosáhnout pokroku</w:t>
      </w:r>
      <w:r w:rsidR="008B3D49" w:rsidRPr="0020003D">
        <w:rPr>
          <w:lang w:val="cs-CZ"/>
        </w:rPr>
        <w:t xml:space="preserve"> v </w:t>
      </w:r>
      <w:r w:rsidRPr="0020003D">
        <w:rPr>
          <w:lang w:val="cs-CZ"/>
        </w:rPr>
        <w:t>celé řadě aspektů</w:t>
      </w:r>
      <w:r w:rsidRPr="0020003D">
        <w:rPr>
          <w:rStyle w:val="Znakapoznpodarou"/>
          <w:lang w:val="cs-CZ"/>
        </w:rPr>
        <w:footnoteReference w:id="7"/>
      </w:r>
      <w:r w:rsidRPr="0020003D">
        <w:rPr>
          <w:lang w:val="cs-CZ"/>
        </w:rPr>
        <w:t>:</w:t>
      </w:r>
    </w:p>
    <w:p w:rsidR="0021207E" w:rsidRPr="0020003D" w:rsidRDefault="00433213">
      <w:pPr>
        <w:numPr>
          <w:ilvl w:val="0"/>
          <w:numId w:val="73"/>
        </w:numPr>
        <w:jc w:val="both"/>
        <w:rPr>
          <w:lang w:val="cs-CZ"/>
        </w:rPr>
      </w:pPr>
      <w:r w:rsidRPr="0020003D">
        <w:rPr>
          <w:lang w:val="cs-CZ"/>
        </w:rPr>
        <w:t xml:space="preserve">V první řadě </w:t>
      </w:r>
      <w:r w:rsidRPr="0020003D">
        <w:rPr>
          <w:b/>
          <w:lang w:val="cs-CZ"/>
        </w:rPr>
        <w:t>pokrok směrem</w:t>
      </w:r>
      <w:r w:rsidR="008B3D49" w:rsidRPr="0020003D">
        <w:rPr>
          <w:b/>
          <w:lang w:val="cs-CZ"/>
        </w:rPr>
        <w:t xml:space="preserve"> k </w:t>
      </w:r>
      <w:r w:rsidRPr="0020003D">
        <w:rPr>
          <w:b/>
          <w:lang w:val="cs-CZ"/>
        </w:rPr>
        <w:t>dosažení environmentálních cílů</w:t>
      </w:r>
      <w:r w:rsidRPr="0020003D">
        <w:rPr>
          <w:lang w:val="cs-CZ"/>
        </w:rPr>
        <w:t xml:space="preserve"> na základě srovnání stavu zaznamenaného ve druhých plánech povodí</w:t>
      </w:r>
      <w:r w:rsidR="008B3D49" w:rsidRPr="0020003D">
        <w:rPr>
          <w:lang w:val="cs-CZ"/>
        </w:rPr>
        <w:t xml:space="preserve"> s </w:t>
      </w:r>
      <w:r w:rsidRPr="0020003D">
        <w:rPr>
          <w:lang w:val="cs-CZ"/>
        </w:rPr>
        <w:t>prvními plány povodí. Po diskusích</w:t>
      </w:r>
      <w:r w:rsidR="008B3D49" w:rsidRPr="0020003D">
        <w:rPr>
          <w:lang w:val="cs-CZ"/>
        </w:rPr>
        <w:t xml:space="preserve"> v </w:t>
      </w:r>
      <w:r w:rsidRPr="0020003D">
        <w:rPr>
          <w:lang w:val="cs-CZ"/>
        </w:rPr>
        <w:t>rámci CIS (pracovní skupina CIS, strategická koordinační skupina a výbor ředitelů pro vodu) umožní podávání zpráv o druhých plánech povodí vedle zpráv o celosvětovém ekologickém a chemickém stavu zhodnotit pokrok, kterého bylo dosaženo</w:t>
      </w:r>
      <w:r w:rsidR="008B3D49" w:rsidRPr="0020003D">
        <w:rPr>
          <w:lang w:val="cs-CZ"/>
        </w:rPr>
        <w:t xml:space="preserve"> v </w:t>
      </w:r>
      <w:r w:rsidRPr="0020003D">
        <w:rPr>
          <w:lang w:val="cs-CZ"/>
        </w:rPr>
        <w:t>jednotlivých kvalitativních složkách.</w:t>
      </w:r>
    </w:p>
    <w:p w:rsidR="0021207E" w:rsidRPr="0020003D" w:rsidRDefault="00433213">
      <w:pPr>
        <w:numPr>
          <w:ilvl w:val="0"/>
          <w:numId w:val="73"/>
        </w:numPr>
        <w:jc w:val="both"/>
        <w:rPr>
          <w:lang w:val="cs-CZ"/>
        </w:rPr>
      </w:pPr>
      <w:r w:rsidRPr="0020003D">
        <w:rPr>
          <w:lang w:val="cs-CZ"/>
        </w:rPr>
        <w:t>Pokrok směrem</w:t>
      </w:r>
      <w:r w:rsidR="008B3D49" w:rsidRPr="0020003D">
        <w:rPr>
          <w:lang w:val="cs-CZ"/>
        </w:rPr>
        <w:t xml:space="preserve"> k </w:t>
      </w:r>
      <w:r w:rsidRPr="0020003D">
        <w:rPr>
          <w:b/>
          <w:lang w:val="cs-CZ"/>
        </w:rPr>
        <w:t>cíli</w:t>
      </w:r>
      <w:r w:rsidRPr="0020003D">
        <w:rPr>
          <w:lang w:val="cs-CZ"/>
        </w:rPr>
        <w:t xml:space="preserve">, jímž je </w:t>
      </w:r>
      <w:r w:rsidRPr="0020003D">
        <w:rPr>
          <w:b/>
          <w:lang w:val="cs-CZ"/>
        </w:rPr>
        <w:t>očekávané dosažení dobrého stavu do roku 2015</w:t>
      </w:r>
      <w:r w:rsidRPr="0020003D">
        <w:rPr>
          <w:lang w:val="cs-CZ"/>
        </w:rPr>
        <w:t>. Po předchozím podávání zpráv vyvodila Evropská komise tyto informace</w:t>
      </w:r>
      <w:r w:rsidR="008B3D49" w:rsidRPr="0020003D">
        <w:rPr>
          <w:lang w:val="cs-CZ"/>
        </w:rPr>
        <w:t xml:space="preserve"> z </w:t>
      </w:r>
      <w:r w:rsidRPr="0020003D">
        <w:rPr>
          <w:lang w:val="cs-CZ"/>
        </w:rPr>
        <w:t>informací, které členské státy poskytly ohledně výjimek</w:t>
      </w:r>
      <w:r w:rsidR="008B3D49" w:rsidRPr="0020003D">
        <w:rPr>
          <w:lang w:val="cs-CZ"/>
        </w:rPr>
        <w:t xml:space="preserve"> v </w:t>
      </w:r>
      <w:r w:rsidRPr="0020003D">
        <w:rPr>
          <w:lang w:val="cs-CZ"/>
        </w:rPr>
        <w:t>prvních plánech povodí. Výsledkem byly určité potíže při výkladu, zejména</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vodními útvary</w:t>
      </w:r>
      <w:r w:rsidR="008B3D49" w:rsidRPr="0020003D">
        <w:rPr>
          <w:lang w:val="cs-CZ"/>
        </w:rPr>
        <w:t xml:space="preserve"> s </w:t>
      </w:r>
      <w:r w:rsidRPr="0020003D">
        <w:rPr>
          <w:lang w:val="cs-CZ"/>
        </w:rPr>
        <w:t xml:space="preserve">neznámým stavem. Ve druhých plánech povodí je výslovně vyžadováno, aby členské státy na úrovni vodního útvaru informovaly, zda se </w:t>
      </w:r>
      <w:r w:rsidRPr="0020003D">
        <w:rPr>
          <w:i/>
          <w:lang w:val="cs-CZ"/>
        </w:rPr>
        <w:t>očekává</w:t>
      </w:r>
      <w:r w:rsidRPr="0020003D">
        <w:rPr>
          <w:lang w:val="cs-CZ"/>
        </w:rPr>
        <w:t>, že tento vodní útvar dosáhne</w:t>
      </w:r>
      <w:r w:rsidR="008B3D49" w:rsidRPr="0020003D">
        <w:rPr>
          <w:lang w:val="cs-CZ"/>
        </w:rPr>
        <w:t xml:space="preserve"> v </w:t>
      </w:r>
      <w:r w:rsidRPr="0020003D">
        <w:rPr>
          <w:lang w:val="cs-CZ"/>
        </w:rPr>
        <w:t>roce 2015 dobrého stavu. Tím členské státy získají větší kontrolu nad těmito klíčovými informacemi a vyvarují se nesprávných výsledků</w:t>
      </w:r>
      <w:r w:rsidR="008B3D49" w:rsidRPr="0020003D">
        <w:rPr>
          <w:lang w:val="cs-CZ"/>
        </w:rPr>
        <w:t xml:space="preserve"> v </w:t>
      </w:r>
      <w:r w:rsidRPr="0020003D">
        <w:rPr>
          <w:lang w:val="cs-CZ"/>
        </w:rPr>
        <w:t>procesu agregace na úrovni EU. Přímé používání posouzení stavu obsaženého</w:t>
      </w:r>
      <w:r w:rsidR="008B3D49" w:rsidRPr="0020003D">
        <w:rPr>
          <w:lang w:val="cs-CZ"/>
        </w:rPr>
        <w:t xml:space="preserve"> v </w:t>
      </w:r>
      <w:r w:rsidRPr="0020003D">
        <w:rPr>
          <w:lang w:val="cs-CZ"/>
        </w:rPr>
        <w:t>druhých plánech povodí může vést</w:t>
      </w:r>
      <w:r w:rsidR="008B3D49" w:rsidRPr="0020003D">
        <w:rPr>
          <w:lang w:val="cs-CZ"/>
        </w:rPr>
        <w:t xml:space="preserve"> k </w:t>
      </w:r>
      <w:r w:rsidRPr="0020003D">
        <w:rPr>
          <w:lang w:val="cs-CZ"/>
        </w:rPr>
        <w:t>tomu, že budou provedena nesprávná posouzení, neboť toto posouzení stavu bude</w:t>
      </w:r>
      <w:r w:rsidR="008B3D49" w:rsidRPr="0020003D">
        <w:rPr>
          <w:lang w:val="cs-CZ"/>
        </w:rPr>
        <w:t xml:space="preserve"> s </w:t>
      </w:r>
      <w:r w:rsidRPr="0020003D">
        <w:rPr>
          <w:lang w:val="cs-CZ"/>
        </w:rPr>
        <w:t>nejvyšší pravděpodobností vycházet</w:t>
      </w:r>
      <w:r w:rsidR="008B3D49" w:rsidRPr="0020003D">
        <w:rPr>
          <w:lang w:val="cs-CZ"/>
        </w:rPr>
        <w:t xml:space="preserve"> z </w:t>
      </w:r>
      <w:r w:rsidRPr="0020003D">
        <w:rPr>
          <w:lang w:val="cs-CZ"/>
        </w:rPr>
        <w:t>údaje</w:t>
      </w:r>
      <w:r w:rsidR="008B3D49" w:rsidRPr="0020003D">
        <w:rPr>
          <w:lang w:val="cs-CZ"/>
        </w:rPr>
        <w:t xml:space="preserve"> z </w:t>
      </w:r>
      <w:r w:rsidRPr="0020003D">
        <w:rPr>
          <w:lang w:val="cs-CZ"/>
        </w:rPr>
        <w:t>monitorování</w:t>
      </w:r>
      <w:r w:rsidR="008B3D49" w:rsidRPr="0020003D">
        <w:rPr>
          <w:lang w:val="cs-CZ"/>
        </w:rPr>
        <w:t xml:space="preserve"> v </w:t>
      </w:r>
      <w:r w:rsidRPr="0020003D">
        <w:rPr>
          <w:lang w:val="cs-CZ"/>
        </w:rPr>
        <w:t>období 2010–2013, a to vzhledem</w:t>
      </w:r>
      <w:r w:rsidR="008B3D49" w:rsidRPr="0020003D">
        <w:rPr>
          <w:lang w:val="cs-CZ"/>
        </w:rPr>
        <w:t xml:space="preserve"> k </w:t>
      </w:r>
      <w:r w:rsidRPr="0020003D">
        <w:rPr>
          <w:lang w:val="cs-CZ"/>
        </w:rPr>
        <w:t>tomu, že plány povodí budou</w:t>
      </w:r>
      <w:r w:rsidR="008B3D49" w:rsidRPr="0020003D">
        <w:rPr>
          <w:lang w:val="cs-CZ"/>
        </w:rPr>
        <w:t xml:space="preserve"> v </w:t>
      </w:r>
      <w:r w:rsidRPr="0020003D">
        <w:rPr>
          <w:lang w:val="cs-CZ"/>
        </w:rPr>
        <w:t>roce 2014 připraveny</w:t>
      </w:r>
      <w:r w:rsidR="008B3D49" w:rsidRPr="0020003D">
        <w:rPr>
          <w:lang w:val="cs-CZ"/>
        </w:rPr>
        <w:t xml:space="preserve"> k </w:t>
      </w:r>
      <w:r w:rsidRPr="0020003D">
        <w:rPr>
          <w:lang w:val="cs-CZ"/>
        </w:rPr>
        <w:t>veřejné konzultaci. Stav uvedený</w:t>
      </w:r>
      <w:r w:rsidR="008B3D49" w:rsidRPr="0020003D">
        <w:rPr>
          <w:lang w:val="cs-CZ"/>
        </w:rPr>
        <w:t xml:space="preserve"> v </w:t>
      </w:r>
      <w:r w:rsidRPr="0020003D">
        <w:rPr>
          <w:lang w:val="cs-CZ"/>
        </w:rPr>
        <w:t>rámci plánů povodí proto nebude nutně odrážet stav očekávaný</w:t>
      </w:r>
      <w:r w:rsidR="008B3D49" w:rsidRPr="0020003D">
        <w:rPr>
          <w:lang w:val="cs-CZ"/>
        </w:rPr>
        <w:t xml:space="preserve"> v </w:t>
      </w:r>
      <w:r w:rsidRPr="0020003D">
        <w:rPr>
          <w:lang w:val="cs-CZ"/>
        </w:rPr>
        <w:t>roce 2015.</w:t>
      </w:r>
      <w:r w:rsidR="002B634B" w:rsidRPr="0020003D">
        <w:rPr>
          <w:lang w:val="cs-CZ"/>
        </w:rPr>
        <w:t xml:space="preserve"> V </w:t>
      </w:r>
      <w:r w:rsidRPr="0020003D">
        <w:rPr>
          <w:lang w:val="cs-CZ"/>
        </w:rPr>
        <w:t>závislosti na přístupu přijatém</w:t>
      </w:r>
      <w:r w:rsidR="008B3D49" w:rsidRPr="0020003D">
        <w:rPr>
          <w:lang w:val="cs-CZ"/>
        </w:rPr>
        <w:t xml:space="preserve"> v </w:t>
      </w:r>
      <w:r w:rsidRPr="0020003D">
        <w:rPr>
          <w:lang w:val="cs-CZ"/>
        </w:rPr>
        <w:t>členském státě mohou výsledky posouzení rizik</w:t>
      </w:r>
      <w:r w:rsidR="008B3D49" w:rsidRPr="0020003D">
        <w:rPr>
          <w:lang w:val="cs-CZ"/>
        </w:rPr>
        <w:t xml:space="preserve"> v </w:t>
      </w:r>
      <w:r w:rsidRPr="0020003D">
        <w:rPr>
          <w:lang w:val="cs-CZ"/>
        </w:rPr>
        <w:t>roce 2013 (článek 5 rámcové směrnice o vodě) přispět rovněž</w:t>
      </w:r>
      <w:r w:rsidR="008B3D49" w:rsidRPr="0020003D">
        <w:rPr>
          <w:lang w:val="cs-CZ"/>
        </w:rPr>
        <w:t xml:space="preserve"> k </w:t>
      </w:r>
      <w:r w:rsidRPr="0020003D">
        <w:rPr>
          <w:lang w:val="cs-CZ"/>
        </w:rPr>
        <w:t>určení toho, zda vodní útvary dosáhnou</w:t>
      </w:r>
      <w:r w:rsidR="008B3D49" w:rsidRPr="0020003D">
        <w:rPr>
          <w:lang w:val="cs-CZ"/>
        </w:rPr>
        <w:t xml:space="preserve"> v </w:t>
      </w:r>
      <w:r w:rsidRPr="0020003D">
        <w:rPr>
          <w:lang w:val="cs-CZ"/>
        </w:rPr>
        <w:t>roce 2015 dobrého stavu. Tato žádost nepovede</w:t>
      </w:r>
      <w:r w:rsidR="008B3D49" w:rsidRPr="0020003D">
        <w:rPr>
          <w:lang w:val="cs-CZ"/>
        </w:rPr>
        <w:t xml:space="preserve"> k </w:t>
      </w:r>
      <w:r w:rsidRPr="0020003D">
        <w:rPr>
          <w:lang w:val="cs-CZ"/>
        </w:rPr>
        <w:t xml:space="preserve">žádnému novému </w:t>
      </w:r>
      <w:r w:rsidRPr="0020003D">
        <w:rPr>
          <w:i/>
          <w:lang w:val="cs-CZ"/>
        </w:rPr>
        <w:t>ad hoc</w:t>
      </w:r>
      <w:r w:rsidRPr="0020003D">
        <w:rPr>
          <w:lang w:val="cs-CZ"/>
        </w:rPr>
        <w:t xml:space="preserve"> posouzení, členské státy však budou moci výsledky posouzení rizik</w:t>
      </w:r>
      <w:r w:rsidR="008B3D49" w:rsidRPr="0020003D">
        <w:rPr>
          <w:lang w:val="cs-CZ"/>
        </w:rPr>
        <w:t xml:space="preserve"> z </w:t>
      </w:r>
      <w:r w:rsidRPr="0020003D">
        <w:rPr>
          <w:lang w:val="cs-CZ"/>
        </w:rPr>
        <w:t>roku 2013 použít společně</w:t>
      </w:r>
      <w:r w:rsidR="008B3D49" w:rsidRPr="0020003D">
        <w:rPr>
          <w:lang w:val="cs-CZ"/>
        </w:rPr>
        <w:t xml:space="preserve"> s </w:t>
      </w:r>
      <w:r w:rsidRPr="0020003D">
        <w:rPr>
          <w:lang w:val="cs-CZ"/>
        </w:rPr>
        <w:t>posouzeními stavu, která jsou zahrnuta do druhých plánů povodí, aby Evropské komisi poskytly relevantní informace.</w:t>
      </w:r>
    </w:p>
    <w:p w:rsidR="0021207E" w:rsidRPr="0020003D" w:rsidRDefault="00433213">
      <w:pPr>
        <w:numPr>
          <w:ilvl w:val="0"/>
          <w:numId w:val="72"/>
        </w:numPr>
        <w:jc w:val="both"/>
        <w:rPr>
          <w:lang w:val="cs-CZ"/>
        </w:rPr>
      </w:pPr>
      <w:r w:rsidRPr="0020003D">
        <w:rPr>
          <w:lang w:val="cs-CZ"/>
        </w:rPr>
        <w:t>Předpokládá se, že druhé plány povodí přinesou</w:t>
      </w:r>
      <w:r w:rsidR="008B3D49" w:rsidRPr="0020003D">
        <w:rPr>
          <w:lang w:val="cs-CZ"/>
        </w:rPr>
        <w:t xml:space="preserve"> v </w:t>
      </w:r>
      <w:r w:rsidRPr="0020003D">
        <w:rPr>
          <w:lang w:val="cs-CZ"/>
        </w:rPr>
        <w:t xml:space="preserve">mnoha členských státech i </w:t>
      </w:r>
      <w:r w:rsidRPr="0020003D">
        <w:rPr>
          <w:b/>
          <w:lang w:val="cs-CZ"/>
        </w:rPr>
        <w:t>zlepšení metodik</w:t>
      </w:r>
      <w:r w:rsidRPr="0020003D">
        <w:rPr>
          <w:lang w:val="cs-CZ"/>
        </w:rPr>
        <w:t>. Od tohoto zlepšení se očekává, že odstraní nedostatky zjištěné</w:t>
      </w:r>
      <w:r w:rsidR="008B3D49" w:rsidRPr="0020003D">
        <w:rPr>
          <w:lang w:val="cs-CZ"/>
        </w:rPr>
        <w:t xml:space="preserve"> v </w:t>
      </w:r>
      <w:r w:rsidRPr="0020003D">
        <w:rPr>
          <w:lang w:val="cs-CZ"/>
        </w:rPr>
        <w:t>prvních plánech povodí.</w:t>
      </w:r>
    </w:p>
    <w:p w:rsidR="0021207E" w:rsidRPr="0020003D" w:rsidRDefault="00433213">
      <w:pPr>
        <w:pStyle w:val="ListNumber2Level4"/>
        <w:numPr>
          <w:ilvl w:val="0"/>
          <w:numId w:val="64"/>
        </w:numPr>
        <w:jc w:val="both"/>
        <w:rPr>
          <w:lang w:val="cs-CZ"/>
        </w:rPr>
      </w:pPr>
      <w:r w:rsidRPr="0020003D">
        <w:rPr>
          <w:lang w:val="cs-CZ"/>
        </w:rPr>
        <w:t xml:space="preserve">Podle části B přílohy VII rámcové směrnice o vodě musí členské státy ve druhém plánu povodí uvádět i </w:t>
      </w:r>
      <w:r w:rsidRPr="0020003D">
        <w:rPr>
          <w:b/>
          <w:lang w:val="cs-CZ"/>
        </w:rPr>
        <w:t>změny oproti prvnímu plánu povodí</w:t>
      </w:r>
      <w:r w:rsidRPr="0020003D">
        <w:rPr>
          <w:lang w:val="cs-CZ"/>
        </w:rPr>
        <w:t>, zejména:</w:t>
      </w:r>
    </w:p>
    <w:p w:rsidR="0021207E" w:rsidRPr="0020003D" w:rsidRDefault="00433213">
      <w:pPr>
        <w:pStyle w:val="ListNumber2Level4"/>
        <w:numPr>
          <w:ilvl w:val="0"/>
          <w:numId w:val="74"/>
        </w:numPr>
        <w:ind w:left="1077" w:hanging="357"/>
        <w:jc w:val="both"/>
        <w:rPr>
          <w:lang w:val="cs-CZ"/>
        </w:rPr>
      </w:pPr>
      <w:r w:rsidRPr="0020003D">
        <w:rPr>
          <w:lang w:val="cs-CZ"/>
        </w:rPr>
        <w:t>shrnutí přezkumů výjimek podle čl. 4 odst. 4 až 7,</w:t>
      </w:r>
    </w:p>
    <w:p w:rsidR="0021207E" w:rsidRPr="0020003D" w:rsidRDefault="00433213">
      <w:pPr>
        <w:pStyle w:val="ListNumber2Level4"/>
        <w:numPr>
          <w:ilvl w:val="0"/>
          <w:numId w:val="74"/>
        </w:numPr>
        <w:ind w:left="1077" w:hanging="357"/>
        <w:jc w:val="both"/>
        <w:rPr>
          <w:lang w:val="cs-CZ"/>
        </w:rPr>
      </w:pPr>
      <w:r w:rsidRPr="0020003D">
        <w:rPr>
          <w:lang w:val="cs-CZ"/>
        </w:rPr>
        <w:t>vysvětlení environmentálních cílů, jichž nebylo dosaženo,</w:t>
      </w:r>
    </w:p>
    <w:p w:rsidR="0021207E" w:rsidRPr="0020003D" w:rsidRDefault="00433213">
      <w:pPr>
        <w:pStyle w:val="ListNumber2Level4"/>
        <w:numPr>
          <w:ilvl w:val="0"/>
          <w:numId w:val="74"/>
        </w:numPr>
        <w:ind w:left="1077" w:hanging="357"/>
        <w:jc w:val="both"/>
        <w:rPr>
          <w:lang w:val="cs-CZ"/>
        </w:rPr>
      </w:pPr>
      <w:r w:rsidRPr="0020003D">
        <w:rPr>
          <w:lang w:val="cs-CZ"/>
        </w:rPr>
        <w:t>shrnutí a vysvětlení opatření předpokládaných</w:t>
      </w:r>
      <w:r w:rsidR="008B3D49" w:rsidRPr="0020003D">
        <w:rPr>
          <w:lang w:val="cs-CZ"/>
        </w:rPr>
        <w:t xml:space="preserve"> v </w:t>
      </w:r>
      <w:r w:rsidRPr="0020003D">
        <w:rPr>
          <w:lang w:val="cs-CZ"/>
        </w:rPr>
        <w:t>prvních plánech povodí, která nebyla přijata,</w:t>
      </w:r>
    </w:p>
    <w:p w:rsidR="0021207E" w:rsidRPr="0020003D" w:rsidRDefault="00433213">
      <w:pPr>
        <w:pStyle w:val="ListNumber2Level4"/>
        <w:numPr>
          <w:ilvl w:val="0"/>
          <w:numId w:val="74"/>
        </w:numPr>
        <w:ind w:left="1077" w:hanging="357"/>
        <w:jc w:val="both"/>
        <w:rPr>
          <w:lang w:val="cs-CZ"/>
        </w:rPr>
      </w:pPr>
      <w:r w:rsidRPr="0020003D">
        <w:rPr>
          <w:lang w:val="cs-CZ"/>
        </w:rPr>
        <w:t>shrnutí dalších opatření podle čl. 11 odst. 5 přijatých od zveřejnění prvních plánů povodí.</w:t>
      </w:r>
    </w:p>
    <w:p w:rsidR="0021207E" w:rsidRPr="0020003D" w:rsidRDefault="00433213">
      <w:pPr>
        <w:jc w:val="both"/>
        <w:rPr>
          <w:lang w:val="cs-CZ"/>
        </w:rPr>
      </w:pPr>
      <w:r w:rsidRPr="0020003D">
        <w:rPr>
          <w:lang w:val="cs-CZ"/>
        </w:rPr>
        <w:t xml:space="preserve">Některé členské státy mohly </w:t>
      </w:r>
      <w:r w:rsidRPr="0020003D">
        <w:rPr>
          <w:b/>
          <w:lang w:val="cs-CZ"/>
        </w:rPr>
        <w:t>své vodní útvary (nebo některé</w:t>
      </w:r>
      <w:r w:rsidR="008B3D49" w:rsidRPr="0020003D">
        <w:rPr>
          <w:b/>
          <w:lang w:val="cs-CZ"/>
        </w:rPr>
        <w:t xml:space="preserve"> z </w:t>
      </w:r>
      <w:r w:rsidRPr="0020003D">
        <w:rPr>
          <w:b/>
          <w:lang w:val="cs-CZ"/>
        </w:rPr>
        <w:t>nich) znovu definovat</w:t>
      </w:r>
      <w:r w:rsidR="008B3D49" w:rsidRPr="0020003D">
        <w:rPr>
          <w:lang w:val="cs-CZ"/>
        </w:rPr>
        <w:t xml:space="preserve"> v </w:t>
      </w:r>
      <w:r w:rsidRPr="0020003D">
        <w:rPr>
          <w:lang w:val="cs-CZ"/>
        </w:rPr>
        <w:t>rámci přezkumu charakterizace oblasti povodí.</w:t>
      </w:r>
    </w:p>
    <w:p w:rsidR="0021207E" w:rsidRPr="0020003D" w:rsidRDefault="00433213">
      <w:pPr>
        <w:jc w:val="both"/>
        <w:rPr>
          <w:lang w:val="cs-CZ"/>
        </w:rPr>
      </w:pPr>
      <w:r w:rsidRPr="0020003D">
        <w:rPr>
          <w:lang w:val="cs-CZ"/>
        </w:rPr>
        <w:t>Na druhé plány povodí se bude</w:t>
      </w:r>
      <w:r w:rsidR="008B3D49" w:rsidRPr="0020003D">
        <w:rPr>
          <w:lang w:val="cs-CZ"/>
        </w:rPr>
        <w:t xml:space="preserve"> v </w:t>
      </w:r>
      <w:r w:rsidRPr="0020003D">
        <w:rPr>
          <w:lang w:val="cs-CZ"/>
        </w:rPr>
        <w:t>plné míře vztahovat směrnice o normách environmentální kvality 2008/105/ES, přijatá</w:t>
      </w:r>
      <w:r w:rsidR="008B3D49" w:rsidRPr="0020003D">
        <w:rPr>
          <w:lang w:val="cs-CZ"/>
        </w:rPr>
        <w:t xml:space="preserve"> v </w:t>
      </w:r>
      <w:r w:rsidRPr="0020003D">
        <w:rPr>
          <w:lang w:val="cs-CZ"/>
        </w:rPr>
        <w:t>roce 2008. Některé členské státy směrnici</w:t>
      </w:r>
      <w:r w:rsidR="008B3D49" w:rsidRPr="0020003D">
        <w:rPr>
          <w:lang w:val="cs-CZ"/>
        </w:rPr>
        <w:t xml:space="preserve"> v </w:t>
      </w:r>
      <w:r w:rsidRPr="0020003D">
        <w:rPr>
          <w:lang w:val="cs-CZ"/>
        </w:rPr>
        <w:t>prvních plánech povodí nezohlednily, protože lhůta pro provedení byla</w:t>
      </w:r>
      <w:r w:rsidR="008B3D49" w:rsidRPr="0020003D">
        <w:rPr>
          <w:lang w:val="cs-CZ"/>
        </w:rPr>
        <w:t xml:space="preserve"> v </w:t>
      </w:r>
      <w:r w:rsidRPr="0020003D">
        <w:rPr>
          <w:lang w:val="cs-CZ"/>
        </w:rPr>
        <w:t xml:space="preserve">červenci 2010, tedy až po přijetí plánů povodí. </w:t>
      </w:r>
      <w:r w:rsidRPr="0020003D">
        <w:rPr>
          <w:b/>
          <w:lang w:val="cs-CZ"/>
        </w:rPr>
        <w:t>Pro druhé plány povodí jsou relevantní následující prvky směrnice o normách environmentální kvality, které nebyly součástí zpráv</w:t>
      </w:r>
      <w:r w:rsidR="008B3D49" w:rsidRPr="0020003D">
        <w:rPr>
          <w:b/>
          <w:lang w:val="cs-CZ"/>
        </w:rPr>
        <w:t xml:space="preserve"> v </w:t>
      </w:r>
      <w:r w:rsidRPr="0020003D">
        <w:rPr>
          <w:b/>
          <w:lang w:val="cs-CZ"/>
        </w:rPr>
        <w:t>roce 2010</w:t>
      </w:r>
      <w:r w:rsidRPr="0020003D">
        <w:rPr>
          <w:lang w:val="cs-CZ"/>
        </w:rPr>
        <w:t>:</w:t>
      </w:r>
    </w:p>
    <w:p w:rsidR="0021207E" w:rsidRPr="0020003D" w:rsidRDefault="00433213">
      <w:pPr>
        <w:numPr>
          <w:ilvl w:val="0"/>
          <w:numId w:val="4"/>
        </w:numPr>
        <w:jc w:val="both"/>
        <w:rPr>
          <w:lang w:val="cs-CZ"/>
        </w:rPr>
      </w:pPr>
      <w:r w:rsidRPr="0020003D">
        <w:rPr>
          <w:lang w:val="cs-CZ"/>
        </w:rPr>
        <w:t>seznam emisí, vypouštění a úniků,</w:t>
      </w:r>
    </w:p>
    <w:p w:rsidR="0021207E" w:rsidRPr="0020003D" w:rsidRDefault="00433213">
      <w:pPr>
        <w:numPr>
          <w:ilvl w:val="0"/>
          <w:numId w:val="4"/>
        </w:numPr>
        <w:jc w:val="both"/>
        <w:rPr>
          <w:lang w:val="cs-CZ"/>
        </w:rPr>
      </w:pPr>
      <w:r w:rsidRPr="0020003D">
        <w:rPr>
          <w:lang w:val="cs-CZ"/>
        </w:rPr>
        <w:t>monitorování trendů prioritních látek</w:t>
      </w:r>
      <w:r w:rsidR="008B3D49" w:rsidRPr="0020003D">
        <w:rPr>
          <w:lang w:val="cs-CZ"/>
        </w:rPr>
        <w:t xml:space="preserve"> v </w:t>
      </w:r>
      <w:r w:rsidRPr="0020003D">
        <w:rPr>
          <w:lang w:val="cs-CZ"/>
        </w:rPr>
        <w:t>sedimentech nebo biotě,</w:t>
      </w:r>
    </w:p>
    <w:p w:rsidR="0021207E" w:rsidRPr="0020003D" w:rsidRDefault="00433213">
      <w:pPr>
        <w:numPr>
          <w:ilvl w:val="0"/>
          <w:numId w:val="4"/>
        </w:numPr>
        <w:jc w:val="both"/>
        <w:rPr>
          <w:lang w:val="cs-CZ"/>
        </w:rPr>
      </w:pPr>
      <w:r w:rsidRPr="0020003D">
        <w:rPr>
          <w:lang w:val="cs-CZ"/>
        </w:rPr>
        <w:t>mísící zóny.</w:t>
      </w:r>
    </w:p>
    <w:p w:rsidR="0021207E" w:rsidRPr="0020003D" w:rsidRDefault="00433213">
      <w:pPr>
        <w:jc w:val="both"/>
        <w:rPr>
          <w:lang w:val="cs-CZ"/>
        </w:rPr>
      </w:pPr>
      <w:r w:rsidRPr="0020003D">
        <w:rPr>
          <w:lang w:val="cs-CZ"/>
        </w:rPr>
        <w:t>Kromě toho se na druhé plány povodí</w:t>
      </w:r>
      <w:r w:rsidR="008B3D49" w:rsidRPr="0020003D">
        <w:rPr>
          <w:lang w:val="cs-CZ"/>
        </w:rPr>
        <w:t xml:space="preserve"> v </w:t>
      </w:r>
      <w:r w:rsidRPr="0020003D">
        <w:rPr>
          <w:lang w:val="cs-CZ"/>
        </w:rPr>
        <w:t xml:space="preserve">plném rozsahu vztahuje </w:t>
      </w:r>
      <w:r w:rsidRPr="0020003D">
        <w:rPr>
          <w:b/>
          <w:lang w:val="cs-CZ"/>
        </w:rPr>
        <w:t>směrnice o technických specifikacích chemické analýzy a monitorování stavu vod</w:t>
      </w:r>
      <w:r w:rsidRPr="0020003D">
        <w:rPr>
          <w:lang w:val="cs-CZ"/>
        </w:rPr>
        <w:t xml:space="preserve"> 2009/90/ES</w:t>
      </w:r>
      <w:r w:rsidRPr="0020003D">
        <w:rPr>
          <w:rStyle w:val="Znakapoznpodarou"/>
          <w:lang w:val="cs-CZ"/>
        </w:rPr>
        <w:footnoteReference w:id="8"/>
      </w:r>
      <w:r w:rsidRPr="0020003D">
        <w:rPr>
          <w:lang w:val="cs-CZ"/>
        </w:rPr>
        <w:t xml:space="preserve">. </w:t>
      </w:r>
    </w:p>
    <w:p w:rsidR="0021207E" w:rsidRPr="0020003D" w:rsidRDefault="00433213">
      <w:pPr>
        <w:jc w:val="both"/>
        <w:rPr>
          <w:lang w:val="cs-CZ"/>
        </w:rPr>
      </w:pPr>
      <w:r w:rsidRPr="0020003D">
        <w:rPr>
          <w:lang w:val="cs-CZ"/>
        </w:rPr>
        <w:t>Je třeba poznamenat, že zatímco lhůta</w:t>
      </w:r>
      <w:r w:rsidR="008B3D49" w:rsidRPr="0020003D">
        <w:rPr>
          <w:lang w:val="cs-CZ"/>
        </w:rPr>
        <w:t xml:space="preserve"> k </w:t>
      </w:r>
      <w:r w:rsidRPr="0020003D">
        <w:rPr>
          <w:lang w:val="cs-CZ"/>
        </w:rPr>
        <w:t xml:space="preserve">provedení </w:t>
      </w:r>
      <w:r w:rsidRPr="0020003D">
        <w:rPr>
          <w:b/>
          <w:lang w:val="cs-CZ"/>
        </w:rPr>
        <w:t>směrnice 2013/39/EU</w:t>
      </w:r>
      <w:r w:rsidRPr="0020003D">
        <w:rPr>
          <w:lang w:val="cs-CZ"/>
        </w:rPr>
        <w:t xml:space="preserve"> týkající se prioritních látek je 14. září 2015, musí programy opatření oznámené</w:t>
      </w:r>
      <w:r w:rsidR="008B3D49" w:rsidRPr="0020003D">
        <w:rPr>
          <w:lang w:val="cs-CZ"/>
        </w:rPr>
        <w:t xml:space="preserve"> v </w:t>
      </w:r>
      <w:r w:rsidRPr="0020003D">
        <w:rPr>
          <w:lang w:val="cs-CZ"/>
        </w:rPr>
        <w:t>roce 2016 obsahovat opatření</w:t>
      </w:r>
      <w:r w:rsidR="008B3D49" w:rsidRPr="0020003D">
        <w:rPr>
          <w:lang w:val="cs-CZ"/>
        </w:rPr>
        <w:t xml:space="preserve"> k </w:t>
      </w:r>
      <w:r w:rsidRPr="0020003D">
        <w:rPr>
          <w:lang w:val="cs-CZ"/>
        </w:rPr>
        <w:t>dosažení dobrého chemického stavu u těch látek, u nichž proběhla revize normy environmentální kvality.</w:t>
      </w:r>
    </w:p>
    <w:p w:rsidR="0021207E" w:rsidRPr="0020003D" w:rsidRDefault="00433213">
      <w:pPr>
        <w:jc w:val="both"/>
        <w:rPr>
          <w:lang w:val="cs-CZ"/>
        </w:rPr>
      </w:pPr>
      <w:r w:rsidRPr="0020003D">
        <w:rPr>
          <w:lang w:val="cs-CZ"/>
        </w:rPr>
        <w:t xml:space="preserve">Pokud jde o směrnici o podzemních vodách, bude </w:t>
      </w:r>
      <w:r w:rsidRPr="0020003D">
        <w:rPr>
          <w:b/>
          <w:lang w:val="cs-CZ"/>
        </w:rPr>
        <w:t>vyhodnocení trendů u znečišťujících látek</w:t>
      </w:r>
      <w:r w:rsidR="008B3D49" w:rsidRPr="0020003D">
        <w:rPr>
          <w:b/>
          <w:lang w:val="cs-CZ"/>
        </w:rPr>
        <w:t xml:space="preserve"> v </w:t>
      </w:r>
      <w:r w:rsidRPr="0020003D">
        <w:rPr>
          <w:b/>
          <w:lang w:val="cs-CZ"/>
        </w:rPr>
        <w:t>podzemních vodách</w:t>
      </w:r>
      <w:r w:rsidRPr="0020003D">
        <w:rPr>
          <w:lang w:val="cs-CZ"/>
        </w:rPr>
        <w:t xml:space="preserve"> poprvé možné</w:t>
      </w:r>
      <w:r w:rsidR="008B3D49" w:rsidRPr="0020003D">
        <w:rPr>
          <w:lang w:val="cs-CZ"/>
        </w:rPr>
        <w:t xml:space="preserve"> v </w:t>
      </w:r>
      <w:r w:rsidRPr="0020003D">
        <w:rPr>
          <w:lang w:val="cs-CZ"/>
        </w:rPr>
        <w:t>druhých plánech povodí, a to na základě srovnání výsledků monitorování</w:t>
      </w:r>
      <w:r w:rsidR="008B3D49" w:rsidRPr="0020003D">
        <w:rPr>
          <w:lang w:val="cs-CZ"/>
        </w:rPr>
        <w:t xml:space="preserve"> s </w:t>
      </w:r>
      <w:r w:rsidRPr="0020003D">
        <w:rPr>
          <w:lang w:val="cs-CZ"/>
        </w:rPr>
        <w:t>prvními plány povodí.</w:t>
      </w:r>
    </w:p>
    <w:p w:rsidR="0021207E" w:rsidRPr="0020003D" w:rsidRDefault="00433213">
      <w:pPr>
        <w:pStyle w:val="Nadpis2"/>
        <w:jc w:val="both"/>
        <w:rPr>
          <w:lang w:val="cs-CZ"/>
        </w:rPr>
      </w:pPr>
      <w:bookmarkStart w:id="34" w:name="_Toc375220038"/>
      <w:bookmarkStart w:id="35" w:name="_Toc386464207"/>
      <w:bookmarkStart w:id="36" w:name="_Toc425522030"/>
      <w:bookmarkStart w:id="37" w:name="_Toc432666044"/>
      <w:bookmarkStart w:id="38" w:name="_Toc440017204"/>
      <w:r w:rsidRPr="0020003D">
        <w:rPr>
          <w:lang w:val="cs-CZ"/>
        </w:rPr>
        <w:t>Součásti zpráv za rok 2016</w:t>
      </w:r>
      <w:bookmarkEnd w:id="34"/>
      <w:bookmarkEnd w:id="35"/>
      <w:bookmarkEnd w:id="36"/>
      <w:bookmarkEnd w:id="37"/>
      <w:bookmarkEnd w:id="38"/>
    </w:p>
    <w:p w:rsidR="0021207E" w:rsidRPr="0020003D" w:rsidRDefault="00433213">
      <w:pPr>
        <w:jc w:val="both"/>
        <w:rPr>
          <w:lang w:val="cs-CZ"/>
        </w:rPr>
      </w:pPr>
      <w:r w:rsidRPr="0020003D">
        <w:rPr>
          <w:lang w:val="cs-CZ"/>
        </w:rPr>
        <w:t>Zprávy podávané za rok 2010 týkající se prvních plánů povodí měly tři hlavní součásti:</w:t>
      </w:r>
    </w:p>
    <w:p w:rsidR="0021207E" w:rsidRPr="0020003D" w:rsidRDefault="00433213">
      <w:pPr>
        <w:numPr>
          <w:ilvl w:val="0"/>
          <w:numId w:val="3"/>
        </w:numPr>
        <w:jc w:val="both"/>
        <w:rPr>
          <w:lang w:val="cs-CZ"/>
        </w:rPr>
      </w:pPr>
      <w:r w:rsidRPr="0020003D">
        <w:rPr>
          <w:lang w:val="cs-CZ"/>
        </w:rPr>
        <w:t xml:space="preserve">plány povodí, programy opatření a podpůrné podkladové dokumenty, </w:t>
      </w:r>
    </w:p>
    <w:p w:rsidR="0021207E" w:rsidRPr="0020003D" w:rsidRDefault="00433213">
      <w:pPr>
        <w:numPr>
          <w:ilvl w:val="0"/>
          <w:numId w:val="3"/>
        </w:numPr>
        <w:jc w:val="both"/>
        <w:rPr>
          <w:lang w:val="cs-CZ"/>
        </w:rPr>
      </w:pPr>
      <w:r w:rsidRPr="0020003D">
        <w:rPr>
          <w:lang w:val="cs-CZ"/>
        </w:rPr>
        <w:t>elektronické strukturované údaje (soubory XML),</w:t>
      </w:r>
    </w:p>
    <w:p w:rsidR="0021207E" w:rsidRPr="0020003D" w:rsidRDefault="00433213">
      <w:pPr>
        <w:numPr>
          <w:ilvl w:val="0"/>
          <w:numId w:val="3"/>
        </w:numPr>
        <w:jc w:val="both"/>
        <w:rPr>
          <w:lang w:val="cs-CZ"/>
        </w:rPr>
      </w:pPr>
      <w:r w:rsidRPr="0020003D">
        <w:rPr>
          <w:lang w:val="cs-CZ"/>
        </w:rPr>
        <w:t>prostorové datové soubory.</w:t>
      </w:r>
    </w:p>
    <w:p w:rsidR="0021207E" w:rsidRPr="0020003D" w:rsidRDefault="00433213">
      <w:pPr>
        <w:jc w:val="both"/>
        <w:rPr>
          <w:lang w:val="cs-CZ"/>
        </w:rPr>
      </w:pPr>
      <w:r w:rsidRPr="0020003D">
        <w:rPr>
          <w:lang w:val="cs-CZ"/>
        </w:rPr>
        <w:t>Stejné tři součásti se očekávají i ve zprávách podávaných za rok 2016</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druhými plány povodí. Zkušenosti</w:t>
      </w:r>
      <w:r w:rsidR="008B3D49" w:rsidRPr="0020003D">
        <w:rPr>
          <w:lang w:val="cs-CZ"/>
        </w:rPr>
        <w:t xml:space="preserve"> s </w:t>
      </w:r>
      <w:r w:rsidRPr="0020003D">
        <w:rPr>
          <w:lang w:val="cs-CZ"/>
        </w:rPr>
        <w:t>podáváním zpráv za rok 2010 nicméně ukázaly, že informování o metodikách</w:t>
      </w:r>
      <w:r w:rsidR="008B3D49" w:rsidRPr="0020003D">
        <w:rPr>
          <w:lang w:val="cs-CZ"/>
        </w:rPr>
        <w:t xml:space="preserve"> v </w:t>
      </w:r>
      <w:r w:rsidRPr="0020003D">
        <w:rPr>
          <w:lang w:val="cs-CZ"/>
        </w:rPr>
        <w:t xml:space="preserve">dlouhém shrnutí nebylo přínosné ani vhodné. Často bylo nutné nahlížet do podrobnějších podkladových dokumentů, aby bylo možné přístupům členských států porozumět. Členské státy rovněž zatěžovala příprava </w:t>
      </w:r>
      <w:r w:rsidRPr="0020003D">
        <w:rPr>
          <w:i/>
          <w:lang w:val="cs-CZ"/>
        </w:rPr>
        <w:t>ad hoc</w:t>
      </w:r>
      <w:r w:rsidRPr="0020003D">
        <w:rPr>
          <w:lang w:val="cs-CZ"/>
        </w:rPr>
        <w:t xml:space="preserve"> shrnutí pro všechny požadované metodické aspekty. Při podávání zpráv za rok 2016 bude proto přijat alternativní přístup, opírající se o </w:t>
      </w:r>
      <w:r w:rsidRPr="0020003D">
        <w:rPr>
          <w:b/>
          <w:lang w:val="cs-CZ"/>
        </w:rPr>
        <w:t>cílené otázky</w:t>
      </w:r>
      <w:r w:rsidRPr="0020003D">
        <w:rPr>
          <w:lang w:val="cs-CZ"/>
        </w:rPr>
        <w:t xml:space="preserve"> vyvozené na základě posouzení souladu prvních plánů povodí. Na každou otázku je pokud možno uvedeno několik uzavřených (omezených) odpovědí,</w:t>
      </w:r>
      <w:r w:rsidR="008B3D49" w:rsidRPr="0020003D">
        <w:rPr>
          <w:lang w:val="cs-CZ"/>
        </w:rPr>
        <w:t xml:space="preserve"> z </w:t>
      </w:r>
      <w:r w:rsidRPr="0020003D">
        <w:rPr>
          <w:lang w:val="cs-CZ"/>
        </w:rPr>
        <w:t>nichž by si členský stát měl vybrat tu nejvhodnější. Členský stát by rovněž měl následně uvést přesný odkaz na příslušný oddíl plánu povodí, programu opatření nebo podkladového dokumentu, kde lze najít podrobnější informace. Tento přístup výrazně sníží zátěž a složitost jak podávání zpráv, tak posuzování shrnutí. Dostupné informace</w:t>
      </w:r>
      <w:r w:rsidR="008B3D49" w:rsidRPr="0020003D">
        <w:rPr>
          <w:lang w:val="cs-CZ"/>
        </w:rPr>
        <w:t xml:space="preserve"> v </w:t>
      </w:r>
      <w:r w:rsidRPr="0020003D">
        <w:rPr>
          <w:lang w:val="cs-CZ"/>
        </w:rPr>
        <w:t>plánech povodí nebo průvodních podkladových dokumentech budou postačující.</w:t>
      </w:r>
      <w:r w:rsidR="00227E5D" w:rsidRPr="0020003D">
        <w:rPr>
          <w:lang w:val="cs-CZ"/>
        </w:rPr>
        <w:t xml:space="preserve"> S </w:t>
      </w:r>
      <w:r w:rsidRPr="0020003D">
        <w:rPr>
          <w:lang w:val="cs-CZ"/>
        </w:rPr>
        <w:t xml:space="preserve">cílem zajistit dostupnost všech informací nezbytných pro posouzení tento přístup doplňují </w:t>
      </w:r>
      <w:r w:rsidRPr="0020003D">
        <w:rPr>
          <w:b/>
          <w:lang w:val="cs-CZ"/>
        </w:rPr>
        <w:t>pokyny</w:t>
      </w:r>
      <w:r w:rsidR="008B3D49" w:rsidRPr="0020003D">
        <w:rPr>
          <w:b/>
          <w:lang w:val="cs-CZ"/>
        </w:rPr>
        <w:t xml:space="preserve"> k </w:t>
      </w:r>
      <w:r w:rsidRPr="0020003D">
        <w:rPr>
          <w:b/>
          <w:lang w:val="cs-CZ"/>
        </w:rPr>
        <w:t>obsahu plánů povodí, programů opatření nebo podkladových dokumentů</w:t>
      </w:r>
      <w:r w:rsidRPr="0020003D">
        <w:rPr>
          <w:lang w:val="cs-CZ"/>
        </w:rPr>
        <w:t xml:space="preserve"> týkajících se specifických témat, aby bylo snadné najít podrobnější informace. Je však třeba zdůraznit, že </w:t>
      </w:r>
      <w:r w:rsidRPr="0020003D">
        <w:rPr>
          <w:b/>
          <w:lang w:val="cs-CZ"/>
        </w:rPr>
        <w:t>tyto pokyny</w:t>
      </w:r>
      <w:r w:rsidR="008B3D49" w:rsidRPr="0020003D">
        <w:rPr>
          <w:b/>
          <w:lang w:val="cs-CZ"/>
        </w:rPr>
        <w:t xml:space="preserve"> k </w:t>
      </w:r>
      <w:r w:rsidRPr="0020003D">
        <w:rPr>
          <w:b/>
          <w:lang w:val="cs-CZ"/>
        </w:rPr>
        <w:t>obsahu nejsou vyčerpávající</w:t>
      </w:r>
      <w:r w:rsidRPr="0020003D">
        <w:rPr>
          <w:lang w:val="cs-CZ"/>
        </w:rPr>
        <w:t xml:space="preserve"> a vztahují se pouze na konkrétní metodické prvku, o nichž je potřeba informovat. Plány povodí by měly obsahovat mnoho dalších aspektů podle rámcové směrnice o vodě.</w:t>
      </w:r>
    </w:p>
    <w:p w:rsidR="0021207E" w:rsidRPr="0020003D" w:rsidRDefault="00433213">
      <w:pPr>
        <w:jc w:val="both"/>
        <w:rPr>
          <w:lang w:val="cs-CZ"/>
        </w:rPr>
      </w:pPr>
      <w:r w:rsidRPr="0020003D">
        <w:rPr>
          <w:lang w:val="cs-CZ"/>
        </w:rPr>
        <w:t>Jak je uvedeno</w:t>
      </w:r>
      <w:r w:rsidR="008B3D49" w:rsidRPr="0020003D">
        <w:rPr>
          <w:lang w:val="cs-CZ"/>
        </w:rPr>
        <w:t xml:space="preserve"> v </w:t>
      </w:r>
      <w:r w:rsidRPr="0020003D">
        <w:rPr>
          <w:lang w:val="cs-CZ"/>
        </w:rPr>
        <w:t xml:space="preserve">oddíle </w:t>
      </w:r>
      <w:r w:rsidR="00C41810" w:rsidRPr="0020003D">
        <w:rPr>
          <w:lang w:val="cs-CZ"/>
        </w:rPr>
        <w:fldChar w:fldCharType="begin"/>
      </w:r>
      <w:r w:rsidR="00C41810" w:rsidRPr="0020003D">
        <w:rPr>
          <w:lang w:val="cs-CZ"/>
        </w:rPr>
        <w:instrText xml:space="preserve"> REF _Ref384714940 \r \h  \* MERGEFORMAT </w:instrText>
      </w:r>
      <w:r w:rsidR="00C41810" w:rsidRPr="0020003D">
        <w:rPr>
          <w:lang w:val="cs-CZ"/>
        </w:rPr>
      </w:r>
      <w:r w:rsidR="00C41810" w:rsidRPr="0020003D">
        <w:rPr>
          <w:lang w:val="cs-CZ"/>
        </w:rPr>
        <w:fldChar w:fldCharType="separate"/>
      </w:r>
      <w:r w:rsidRPr="0020003D">
        <w:rPr>
          <w:lang w:val="cs-CZ"/>
        </w:rPr>
        <w:t>1.2</w:t>
      </w:r>
      <w:r w:rsidR="00C41810" w:rsidRPr="0020003D">
        <w:rPr>
          <w:lang w:val="cs-CZ"/>
        </w:rPr>
        <w:fldChar w:fldCharType="end"/>
      </w:r>
      <w:r w:rsidRPr="0020003D">
        <w:rPr>
          <w:lang w:val="cs-CZ"/>
        </w:rPr>
        <w:t>, pro některé členské státy bude složité poskytnout všechny údaje a informace požadované</w:t>
      </w:r>
      <w:r w:rsidR="008B3D49" w:rsidRPr="0020003D">
        <w:rPr>
          <w:lang w:val="cs-CZ"/>
        </w:rPr>
        <w:t xml:space="preserve"> v </w:t>
      </w:r>
      <w:r w:rsidRPr="0020003D">
        <w:rPr>
          <w:lang w:val="cs-CZ"/>
        </w:rPr>
        <w:t>pokynech</w:t>
      </w:r>
      <w:r w:rsidR="008B3D49" w:rsidRPr="0020003D">
        <w:rPr>
          <w:lang w:val="cs-CZ"/>
        </w:rPr>
        <w:t xml:space="preserve"> k </w:t>
      </w:r>
      <w:r w:rsidRPr="0020003D">
        <w:rPr>
          <w:lang w:val="cs-CZ"/>
        </w:rPr>
        <w:t>podávání zpráv podle rámcové směrnice o vodě</w:t>
      </w:r>
      <w:r w:rsidR="008B3D49" w:rsidRPr="0020003D">
        <w:rPr>
          <w:lang w:val="cs-CZ"/>
        </w:rPr>
        <w:t xml:space="preserve"> z </w:t>
      </w:r>
      <w:r w:rsidRPr="0020003D">
        <w:rPr>
          <w:lang w:val="cs-CZ"/>
        </w:rPr>
        <w:t>důvodu nedostatků při provádění směrnice nebo</w:t>
      </w:r>
      <w:r w:rsidR="008B3D49" w:rsidRPr="0020003D">
        <w:rPr>
          <w:lang w:val="cs-CZ"/>
        </w:rPr>
        <w:t xml:space="preserve"> z </w:t>
      </w:r>
      <w:r w:rsidRPr="0020003D">
        <w:rPr>
          <w:lang w:val="cs-CZ"/>
        </w:rPr>
        <w:t xml:space="preserve">jiných příčin. </w:t>
      </w:r>
      <w:r w:rsidRPr="0020003D">
        <w:rPr>
          <w:b/>
          <w:lang w:val="cs-CZ"/>
        </w:rPr>
        <w:t>Členské státy by si tudíž měly přečíst krátkou vysvětlující poznámku (dokument Úvodní informace)</w:t>
      </w:r>
      <w:r w:rsidRPr="0020003D">
        <w:rPr>
          <w:lang w:val="cs-CZ"/>
        </w:rPr>
        <w:t>,</w:t>
      </w:r>
      <w:r w:rsidR="008B3D49" w:rsidRPr="0020003D">
        <w:rPr>
          <w:lang w:val="cs-CZ"/>
        </w:rPr>
        <w:t xml:space="preserve"> v </w:t>
      </w:r>
      <w:r w:rsidRPr="0020003D">
        <w:rPr>
          <w:lang w:val="cs-CZ"/>
        </w:rPr>
        <w:t>níž by mělo být podle šablony</w:t>
      </w:r>
      <w:r w:rsidR="008B3D49" w:rsidRPr="0020003D">
        <w:rPr>
          <w:lang w:val="cs-CZ"/>
        </w:rPr>
        <w:t xml:space="preserve"> v </w:t>
      </w:r>
      <w:r w:rsidRPr="0020003D">
        <w:rPr>
          <w:lang w:val="cs-CZ"/>
        </w:rPr>
        <w:t>příloze 0 uvedeno, jaké informace není členský stát schopen poskytnout, a důvody, proč tomu tak je. Pokud některé informace existují, ale mají požadovanou formu, a tudíž nemohly být ve zprávě uvedeny, měl by členský stát uvést odkaz na místo, kde lze informace nalézt. Pokud informace nelze poskytnout</w:t>
      </w:r>
      <w:r w:rsidR="008B3D49" w:rsidRPr="0020003D">
        <w:rPr>
          <w:lang w:val="cs-CZ"/>
        </w:rPr>
        <w:t xml:space="preserve"> z </w:t>
      </w:r>
      <w:r w:rsidRPr="0020003D">
        <w:rPr>
          <w:lang w:val="cs-CZ"/>
        </w:rPr>
        <w:t>jiných důvodů, měl by členský stát uvést stručné vysvětlení stávajícího postoje. Jsou-li příčiny způsobeny nedostatky či prodleními při provádění, od členských států se očekává, že vysvětlí své plány na řešení těchto nedostatků nebo že poskytnou odkazy na výhledy</w:t>
      </w:r>
      <w:r w:rsidR="008B3D49" w:rsidRPr="0020003D">
        <w:rPr>
          <w:lang w:val="cs-CZ"/>
        </w:rPr>
        <w:t xml:space="preserve"> v </w:t>
      </w:r>
      <w:r w:rsidRPr="0020003D">
        <w:rPr>
          <w:lang w:val="cs-CZ"/>
        </w:rPr>
        <w:t>plánech povodí. Tyto informace lze sdělit buď na úrovni členského státu, nebo na úrovni oblasti povodí. Jestliže členský stát poskytl všechny požadované informace, není tato vysvětlující poznámka nutná.</w:t>
      </w:r>
    </w:p>
    <w:p w:rsidR="0021207E" w:rsidRPr="0020003D" w:rsidRDefault="00433213">
      <w:pPr>
        <w:pStyle w:val="Nadpis2"/>
        <w:jc w:val="both"/>
        <w:rPr>
          <w:lang w:val="cs-CZ"/>
        </w:rPr>
      </w:pPr>
      <w:bookmarkStart w:id="39" w:name="_Toc386464208"/>
      <w:bookmarkStart w:id="40" w:name="_Ref403029344"/>
      <w:bookmarkStart w:id="41" w:name="_Toc425522031"/>
      <w:bookmarkStart w:id="42" w:name="_Toc432666045"/>
      <w:bookmarkStart w:id="43" w:name="_Toc440017205"/>
      <w:bookmarkStart w:id="44" w:name="_Toc375220039"/>
      <w:r w:rsidRPr="0020003D">
        <w:rPr>
          <w:lang w:val="cs-CZ"/>
        </w:rPr>
        <w:t>Podávání zpráv o plánech povodí a podkladových dokumentech</w:t>
      </w:r>
      <w:bookmarkEnd w:id="39"/>
      <w:bookmarkEnd w:id="40"/>
      <w:bookmarkEnd w:id="41"/>
      <w:bookmarkEnd w:id="42"/>
      <w:bookmarkEnd w:id="43"/>
    </w:p>
    <w:p w:rsidR="0021207E" w:rsidRPr="0020003D" w:rsidRDefault="00433213">
      <w:pPr>
        <w:jc w:val="both"/>
        <w:rPr>
          <w:lang w:val="cs-CZ"/>
        </w:rPr>
      </w:pPr>
      <w:r w:rsidRPr="0020003D">
        <w:rPr>
          <w:lang w:val="cs-CZ"/>
        </w:rPr>
        <w:t>Zpráva o zkušenostech</w:t>
      </w:r>
      <w:r w:rsidR="008B3D49" w:rsidRPr="0020003D">
        <w:rPr>
          <w:lang w:val="cs-CZ"/>
        </w:rPr>
        <w:t xml:space="preserve"> s </w:t>
      </w:r>
      <w:r w:rsidRPr="0020003D">
        <w:rPr>
          <w:lang w:val="cs-CZ"/>
        </w:rPr>
        <w:t>podáváním zpráv a posuzováním prvních plánů povodí ukázala, že značné problémy nastaly, když členské státy uvedly nestabilní hypertextové odkazy.</w:t>
      </w:r>
      <w:r w:rsidR="002B634B" w:rsidRPr="0020003D">
        <w:rPr>
          <w:lang w:val="cs-CZ"/>
        </w:rPr>
        <w:t xml:space="preserve"> V </w:t>
      </w:r>
      <w:r w:rsidRPr="0020003D">
        <w:rPr>
          <w:lang w:val="cs-CZ"/>
        </w:rPr>
        <w:t>některých případech se hypertextové odkazy</w:t>
      </w:r>
      <w:r w:rsidR="008B3D49" w:rsidRPr="0020003D">
        <w:rPr>
          <w:lang w:val="cs-CZ"/>
        </w:rPr>
        <w:t xml:space="preserve"> v </w:t>
      </w:r>
      <w:r w:rsidRPr="0020003D">
        <w:rPr>
          <w:lang w:val="cs-CZ"/>
        </w:rPr>
        <w:t>průběhu období mezi podáním zprávy a posuzováním změnily,</w:t>
      </w:r>
      <w:r w:rsidR="008B3D49" w:rsidRPr="0020003D">
        <w:rPr>
          <w:lang w:val="cs-CZ"/>
        </w:rPr>
        <w:t xml:space="preserve"> v </w:t>
      </w:r>
      <w:r w:rsidRPr="0020003D">
        <w:rPr>
          <w:lang w:val="cs-CZ"/>
        </w:rPr>
        <w:t>jiných případech byly změněny nebo aktualizovány dokumenty, na něž se odkazovalo, což mělo za následek nesrovnalosti mezi informacemi uvedenými</w:t>
      </w:r>
      <w:r w:rsidR="008B3D49" w:rsidRPr="0020003D">
        <w:rPr>
          <w:lang w:val="cs-CZ"/>
        </w:rPr>
        <w:t xml:space="preserve"> v </w:t>
      </w:r>
      <w:r w:rsidRPr="0020003D">
        <w:rPr>
          <w:lang w:val="cs-CZ"/>
        </w:rPr>
        <w:t>plánech povodí nebo elektronickými údaji a obsahem podkladového dokumentu.</w:t>
      </w:r>
    </w:p>
    <w:p w:rsidR="0021207E" w:rsidRPr="0020003D" w:rsidRDefault="00433213">
      <w:pPr>
        <w:jc w:val="both"/>
        <w:rPr>
          <w:lang w:val="cs-CZ"/>
        </w:rPr>
      </w:pPr>
      <w:r w:rsidRPr="0020003D">
        <w:rPr>
          <w:lang w:val="cs-CZ"/>
        </w:rPr>
        <w:t>Za účelem překonání těchto potíží budou mít členské státy dvě možnosti, jak poskytnout podkladové dokumenty:</w:t>
      </w:r>
    </w:p>
    <w:p w:rsidR="0021207E" w:rsidRPr="0020003D" w:rsidRDefault="00433213">
      <w:pPr>
        <w:numPr>
          <w:ilvl w:val="0"/>
          <w:numId w:val="43"/>
        </w:numPr>
        <w:jc w:val="both"/>
        <w:rPr>
          <w:lang w:val="cs-CZ"/>
        </w:rPr>
      </w:pPr>
      <w:r w:rsidRPr="0020003D">
        <w:rPr>
          <w:lang w:val="cs-CZ"/>
        </w:rPr>
        <w:t>Nahrát kopii dokumentů do systému WISE, případně včetně jasného odkazu (dokument a oddíl)</w:t>
      </w:r>
      <w:r w:rsidR="008B3D49" w:rsidRPr="0020003D">
        <w:rPr>
          <w:lang w:val="cs-CZ"/>
        </w:rPr>
        <w:t xml:space="preserve"> v </w:t>
      </w:r>
      <w:r w:rsidRPr="0020003D">
        <w:rPr>
          <w:lang w:val="cs-CZ"/>
        </w:rPr>
        <w:t>případě elektronických údajů (pokyny</w:t>
      </w:r>
      <w:r w:rsidR="008B3D49" w:rsidRPr="0020003D">
        <w:rPr>
          <w:lang w:val="cs-CZ"/>
        </w:rPr>
        <w:t xml:space="preserve"> k </w:t>
      </w:r>
      <w:r w:rsidRPr="0020003D">
        <w:rPr>
          <w:lang w:val="cs-CZ"/>
        </w:rPr>
        <w:t>pojmenování souborů jsou obsaženy</w:t>
      </w:r>
      <w:r w:rsidR="008B3D49" w:rsidRPr="0020003D">
        <w:rPr>
          <w:lang w:val="cs-CZ"/>
        </w:rPr>
        <w:t xml:space="preserve"> v </w:t>
      </w:r>
      <w:r w:rsidRPr="0020003D">
        <w:rPr>
          <w:lang w:val="cs-CZ"/>
        </w:rPr>
        <w:t>uživatelské příručce</w:t>
      </w:r>
      <w:r w:rsidR="008B3D49" w:rsidRPr="0020003D">
        <w:rPr>
          <w:lang w:val="cs-CZ"/>
        </w:rPr>
        <w:t xml:space="preserve"> k </w:t>
      </w:r>
      <w:r w:rsidRPr="0020003D">
        <w:rPr>
          <w:lang w:val="cs-CZ"/>
        </w:rPr>
        <w:t xml:space="preserve">podávání zpráv do systému WISE, viz přílohu 6). </w:t>
      </w:r>
    </w:p>
    <w:p w:rsidR="0021207E" w:rsidRPr="0020003D" w:rsidRDefault="00433213">
      <w:pPr>
        <w:numPr>
          <w:ilvl w:val="0"/>
          <w:numId w:val="43"/>
        </w:numPr>
        <w:jc w:val="both"/>
        <w:rPr>
          <w:lang w:val="cs-CZ"/>
        </w:rPr>
      </w:pPr>
      <w:r w:rsidRPr="0020003D">
        <w:rPr>
          <w:lang w:val="cs-CZ"/>
        </w:rPr>
        <w:t>Uvést jasný odkaz (dokument a oddíl) na dokument uložený</w:t>
      </w:r>
      <w:r w:rsidR="008B3D49" w:rsidRPr="0020003D">
        <w:rPr>
          <w:lang w:val="cs-CZ"/>
        </w:rPr>
        <w:t xml:space="preserve"> v </w:t>
      </w:r>
      <w:r w:rsidRPr="0020003D">
        <w:rPr>
          <w:lang w:val="cs-CZ"/>
        </w:rPr>
        <w:t>členském státě a jeho URL. Je-li zvolena tato možnost, musí členský stát zaručit, že hypertextový odkaz zůstane aktivní po dobu šesti let od podání zprávy a že dokument, na který se odkazuje, nebude aktualizován.</w:t>
      </w:r>
    </w:p>
    <w:p w:rsidR="0021207E" w:rsidRPr="0020003D" w:rsidRDefault="00433213">
      <w:pPr>
        <w:pStyle w:val="Nadpis2"/>
        <w:jc w:val="both"/>
        <w:rPr>
          <w:lang w:val="cs-CZ"/>
        </w:rPr>
      </w:pPr>
      <w:bookmarkStart w:id="45" w:name="_Toc386464209"/>
      <w:bookmarkStart w:id="46" w:name="_Ref425089935"/>
      <w:bookmarkStart w:id="47" w:name="_Toc425522032"/>
      <w:bookmarkStart w:id="48" w:name="_Toc432666046"/>
      <w:bookmarkStart w:id="49" w:name="_Toc440017206"/>
      <w:r w:rsidRPr="0020003D">
        <w:rPr>
          <w:lang w:val="cs-CZ"/>
        </w:rPr>
        <w:t>Povinné vs. dobrovolné podávání zpráv</w:t>
      </w:r>
      <w:bookmarkEnd w:id="44"/>
      <w:bookmarkEnd w:id="45"/>
      <w:bookmarkEnd w:id="46"/>
      <w:bookmarkEnd w:id="47"/>
      <w:bookmarkEnd w:id="48"/>
      <w:bookmarkEnd w:id="49"/>
    </w:p>
    <w:p w:rsidR="0021207E" w:rsidRPr="0020003D" w:rsidRDefault="00433213">
      <w:pPr>
        <w:jc w:val="both"/>
        <w:rPr>
          <w:lang w:val="cs-CZ"/>
        </w:rPr>
      </w:pPr>
      <w:r w:rsidRPr="0020003D">
        <w:rPr>
          <w:lang w:val="cs-CZ"/>
        </w:rPr>
        <w:t>Podle článku 15 rámcové směrnice o vodě musí členské státy předložit Evropské komisi kopie svých plánů povodí. Článek 20 dává Evropské komisi možnost vypracovat technické formáty pro účely podávání zpráv postupem projednávání ve výborech. Této možnosti nebylo ještě nikdy využito. Namísto toho bylo</w:t>
      </w:r>
      <w:r w:rsidR="008B3D49" w:rsidRPr="0020003D">
        <w:rPr>
          <w:lang w:val="cs-CZ"/>
        </w:rPr>
        <w:t xml:space="preserve"> v </w:t>
      </w:r>
      <w:r w:rsidRPr="0020003D">
        <w:rPr>
          <w:lang w:val="cs-CZ"/>
        </w:rPr>
        <w:t>roce 2003</w:t>
      </w:r>
      <w:r w:rsidR="008B3D49" w:rsidRPr="0020003D">
        <w:rPr>
          <w:lang w:val="cs-CZ"/>
        </w:rPr>
        <w:t xml:space="preserve"> s </w:t>
      </w:r>
      <w:r w:rsidRPr="0020003D">
        <w:rPr>
          <w:lang w:val="cs-CZ"/>
        </w:rPr>
        <w:t>výborem ředitelů pro vodu dohodnuto vytvoření systému WISE prostřednictvím neformálního procesu CIS. Výsledkem tohoto procesu jsou Pokyny ke společné prováděcí strategii (CIS) č. 21: pokyny</w:t>
      </w:r>
      <w:r w:rsidR="008B3D49" w:rsidRPr="0020003D">
        <w:rPr>
          <w:lang w:val="cs-CZ"/>
        </w:rPr>
        <w:t xml:space="preserve"> k </w:t>
      </w:r>
      <w:r w:rsidRPr="0020003D">
        <w:rPr>
          <w:lang w:val="cs-CZ"/>
        </w:rPr>
        <w:t>podávání zpráv podle rámcové směrnice o vodě a postup a pokyny pro elektronické podávání údajů do systému WISE, které jsou přezkoumány</w:t>
      </w:r>
      <w:r w:rsidR="008B3D49" w:rsidRPr="0020003D">
        <w:rPr>
          <w:lang w:val="cs-CZ"/>
        </w:rPr>
        <w:t xml:space="preserve"> v </w:t>
      </w:r>
      <w:r w:rsidRPr="0020003D">
        <w:rPr>
          <w:lang w:val="cs-CZ"/>
        </w:rPr>
        <w:t>těchto pokynech</w:t>
      </w:r>
      <w:r w:rsidR="008B3D49" w:rsidRPr="0020003D">
        <w:rPr>
          <w:lang w:val="cs-CZ"/>
        </w:rPr>
        <w:t xml:space="preserve"> k </w:t>
      </w:r>
      <w:r w:rsidRPr="0020003D">
        <w:rPr>
          <w:lang w:val="cs-CZ"/>
        </w:rPr>
        <w:t>podávání zpráv podle rámcové směrnice o vodě.</w:t>
      </w:r>
    </w:p>
    <w:p w:rsidR="0021207E" w:rsidRPr="0020003D" w:rsidRDefault="00433213">
      <w:pPr>
        <w:jc w:val="both"/>
        <w:rPr>
          <w:lang w:val="cs-CZ"/>
        </w:rPr>
      </w:pPr>
      <w:r w:rsidRPr="0020003D">
        <w:rPr>
          <w:lang w:val="cs-CZ"/>
        </w:rPr>
        <w:t>Základ pro elektronické podávání údajů je tudíž neformální a není právně závazný. Je však jasné, že bez elektronického podávání údajů by Evropská komise jen</w:t>
      </w:r>
      <w:r w:rsidR="008B3D49" w:rsidRPr="0020003D">
        <w:rPr>
          <w:lang w:val="cs-CZ"/>
        </w:rPr>
        <w:t xml:space="preserve"> s </w:t>
      </w:r>
      <w:r w:rsidRPr="0020003D">
        <w:rPr>
          <w:lang w:val="cs-CZ"/>
        </w:rPr>
        <w:t>potížemi plnila své úkoly spočívající</w:t>
      </w:r>
      <w:r w:rsidR="008B3D49" w:rsidRPr="0020003D">
        <w:rPr>
          <w:lang w:val="cs-CZ"/>
        </w:rPr>
        <w:t xml:space="preserve"> v </w:t>
      </w:r>
      <w:r w:rsidRPr="0020003D">
        <w:rPr>
          <w:lang w:val="cs-CZ"/>
        </w:rPr>
        <w:t>kontrole souladu a podávání zpráv o provádění rámcové směrnice o vodě Radě a Evropskému parlamentu. Kromě toho má Evropská komise za úkol provádět přezkum politik EU a</w:t>
      </w:r>
      <w:r w:rsidR="008B3D49" w:rsidRPr="0020003D">
        <w:rPr>
          <w:lang w:val="cs-CZ"/>
        </w:rPr>
        <w:t xml:space="preserve"> v </w:t>
      </w:r>
      <w:r w:rsidRPr="0020003D">
        <w:rPr>
          <w:lang w:val="cs-CZ"/>
        </w:rPr>
        <w:t>případě potřeby navrhovat změny. Přezkum rámcové směrnice o vodě je naplánován na rok 2019. Podávání zpráv a následné posuzování údajů týkajících se druhých plánů povodí</w:t>
      </w:r>
      <w:r w:rsidR="008B3D49" w:rsidRPr="0020003D">
        <w:rPr>
          <w:lang w:val="cs-CZ"/>
        </w:rPr>
        <w:t xml:space="preserve"> v </w:t>
      </w:r>
      <w:r w:rsidRPr="0020003D">
        <w:rPr>
          <w:lang w:val="cs-CZ"/>
        </w:rPr>
        <w:t>roce 2016 bude jednou</w:t>
      </w:r>
      <w:r w:rsidR="008B3D49" w:rsidRPr="0020003D">
        <w:rPr>
          <w:lang w:val="cs-CZ"/>
        </w:rPr>
        <w:t xml:space="preserve"> z </w:t>
      </w:r>
      <w:r w:rsidRPr="0020003D">
        <w:rPr>
          <w:lang w:val="cs-CZ"/>
        </w:rPr>
        <w:t>klíčových složek informací, které Evropská komise bude muset při tomto přezkumu použít.</w:t>
      </w:r>
    </w:p>
    <w:p w:rsidR="0021207E" w:rsidRPr="0020003D" w:rsidRDefault="00433213">
      <w:pPr>
        <w:jc w:val="both"/>
        <w:rPr>
          <w:lang w:val="cs-CZ"/>
        </w:rPr>
      </w:pPr>
      <w:r w:rsidRPr="0020003D">
        <w:rPr>
          <w:lang w:val="cs-CZ"/>
        </w:rPr>
        <w:t>Na základě toho pokyny</w:t>
      </w:r>
      <w:r w:rsidR="008B3D49" w:rsidRPr="0020003D">
        <w:rPr>
          <w:lang w:val="cs-CZ"/>
        </w:rPr>
        <w:t xml:space="preserve"> k </w:t>
      </w:r>
      <w:r w:rsidRPr="0020003D">
        <w:rPr>
          <w:lang w:val="cs-CZ"/>
        </w:rPr>
        <w:t>podávání zpráv podle rámcové směrnice o vodě řadí prvky údajů pro účely podávání zpráv</w:t>
      </w:r>
      <w:r w:rsidR="008B3D49" w:rsidRPr="0020003D">
        <w:rPr>
          <w:lang w:val="cs-CZ"/>
        </w:rPr>
        <w:t xml:space="preserve"> v </w:t>
      </w:r>
      <w:r w:rsidRPr="0020003D">
        <w:rPr>
          <w:lang w:val="cs-CZ"/>
        </w:rPr>
        <w:t>elektronické podobě do tří kategorií:</w:t>
      </w:r>
    </w:p>
    <w:p w:rsidR="0021207E" w:rsidRPr="0020003D" w:rsidRDefault="00433213">
      <w:pPr>
        <w:numPr>
          <w:ilvl w:val="0"/>
          <w:numId w:val="3"/>
        </w:numPr>
        <w:jc w:val="both"/>
        <w:rPr>
          <w:lang w:val="cs-CZ"/>
        </w:rPr>
      </w:pPr>
      <w:r w:rsidRPr="0020003D">
        <w:rPr>
          <w:lang w:val="cs-CZ"/>
        </w:rPr>
        <w:t>Požadované: poskytnutí je očekáváno.</w:t>
      </w:r>
    </w:p>
    <w:p w:rsidR="0021207E" w:rsidRPr="0020003D" w:rsidRDefault="00433213">
      <w:pPr>
        <w:numPr>
          <w:ilvl w:val="0"/>
          <w:numId w:val="3"/>
        </w:numPr>
        <w:jc w:val="both"/>
        <w:rPr>
          <w:lang w:val="cs-CZ"/>
        </w:rPr>
      </w:pPr>
      <w:r w:rsidRPr="0020003D">
        <w:rPr>
          <w:lang w:val="cs-CZ"/>
        </w:rPr>
        <w:t>Podmíněné:</w:t>
      </w:r>
      <w:r w:rsidR="008B3D49" w:rsidRPr="0020003D">
        <w:rPr>
          <w:lang w:val="cs-CZ"/>
        </w:rPr>
        <w:t xml:space="preserve"> v </w:t>
      </w:r>
      <w:r w:rsidRPr="0020003D">
        <w:rPr>
          <w:lang w:val="cs-CZ"/>
        </w:rPr>
        <w:t>závislosti na obsahu nebo odpovědích na některé prvku zprávy mohou být podmíněné prvku požadovány nebo nemusí být nutné.</w:t>
      </w:r>
    </w:p>
    <w:p w:rsidR="0021207E" w:rsidRPr="0020003D" w:rsidRDefault="00433213">
      <w:pPr>
        <w:numPr>
          <w:ilvl w:val="0"/>
          <w:numId w:val="3"/>
        </w:numPr>
        <w:jc w:val="both"/>
        <w:rPr>
          <w:lang w:val="cs-CZ"/>
        </w:rPr>
      </w:pPr>
      <w:r w:rsidRPr="0020003D">
        <w:rPr>
          <w:lang w:val="cs-CZ"/>
        </w:rPr>
        <w:t>Dobrovolné: jedná se o prvky, které poskytují další informace, považují-li je členské státy za vhodné, nebo informace označené</w:t>
      </w:r>
      <w:r w:rsidR="008B3D49" w:rsidRPr="0020003D">
        <w:rPr>
          <w:lang w:val="cs-CZ"/>
        </w:rPr>
        <w:t xml:space="preserve"> v </w:t>
      </w:r>
      <w:r w:rsidRPr="0020003D">
        <w:rPr>
          <w:lang w:val="cs-CZ"/>
        </w:rPr>
        <w:t>těchto pokynech</w:t>
      </w:r>
      <w:r w:rsidR="008B3D49" w:rsidRPr="0020003D">
        <w:rPr>
          <w:lang w:val="cs-CZ"/>
        </w:rPr>
        <w:t xml:space="preserve"> k </w:t>
      </w:r>
      <w:r w:rsidRPr="0020003D">
        <w:rPr>
          <w:lang w:val="cs-CZ"/>
        </w:rPr>
        <w:t>podávání zpráv podle rámcové směrnice o vodě „pokud možno“ nebo „jsou-li</w:t>
      </w:r>
      <w:r w:rsidR="008B3D49" w:rsidRPr="0020003D">
        <w:rPr>
          <w:lang w:val="cs-CZ"/>
        </w:rPr>
        <w:t xml:space="preserve"> k </w:t>
      </w:r>
      <w:r w:rsidRPr="0020003D">
        <w:rPr>
          <w:lang w:val="cs-CZ"/>
        </w:rPr>
        <w:t>dispozici“.</w:t>
      </w:r>
    </w:p>
    <w:p w:rsidR="0021207E" w:rsidRPr="0020003D" w:rsidRDefault="00433213">
      <w:pPr>
        <w:jc w:val="both"/>
        <w:rPr>
          <w:lang w:val="cs-CZ"/>
        </w:rPr>
      </w:pPr>
      <w:r w:rsidRPr="0020003D">
        <w:rPr>
          <w:lang w:val="cs-CZ"/>
        </w:rPr>
        <w:t>Na tomto základě byly vytvořena pravidla ověřování, která se</w:t>
      </w:r>
      <w:r w:rsidR="008B3D49" w:rsidRPr="0020003D">
        <w:rPr>
          <w:lang w:val="cs-CZ"/>
        </w:rPr>
        <w:t xml:space="preserve"> v </w:t>
      </w:r>
      <w:r w:rsidRPr="0020003D">
        <w:rPr>
          <w:lang w:val="cs-CZ"/>
        </w:rPr>
        <w:t xml:space="preserve">zájmu zajištění kvality uplatňují na poskytované údaje. </w:t>
      </w:r>
      <w:r w:rsidRPr="0020003D">
        <w:rPr>
          <w:b/>
          <w:lang w:val="cs-CZ"/>
        </w:rPr>
        <w:t>Tato klasifikace</w:t>
      </w:r>
      <w:r w:rsidRPr="0020003D">
        <w:rPr>
          <w:lang w:val="cs-CZ"/>
        </w:rPr>
        <w:t>, která je považována za přínosnou, byla zachována i pro podávání zpráv o druhých plánech povodí. Dobrovolné prvku však byly zachovány</w:t>
      </w:r>
      <w:r w:rsidR="008B3D49" w:rsidRPr="0020003D">
        <w:rPr>
          <w:lang w:val="cs-CZ"/>
        </w:rPr>
        <w:t xml:space="preserve"> v </w:t>
      </w:r>
      <w:r w:rsidRPr="0020003D">
        <w:rPr>
          <w:lang w:val="cs-CZ"/>
        </w:rPr>
        <w:t>minimálním rozsahu, neboť podávání zpráv má být zaměřeno na údaje a informace vyžadované</w:t>
      </w:r>
      <w:r w:rsidR="008B3D49" w:rsidRPr="0020003D">
        <w:rPr>
          <w:lang w:val="cs-CZ"/>
        </w:rPr>
        <w:t xml:space="preserve"> k </w:t>
      </w:r>
      <w:r w:rsidRPr="0020003D">
        <w:rPr>
          <w:lang w:val="cs-CZ"/>
        </w:rPr>
        <w:t>jasným a konkrétním účelům.</w:t>
      </w:r>
    </w:p>
    <w:p w:rsidR="0021207E" w:rsidRPr="0020003D" w:rsidRDefault="00433213">
      <w:pPr>
        <w:pStyle w:val="Nadpis2"/>
        <w:jc w:val="both"/>
        <w:rPr>
          <w:lang w:val="cs-CZ"/>
        </w:rPr>
      </w:pPr>
      <w:bookmarkStart w:id="50" w:name="_Toc386464210"/>
      <w:bookmarkStart w:id="51" w:name="_Toc425522033"/>
      <w:bookmarkStart w:id="52" w:name="_Toc432666047"/>
      <w:bookmarkStart w:id="53" w:name="_Toc440017207"/>
      <w:r w:rsidRPr="0020003D">
        <w:rPr>
          <w:lang w:val="cs-CZ"/>
        </w:rPr>
        <w:t>Vzájemná doplňkovost</w:t>
      </w:r>
      <w:r w:rsidR="008B3D49" w:rsidRPr="0020003D">
        <w:rPr>
          <w:lang w:val="cs-CZ"/>
        </w:rPr>
        <w:t xml:space="preserve"> s </w:t>
      </w:r>
      <w:r w:rsidRPr="0020003D">
        <w:rPr>
          <w:lang w:val="cs-CZ"/>
        </w:rPr>
        <w:t>jinými toky podávání zpráv</w:t>
      </w:r>
      <w:bookmarkEnd w:id="50"/>
      <w:bookmarkEnd w:id="51"/>
      <w:bookmarkEnd w:id="52"/>
      <w:bookmarkEnd w:id="53"/>
    </w:p>
    <w:p w:rsidR="0021207E" w:rsidRPr="0020003D" w:rsidRDefault="00433213">
      <w:pPr>
        <w:jc w:val="both"/>
        <w:rPr>
          <w:lang w:val="cs-CZ"/>
        </w:rPr>
      </w:pPr>
      <w:r w:rsidRPr="0020003D">
        <w:rPr>
          <w:lang w:val="cs-CZ"/>
        </w:rPr>
        <w:t>Podávání zpráv podle rámcové směrnice o vodě musí probíhat</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 xml:space="preserve">dalšími </w:t>
      </w:r>
      <w:r w:rsidRPr="0020003D">
        <w:rPr>
          <w:b/>
          <w:lang w:val="cs-CZ"/>
        </w:rPr>
        <w:t>požadavky na podávání zpráv podle jiných směrnic</w:t>
      </w:r>
      <w:r w:rsidRPr="0020003D">
        <w:rPr>
          <w:lang w:val="cs-CZ"/>
        </w:rPr>
        <w:t>, například podle směrnice o čištění městských odpadních vod</w:t>
      </w:r>
      <w:bookmarkStart w:id="54" w:name="_Ref427327043"/>
      <w:r w:rsidRPr="0020003D">
        <w:rPr>
          <w:rStyle w:val="Znakapoznpodarou"/>
          <w:lang w:val="cs-CZ"/>
        </w:rPr>
        <w:footnoteReference w:id="9"/>
      </w:r>
      <w:bookmarkEnd w:id="54"/>
      <w:r w:rsidRPr="0020003D">
        <w:rPr>
          <w:lang w:val="cs-CZ"/>
        </w:rPr>
        <w:t>, směrnice o dusičnanech</w:t>
      </w:r>
      <w:bookmarkStart w:id="55" w:name="_Ref427327028"/>
      <w:r w:rsidRPr="0020003D">
        <w:rPr>
          <w:rStyle w:val="Znakapoznpodarou"/>
          <w:lang w:val="cs-CZ"/>
        </w:rPr>
        <w:footnoteReference w:id="10"/>
      </w:r>
      <w:bookmarkEnd w:id="55"/>
      <w:r w:rsidRPr="0020003D">
        <w:rPr>
          <w:lang w:val="cs-CZ"/>
        </w:rPr>
        <w:t>, směrnice o pitné vodě</w:t>
      </w:r>
      <w:r w:rsidRPr="0020003D">
        <w:rPr>
          <w:rStyle w:val="Znakapoznpodarou"/>
          <w:lang w:val="cs-CZ"/>
        </w:rPr>
        <w:footnoteReference w:id="11"/>
      </w:r>
      <w:r w:rsidRPr="0020003D">
        <w:rPr>
          <w:lang w:val="cs-CZ"/>
        </w:rPr>
        <w:t>, směrnice o vodě ke koupání</w:t>
      </w:r>
      <w:bookmarkStart w:id="56" w:name="_Ref427327009"/>
      <w:r w:rsidRPr="0020003D">
        <w:rPr>
          <w:rStyle w:val="Znakapoznpodarou"/>
          <w:lang w:val="cs-CZ"/>
        </w:rPr>
        <w:footnoteReference w:id="12"/>
      </w:r>
      <w:bookmarkEnd w:id="56"/>
      <w:r w:rsidRPr="0020003D">
        <w:rPr>
          <w:lang w:val="cs-CZ"/>
        </w:rPr>
        <w:t xml:space="preserve"> a rámcové směrnice o strategii pro mořské prostředí</w:t>
      </w:r>
      <w:r w:rsidRPr="0020003D">
        <w:rPr>
          <w:rStyle w:val="Znakapoznpodarou"/>
          <w:lang w:val="cs-CZ"/>
        </w:rPr>
        <w:footnoteReference w:id="13"/>
      </w:r>
      <w:r w:rsidRPr="0020003D">
        <w:rPr>
          <w:lang w:val="cs-CZ"/>
        </w:rPr>
        <w:t xml:space="preserve"> apod., a také</w:t>
      </w:r>
      <w:r w:rsidR="008B3D49" w:rsidRPr="0020003D">
        <w:rPr>
          <w:lang w:val="cs-CZ"/>
        </w:rPr>
        <w:t xml:space="preserve"> v </w:t>
      </w:r>
      <w:r w:rsidRPr="0020003D">
        <w:rPr>
          <w:lang w:val="cs-CZ"/>
        </w:rPr>
        <w:t>souladu</w:t>
      </w:r>
      <w:r w:rsidR="008B3D49" w:rsidRPr="0020003D">
        <w:rPr>
          <w:lang w:val="cs-CZ"/>
        </w:rPr>
        <w:t xml:space="preserve"> s </w:t>
      </w:r>
      <w:r w:rsidRPr="0020003D">
        <w:rPr>
          <w:b/>
          <w:lang w:val="cs-CZ"/>
        </w:rPr>
        <w:t>toky údajů o stavu životního prostředí</w:t>
      </w:r>
      <w:r w:rsidR="008B3D49" w:rsidRPr="0020003D">
        <w:rPr>
          <w:b/>
          <w:lang w:val="cs-CZ"/>
        </w:rPr>
        <w:t xml:space="preserve"> v </w:t>
      </w:r>
      <w:r w:rsidRPr="0020003D">
        <w:rPr>
          <w:b/>
          <w:lang w:val="cs-CZ"/>
        </w:rPr>
        <w:t>agentuře EEA</w:t>
      </w:r>
      <w:r w:rsidRPr="0020003D">
        <w:rPr>
          <w:lang w:val="cs-CZ"/>
        </w:rPr>
        <w:t>. Musí být zajištěno vzájemná doplňkovost těchto toků údajů, bez zdvojování a</w:t>
      </w:r>
      <w:r w:rsidR="008B3D49" w:rsidRPr="0020003D">
        <w:rPr>
          <w:lang w:val="cs-CZ"/>
        </w:rPr>
        <w:t xml:space="preserve"> s </w:t>
      </w:r>
      <w:r w:rsidRPr="0020003D">
        <w:rPr>
          <w:lang w:val="cs-CZ"/>
        </w:rPr>
        <w:t>opětovným používáním co největšího množství údajů a informací pro různé účely.</w:t>
      </w:r>
    </w:p>
    <w:p w:rsidR="0021207E" w:rsidRPr="0020003D" w:rsidRDefault="00433213">
      <w:pPr>
        <w:pStyle w:val="Nadpis3"/>
        <w:rPr>
          <w:lang w:val="cs-CZ"/>
        </w:rPr>
      </w:pPr>
      <w:r w:rsidRPr="0020003D">
        <w:rPr>
          <w:lang w:val="cs-CZ"/>
        </w:rPr>
        <w:t>Podávání zpráv o stavu životního prostředí agenturou EEA</w:t>
      </w:r>
    </w:p>
    <w:p w:rsidR="0021207E" w:rsidRPr="0020003D" w:rsidRDefault="00433213">
      <w:pPr>
        <w:jc w:val="both"/>
        <w:rPr>
          <w:lang w:val="cs-CZ"/>
        </w:rPr>
      </w:pPr>
      <w:r w:rsidRPr="0020003D">
        <w:rPr>
          <w:lang w:val="cs-CZ"/>
        </w:rPr>
        <w:t>V polovině 90. let 20. století zavedla agentura EEA podle svého nařízení</w:t>
      </w:r>
      <w:r w:rsidRPr="0020003D">
        <w:rPr>
          <w:rStyle w:val="Znakapoznpodarou"/>
          <w:lang w:val="cs-CZ"/>
        </w:rPr>
        <w:footnoteReference w:id="14"/>
      </w:r>
      <w:r w:rsidRPr="0020003D">
        <w:rPr>
          <w:lang w:val="cs-CZ"/>
        </w:rPr>
        <w:t xml:space="preserve"> systém předkládání údajů o vodě, přičemž údaje o kvalitě vody pocházely</w:t>
      </w:r>
      <w:r w:rsidR="008B3D49" w:rsidRPr="0020003D">
        <w:rPr>
          <w:lang w:val="cs-CZ"/>
        </w:rPr>
        <w:t xml:space="preserve"> z </w:t>
      </w:r>
      <w:r w:rsidRPr="0020003D">
        <w:rPr>
          <w:lang w:val="cs-CZ"/>
        </w:rPr>
        <w:t>řady monitorovacích stanic</w:t>
      </w:r>
      <w:r w:rsidR="008B3D49" w:rsidRPr="0020003D">
        <w:rPr>
          <w:lang w:val="cs-CZ"/>
        </w:rPr>
        <w:t xml:space="preserve"> v </w:t>
      </w:r>
      <w:r w:rsidRPr="0020003D">
        <w:rPr>
          <w:lang w:val="cs-CZ"/>
        </w:rPr>
        <w:t>jejích členských zemích (v roce 2013 bylo hlášeno zhruba 15 000 říčních monitorovacích stanic)</w:t>
      </w:r>
      <w:r w:rsidR="008B3D49" w:rsidRPr="0020003D">
        <w:rPr>
          <w:lang w:val="cs-CZ"/>
        </w:rPr>
        <w:t xml:space="preserve"> v </w:t>
      </w:r>
      <w:r w:rsidRPr="0020003D">
        <w:rPr>
          <w:lang w:val="cs-CZ"/>
        </w:rPr>
        <w:t>rámci sítě EEA-EIONET.</w:t>
      </w:r>
      <w:r w:rsidR="002B634B" w:rsidRPr="0020003D">
        <w:rPr>
          <w:lang w:val="cs-CZ"/>
        </w:rPr>
        <w:t xml:space="preserve"> V </w:t>
      </w:r>
      <w:r w:rsidRPr="0020003D">
        <w:rPr>
          <w:lang w:val="cs-CZ"/>
        </w:rPr>
        <w:t xml:space="preserve">kapitole </w:t>
      </w:r>
      <w:r w:rsidR="00C41810" w:rsidRPr="0020003D">
        <w:rPr>
          <w:lang w:val="cs-CZ"/>
        </w:rPr>
        <w:fldChar w:fldCharType="begin"/>
      </w:r>
      <w:r w:rsidR="00C41810" w:rsidRPr="0020003D">
        <w:rPr>
          <w:lang w:val="cs-CZ"/>
        </w:rPr>
        <w:instrText xml:space="preserve"> REF _Ref403725964 \r \h  \* MERGEFORMAT </w:instrText>
      </w:r>
      <w:r w:rsidR="00C41810" w:rsidRPr="0020003D">
        <w:rPr>
          <w:lang w:val="cs-CZ"/>
        </w:rPr>
      </w:r>
      <w:r w:rsidR="00C41810" w:rsidRPr="0020003D">
        <w:rPr>
          <w:lang w:val="cs-CZ"/>
        </w:rPr>
        <w:fldChar w:fldCharType="separate"/>
      </w:r>
      <w:r w:rsidRPr="0020003D">
        <w:rPr>
          <w:lang w:val="cs-CZ"/>
        </w:rPr>
        <w:t>4</w:t>
      </w:r>
      <w:r w:rsidR="00C41810" w:rsidRPr="0020003D">
        <w:rPr>
          <w:lang w:val="cs-CZ"/>
        </w:rPr>
        <w:fldChar w:fldCharType="end"/>
      </w:r>
      <w:r w:rsidRPr="0020003D">
        <w:rPr>
          <w:lang w:val="cs-CZ"/>
        </w:rPr>
        <w:t xml:space="preserve"> o monitorování je popsáno, proč je důležité, aby monitorovací síť podle rámcové směrnice o vodě koordinována se stanicemi zařazenými do zprávy EEA o stavu životního prostředí. Výsledky pozorování (např. koncentrace kvality vody, ekologické kvalitativní poměry (EQR) pro složky biologické kvality) ze stanic</w:t>
      </w:r>
      <w:r w:rsidR="008B3D49" w:rsidRPr="0020003D">
        <w:rPr>
          <w:lang w:val="cs-CZ"/>
        </w:rPr>
        <w:t xml:space="preserve"> v </w:t>
      </w:r>
      <w:r w:rsidRPr="0020003D">
        <w:rPr>
          <w:lang w:val="cs-CZ"/>
        </w:rPr>
        <w:t>monitorovacích sítích podle rámcové směrnice o vodě by měly být pokud možno hlášeny do databází EEA o vodě. Tyto údaje bude agentura EEA používat při posuzování trendů a vytváření přehledů o stavu povrchových vod a podzemních vod</w:t>
      </w:r>
      <w:r w:rsidR="008B3D49" w:rsidRPr="0020003D">
        <w:rPr>
          <w:lang w:val="cs-CZ"/>
        </w:rPr>
        <w:t xml:space="preserve"> v </w:t>
      </w:r>
      <w:r w:rsidRPr="0020003D">
        <w:rPr>
          <w:lang w:val="cs-CZ"/>
        </w:rPr>
        <w:t>Evropě a vlivů, které je ovlivňují. Od roku 2008 zahrnuje toto podávání zpráv</w:t>
      </w:r>
      <w:r w:rsidR="008B3D49" w:rsidRPr="0020003D">
        <w:rPr>
          <w:lang w:val="cs-CZ"/>
        </w:rPr>
        <w:t xml:space="preserve"> v </w:t>
      </w:r>
      <w:r w:rsidRPr="0020003D">
        <w:rPr>
          <w:lang w:val="cs-CZ"/>
        </w:rPr>
        <w:t>síti EIONET i údaje o emisích do vody a množství vody.</w:t>
      </w:r>
    </w:p>
    <w:p w:rsidR="0021207E" w:rsidRPr="0020003D" w:rsidRDefault="00433213">
      <w:pPr>
        <w:jc w:val="both"/>
        <w:rPr>
          <w:lang w:val="cs-CZ"/>
        </w:rPr>
      </w:pPr>
      <w:r w:rsidRPr="0020003D">
        <w:rPr>
          <w:lang w:val="cs-CZ"/>
        </w:rPr>
        <w:t>Informace o emisích a množství vody hrají jakožto informace o vlivech ve zprávách agentury EEA o stavu životního prostředí důležitou roli, jelikož umožňují dokončení posouzení</w:t>
      </w:r>
      <w:r w:rsidR="008B3D49" w:rsidRPr="0020003D">
        <w:rPr>
          <w:lang w:val="cs-CZ"/>
        </w:rPr>
        <w:t xml:space="preserve"> v </w:t>
      </w:r>
      <w:r w:rsidRPr="0020003D">
        <w:rPr>
          <w:lang w:val="cs-CZ"/>
        </w:rPr>
        <w:t xml:space="preserve">rámci DPSIR. Informace o stavu životního prostředí jsou ve většině případů podrobnější než informace ve zprávách podle rámcové směrnice o vodě, neboť jsou poskytovány pro účely posouzení stavu životního prostředí a analýzy trendů, které jsou součástí zpráv o stavu životního prostředí, jež agentura EEA vypracovává jednou za pět let společně se svými členskými zeměmi (viz např. zprávy o stavu životního prostředí za roky </w:t>
      </w:r>
      <w:hyperlink r:id="rId11">
        <w:r w:rsidRPr="0020003D">
          <w:rPr>
            <w:rStyle w:val="Hypertextovodkaz"/>
            <w:noProof w:val="0"/>
            <w:lang w:val="cs-CZ"/>
          </w:rPr>
          <w:t>2010</w:t>
        </w:r>
      </w:hyperlink>
      <w:r w:rsidRPr="0020003D">
        <w:rPr>
          <w:lang w:val="cs-CZ"/>
        </w:rPr>
        <w:t xml:space="preserve"> a </w:t>
      </w:r>
      <w:hyperlink r:id="rId12">
        <w:r w:rsidRPr="0020003D">
          <w:rPr>
            <w:rStyle w:val="Hypertextovodkaz"/>
            <w:noProof w:val="0"/>
            <w:lang w:val="cs-CZ"/>
          </w:rPr>
          <w:t>2015</w:t>
        </w:r>
      </w:hyperlink>
      <w:r w:rsidRPr="0020003D">
        <w:rPr>
          <w:lang w:val="cs-CZ"/>
        </w:rPr>
        <w:t>).</w:t>
      </w:r>
    </w:p>
    <w:p w:rsidR="0021207E" w:rsidRPr="0020003D" w:rsidRDefault="00433213">
      <w:pPr>
        <w:jc w:val="both"/>
        <w:rPr>
          <w:lang w:val="cs-CZ"/>
        </w:rPr>
      </w:pPr>
      <w:r w:rsidRPr="0020003D">
        <w:rPr>
          <w:lang w:val="cs-CZ"/>
        </w:rPr>
        <w:t>Podrobnosti o tom, jak mají být toky údajů o emisích a množství vody ve stavu životního prostředí strukturovány, jsou dohodnuty</w:t>
      </w:r>
      <w:r w:rsidR="008B3D49" w:rsidRPr="0020003D">
        <w:rPr>
          <w:lang w:val="cs-CZ"/>
        </w:rPr>
        <w:t xml:space="preserve"> s </w:t>
      </w:r>
      <w:r w:rsidRPr="0020003D">
        <w:rPr>
          <w:lang w:val="cs-CZ"/>
        </w:rPr>
        <w:t>členskými zeměmi EEA (EU-28, Norsko, Island, Lichtenštejnsko, Švýcarsko a Turecko)</w:t>
      </w:r>
      <w:r w:rsidR="008B3D49" w:rsidRPr="0020003D">
        <w:rPr>
          <w:lang w:val="cs-CZ"/>
        </w:rPr>
        <w:t xml:space="preserve"> v </w:t>
      </w:r>
      <w:r w:rsidRPr="0020003D">
        <w:rPr>
          <w:lang w:val="cs-CZ"/>
        </w:rPr>
        <w:t>kontextu sítě EIONET a jsou popsány</w:t>
      </w:r>
      <w:r w:rsidR="008B3D49" w:rsidRPr="0020003D">
        <w:rPr>
          <w:lang w:val="cs-CZ"/>
        </w:rPr>
        <w:t xml:space="preserve"> v </w:t>
      </w:r>
      <w:r w:rsidRPr="0020003D">
        <w:rPr>
          <w:lang w:val="cs-CZ"/>
        </w:rPr>
        <w:t>pokynech ke zprávám o stavu životního prostředí (</w:t>
      </w:r>
      <w:hyperlink r:id="rId13">
        <w:r w:rsidRPr="0020003D">
          <w:rPr>
            <w:rStyle w:val="Hypertextovodkaz"/>
            <w:noProof w:val="0"/>
            <w:lang w:val="cs-CZ"/>
          </w:rPr>
          <w:t>odkaz</w:t>
        </w:r>
      </w:hyperlink>
      <w:r w:rsidRPr="0020003D">
        <w:rPr>
          <w:lang w:val="cs-CZ"/>
        </w:rPr>
        <w:t>). Zprávy jsou vypracovávány ročně na úrovni oblasti povodí (nebo vnitrostátní části oblasti povodí) nebo dílčí jednotky.</w:t>
      </w:r>
    </w:p>
    <w:p w:rsidR="0021207E" w:rsidRPr="0020003D" w:rsidRDefault="00433213">
      <w:pPr>
        <w:jc w:val="both"/>
        <w:rPr>
          <w:lang w:val="cs-CZ"/>
        </w:rPr>
      </w:pPr>
      <w:r w:rsidRPr="0020003D">
        <w:rPr>
          <w:lang w:val="cs-CZ"/>
        </w:rPr>
        <w:t>Stávající struktura souborů dat poskytovaných</w:t>
      </w:r>
      <w:r w:rsidR="008B3D49" w:rsidRPr="0020003D">
        <w:rPr>
          <w:lang w:val="cs-CZ"/>
        </w:rPr>
        <w:t xml:space="preserve"> v </w:t>
      </w:r>
      <w:r w:rsidRPr="0020003D">
        <w:rPr>
          <w:lang w:val="cs-CZ"/>
        </w:rPr>
        <w:t>rámci informací o emisích a množství vody ve zprávách o stavu životního prostředí je</w:t>
      </w:r>
      <w:r w:rsidR="008B3D49" w:rsidRPr="0020003D">
        <w:rPr>
          <w:lang w:val="cs-CZ"/>
        </w:rPr>
        <w:t xml:space="preserve"> v </w:t>
      </w:r>
      <w:r w:rsidRPr="0020003D">
        <w:rPr>
          <w:lang w:val="cs-CZ"/>
        </w:rPr>
        <w:t>tomto datovém modelu velmi podobná tomu, co rámcová směrnice o vodě požaduje u informací o vlivech týkajících se emisí do vody a množství vody (odběr vody a její používání).</w:t>
      </w:r>
    </w:p>
    <w:p w:rsidR="0021207E" w:rsidRPr="0020003D" w:rsidRDefault="00433213">
      <w:pPr>
        <w:jc w:val="both"/>
        <w:rPr>
          <w:lang w:val="cs-CZ"/>
        </w:rPr>
      </w:pPr>
      <w:r w:rsidRPr="0020003D">
        <w:rPr>
          <w:lang w:val="cs-CZ"/>
        </w:rPr>
        <w:t>S cílem usnadnit podávání zpráv podle rámcové směrnice o vodě a vyvarovat se zdvojování zpráv lze většinu informací požadovaných</w:t>
      </w:r>
      <w:r w:rsidR="008B3D49" w:rsidRPr="0020003D">
        <w:rPr>
          <w:lang w:val="cs-CZ"/>
        </w:rPr>
        <w:t xml:space="preserve"> v </w:t>
      </w:r>
      <w:r w:rsidRPr="0020003D">
        <w:rPr>
          <w:lang w:val="cs-CZ"/>
        </w:rPr>
        <w:t>kapitolách 9.2 a 9.3 tohoto dokumentu získat přímo nebo vyvodit</w:t>
      </w:r>
      <w:r w:rsidR="008B3D49" w:rsidRPr="0020003D">
        <w:rPr>
          <w:lang w:val="cs-CZ"/>
        </w:rPr>
        <w:t xml:space="preserve"> z </w:t>
      </w:r>
      <w:r w:rsidRPr="0020003D">
        <w:rPr>
          <w:lang w:val="cs-CZ"/>
        </w:rPr>
        <w:t>informací poskytnutých agentuře EEA</w:t>
      </w:r>
      <w:r w:rsidR="008B3D49" w:rsidRPr="0020003D">
        <w:rPr>
          <w:lang w:val="cs-CZ"/>
        </w:rPr>
        <w:t xml:space="preserve"> v </w:t>
      </w:r>
      <w:r w:rsidRPr="0020003D">
        <w:rPr>
          <w:lang w:val="cs-CZ"/>
        </w:rPr>
        <w:t xml:space="preserve">rámci toku zpráv o stavu životního prostředí, pokud se daný členský stát podílí na podávání zpráv o stavu životního prostředí. </w:t>
      </w:r>
    </w:p>
    <w:p w:rsidR="0021207E" w:rsidRPr="0020003D" w:rsidRDefault="00433213">
      <w:pPr>
        <w:jc w:val="both"/>
        <w:rPr>
          <w:lang w:val="cs-CZ"/>
        </w:rPr>
      </w:pPr>
      <w:r w:rsidRPr="0020003D">
        <w:rPr>
          <w:lang w:val="cs-CZ"/>
        </w:rPr>
        <w:t>Proces používání již poskytnutých informací o stavu životního prostředí</w:t>
      </w:r>
      <w:r w:rsidR="008B3D49" w:rsidRPr="0020003D">
        <w:rPr>
          <w:lang w:val="cs-CZ"/>
        </w:rPr>
        <w:t xml:space="preserve"> v </w:t>
      </w:r>
      <w:r w:rsidRPr="0020003D">
        <w:rPr>
          <w:lang w:val="cs-CZ"/>
        </w:rPr>
        <w:t>praxi</w:t>
      </w:r>
      <w:r w:rsidR="008B3D49" w:rsidRPr="0020003D">
        <w:rPr>
          <w:lang w:val="cs-CZ"/>
        </w:rPr>
        <w:t xml:space="preserve"> v </w:t>
      </w:r>
      <w:r w:rsidRPr="0020003D">
        <w:rPr>
          <w:lang w:val="cs-CZ"/>
        </w:rPr>
        <w:t xml:space="preserve">kontextu rámcové směrnice o vodě lze popsat následovně: </w:t>
      </w:r>
    </w:p>
    <w:p w:rsidR="0021207E" w:rsidRPr="0020003D" w:rsidRDefault="0021207E">
      <w:pPr>
        <w:jc w:val="both"/>
        <w:rPr>
          <w:lang w:val="cs-CZ"/>
        </w:rPr>
      </w:pPr>
    </w:p>
    <w:p w:rsidR="0021207E" w:rsidRPr="0020003D" w:rsidRDefault="00433213">
      <w:pPr>
        <w:jc w:val="both"/>
        <w:rPr>
          <w:lang w:val="cs-CZ"/>
        </w:rPr>
      </w:pPr>
      <w:r w:rsidRPr="0020003D">
        <w:rPr>
          <w:noProof/>
          <w:lang w:val="cs-CZ" w:eastAsia="cs-CZ"/>
        </w:rPr>
        <w:drawing>
          <wp:inline distT="0" distB="0" distL="0" distR="0" wp14:anchorId="25FB2B9E" wp14:editId="2FC5111C">
            <wp:extent cx="4159885" cy="3116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9885" cy="3116580"/>
                    </a:xfrm>
                    <a:prstGeom prst="rect">
                      <a:avLst/>
                    </a:prstGeom>
                    <a:noFill/>
                    <a:ln>
                      <a:noFill/>
                    </a:ln>
                  </pic:spPr>
                </pic:pic>
              </a:graphicData>
            </a:graphic>
          </wp:inline>
        </w:drawing>
      </w:r>
    </w:p>
    <w:p w:rsidR="0021207E" w:rsidRPr="0020003D" w:rsidRDefault="00433213">
      <w:pPr>
        <w:pStyle w:val="Titulek"/>
        <w:jc w:val="both"/>
        <w:rPr>
          <w:lang w:val="cs-CZ"/>
        </w:rPr>
      </w:pPr>
      <w:r w:rsidRPr="0020003D">
        <w:rPr>
          <w:lang w:val="cs-CZ"/>
        </w:rPr>
        <w:t xml:space="preserve">Obrázek </w:t>
      </w:r>
      <w:r w:rsidR="002528FA" w:rsidRPr="0020003D">
        <w:rPr>
          <w:lang w:val="cs-CZ"/>
        </w:rPr>
        <w:fldChar w:fldCharType="begin"/>
      </w:r>
      <w:r w:rsidRPr="0020003D">
        <w:rPr>
          <w:lang w:val="cs-CZ"/>
        </w:rPr>
        <w:instrText xml:space="preserve"> SEQ Figure \* ARABIC </w:instrText>
      </w:r>
      <w:r w:rsidR="002528FA" w:rsidRPr="0020003D">
        <w:rPr>
          <w:lang w:val="cs-CZ"/>
        </w:rPr>
        <w:fldChar w:fldCharType="separate"/>
      </w:r>
      <w:r w:rsidRPr="0020003D">
        <w:rPr>
          <w:noProof/>
          <w:lang w:val="cs-CZ"/>
        </w:rPr>
        <w:t>2</w:t>
      </w:r>
      <w:r w:rsidR="002528FA" w:rsidRPr="0020003D">
        <w:rPr>
          <w:noProof/>
          <w:lang w:val="cs-CZ"/>
        </w:rPr>
        <w:fldChar w:fldCharType="end"/>
      </w:r>
      <w:r w:rsidRPr="0020003D">
        <w:rPr>
          <w:lang w:val="cs-CZ"/>
        </w:rPr>
        <w:t>: Synergie mezi podáváním zpráv podle rámcové směrnice o vodě a podáváním zpráv o stavu životního prostředí</w:t>
      </w:r>
    </w:p>
    <w:p w:rsidR="0021207E" w:rsidRPr="0020003D" w:rsidRDefault="00433213">
      <w:pPr>
        <w:jc w:val="both"/>
        <w:rPr>
          <w:lang w:val="cs-CZ"/>
        </w:rPr>
      </w:pPr>
      <w:r w:rsidRPr="0020003D">
        <w:rPr>
          <w:lang w:val="cs-CZ"/>
        </w:rPr>
        <w:t>Pokud se členský stát podílel na podávání zpráv agentury EEA o stavu životního prostředí, je na něm, aby rozhodl, zda se u každého parametru bude postupovat cestou A, nebo cestou B. Informace o stavu životního prostředí budou použity pouze za předpokladu, že se členský stát nerozhodne poskytnout speciálně pro účely rámcové směrnice o vodě nové informace.</w:t>
      </w:r>
    </w:p>
    <w:p w:rsidR="0021207E" w:rsidRPr="0020003D" w:rsidRDefault="00433213">
      <w:pPr>
        <w:jc w:val="both"/>
        <w:rPr>
          <w:lang w:val="cs-CZ"/>
        </w:rPr>
      </w:pPr>
      <w:r w:rsidRPr="0020003D">
        <w:rPr>
          <w:lang w:val="cs-CZ"/>
        </w:rPr>
        <w:t>Zpráva o stavu životního prostředí se podává každý rok (jednou ročně rovněž u parametrů</w:t>
      </w:r>
      <w:r w:rsidR="008B3D49" w:rsidRPr="0020003D">
        <w:rPr>
          <w:lang w:val="cs-CZ"/>
        </w:rPr>
        <w:t xml:space="preserve"> s </w:t>
      </w:r>
      <w:r w:rsidRPr="0020003D">
        <w:rPr>
          <w:lang w:val="cs-CZ"/>
        </w:rPr>
        <w:t>vyšším rozlišením, např. měsíční nebo sezónní údaje o používání vody). Jelikož rámcová směrnice o vodě požaduje informace pouze jednou za šest měsíců, je nutné se dohodnout na agregaci a používání</w:t>
      </w:r>
      <w:r w:rsidR="008B3D49" w:rsidRPr="0020003D">
        <w:rPr>
          <w:lang w:val="cs-CZ"/>
        </w:rPr>
        <w:t xml:space="preserve"> v </w:t>
      </w:r>
      <w:r w:rsidRPr="0020003D">
        <w:rPr>
          <w:lang w:val="cs-CZ"/>
        </w:rPr>
        <w:t>kontextu této směrnice.</w:t>
      </w:r>
    </w:p>
    <w:p w:rsidR="0021207E" w:rsidRPr="0020003D" w:rsidRDefault="00433213">
      <w:pPr>
        <w:jc w:val="both"/>
        <w:rPr>
          <w:lang w:val="cs-CZ"/>
        </w:rPr>
      </w:pPr>
      <w:r w:rsidRPr="0020003D">
        <w:rPr>
          <w:lang w:val="cs-CZ"/>
        </w:rPr>
        <w:t>Informace o tom, které členské státy se podílejí na podávání zpráv o stavu životního prostředí a</w:t>
      </w:r>
      <w:r w:rsidR="008B3D49" w:rsidRPr="0020003D">
        <w:rPr>
          <w:lang w:val="cs-CZ"/>
        </w:rPr>
        <w:t xml:space="preserve"> s </w:t>
      </w:r>
      <w:r w:rsidRPr="0020003D">
        <w:rPr>
          <w:lang w:val="cs-CZ"/>
        </w:rPr>
        <w:t>jakými parametry, jsou uvedeny</w:t>
      </w:r>
      <w:r w:rsidR="008B3D49" w:rsidRPr="0020003D">
        <w:rPr>
          <w:lang w:val="cs-CZ"/>
        </w:rPr>
        <w:t xml:space="preserve"> v </w:t>
      </w:r>
      <w:r w:rsidRPr="0020003D">
        <w:rPr>
          <w:lang w:val="cs-CZ"/>
        </w:rPr>
        <w:t>ročním přehledu prioritních údajů, který zveřejňuje agentura EEA, např. za rok 2013 (</w:t>
      </w:r>
      <w:hyperlink r:id="rId15">
        <w:r w:rsidRPr="0020003D">
          <w:rPr>
            <w:rStyle w:val="Hypertextovodkaz"/>
            <w:noProof w:val="0"/>
            <w:lang w:val="cs-CZ"/>
          </w:rPr>
          <w:t>odkaz</w:t>
        </w:r>
      </w:hyperlink>
      <w:r w:rsidRPr="0020003D">
        <w:rPr>
          <w:lang w:val="cs-CZ"/>
        </w:rPr>
        <w:t>).</w:t>
      </w:r>
    </w:p>
    <w:p w:rsidR="0021207E" w:rsidRPr="0020003D" w:rsidRDefault="00433213">
      <w:pPr>
        <w:jc w:val="both"/>
        <w:rPr>
          <w:lang w:val="cs-CZ"/>
        </w:rPr>
      </w:pPr>
      <w:r w:rsidRPr="0020003D">
        <w:rPr>
          <w:lang w:val="cs-CZ"/>
        </w:rPr>
        <w:t>Z hlediska technického provádění jsou oba toky informací vedeny</w:t>
      </w:r>
      <w:r w:rsidR="008B3D49" w:rsidRPr="0020003D">
        <w:rPr>
          <w:lang w:val="cs-CZ"/>
        </w:rPr>
        <w:t xml:space="preserve"> v </w:t>
      </w:r>
      <w:r w:rsidRPr="0020003D">
        <w:rPr>
          <w:lang w:val="cs-CZ"/>
        </w:rPr>
        <w:t>agentuře EEA ve společném datovém prostoru (šedá oblast</w:t>
      </w:r>
      <w:r w:rsidR="008B3D49" w:rsidRPr="0020003D">
        <w:rPr>
          <w:lang w:val="cs-CZ"/>
        </w:rPr>
        <w:t xml:space="preserve"> v </w:t>
      </w:r>
      <w:r w:rsidRPr="0020003D">
        <w:rPr>
          <w:lang w:val="cs-CZ"/>
        </w:rPr>
        <w:t>grafu výše). Proto</w:t>
      </w:r>
      <w:r w:rsidR="008B3D49" w:rsidRPr="0020003D">
        <w:rPr>
          <w:lang w:val="cs-CZ"/>
        </w:rPr>
        <w:t xml:space="preserve"> v </w:t>
      </w:r>
      <w:r w:rsidRPr="0020003D">
        <w:rPr>
          <w:lang w:val="cs-CZ"/>
        </w:rPr>
        <w:t>případě, že bude zvolena cesta B, lze informace o stavu životního prostředí snadno zpřístupnit</w:t>
      </w:r>
      <w:r w:rsidR="008B3D49" w:rsidRPr="0020003D">
        <w:rPr>
          <w:lang w:val="cs-CZ"/>
        </w:rPr>
        <w:t xml:space="preserve"> v </w:t>
      </w:r>
      <w:r w:rsidRPr="0020003D">
        <w:rPr>
          <w:lang w:val="cs-CZ"/>
        </w:rPr>
        <w:t>částech datového prostoru spadajících pod rámcovou směrnici o vodě.</w:t>
      </w:r>
      <w:r w:rsidR="002B634B" w:rsidRPr="0020003D">
        <w:rPr>
          <w:lang w:val="cs-CZ"/>
        </w:rPr>
        <w:t xml:space="preserve"> V </w:t>
      </w:r>
      <w:r w:rsidRPr="0020003D">
        <w:rPr>
          <w:lang w:val="cs-CZ"/>
        </w:rPr>
        <w:t>rámci upgradu systému WISE na verzi WISE 2.0 pracuje agentura EEA na zvýšení transparentnosti všech údajů dostupných</w:t>
      </w:r>
      <w:r w:rsidR="008B3D49" w:rsidRPr="0020003D">
        <w:rPr>
          <w:lang w:val="cs-CZ"/>
        </w:rPr>
        <w:t xml:space="preserve"> v </w:t>
      </w:r>
      <w:r w:rsidRPr="0020003D">
        <w:rPr>
          <w:lang w:val="cs-CZ"/>
        </w:rPr>
        <w:t>rámci režimu stavu životního prostředí</w:t>
      </w:r>
      <w:r w:rsidR="008B3D49" w:rsidRPr="0020003D">
        <w:rPr>
          <w:lang w:val="cs-CZ"/>
        </w:rPr>
        <w:t xml:space="preserve"> s </w:t>
      </w:r>
      <w:r w:rsidRPr="0020003D">
        <w:rPr>
          <w:lang w:val="cs-CZ"/>
        </w:rPr>
        <w:t>cílem umožnit zpravodajům členských zemí snadný přístup, aby mohli zkontrolovat, které údaje byly poskytnuty a pro jaký účel jsou</w:t>
      </w:r>
      <w:r w:rsidR="008B3D49" w:rsidRPr="0020003D">
        <w:rPr>
          <w:lang w:val="cs-CZ"/>
        </w:rPr>
        <w:t xml:space="preserve"> k </w:t>
      </w:r>
      <w:r w:rsidRPr="0020003D">
        <w:rPr>
          <w:lang w:val="cs-CZ"/>
        </w:rPr>
        <w:t xml:space="preserve">dispozici. </w:t>
      </w:r>
    </w:p>
    <w:p w:rsidR="0021207E" w:rsidRPr="0020003D" w:rsidRDefault="00433213">
      <w:pPr>
        <w:jc w:val="both"/>
        <w:rPr>
          <w:lang w:val="cs-CZ"/>
        </w:rPr>
      </w:pPr>
      <w:r w:rsidRPr="0020003D">
        <w:rPr>
          <w:lang w:val="cs-CZ"/>
        </w:rPr>
        <w:t>Podrobnosti o tom, jak by cesta B fungovala</w:t>
      </w:r>
      <w:r w:rsidR="008B3D49" w:rsidRPr="0020003D">
        <w:rPr>
          <w:lang w:val="cs-CZ"/>
        </w:rPr>
        <w:t xml:space="preserve"> z </w:t>
      </w:r>
      <w:r w:rsidRPr="0020003D">
        <w:rPr>
          <w:lang w:val="cs-CZ"/>
        </w:rPr>
        <w:t>hlediska podmíněnosti</w:t>
      </w:r>
      <w:r w:rsidR="008B3D49" w:rsidRPr="0020003D">
        <w:rPr>
          <w:lang w:val="cs-CZ"/>
        </w:rPr>
        <w:t xml:space="preserve"> v </w:t>
      </w:r>
      <w:r w:rsidRPr="0020003D">
        <w:rPr>
          <w:lang w:val="cs-CZ"/>
        </w:rPr>
        <w:t>prvcích schémat, spolu se zmapováním struktury údajů jsou dále popsány</w:t>
      </w:r>
      <w:r w:rsidR="008B3D49" w:rsidRPr="0020003D">
        <w:rPr>
          <w:lang w:val="cs-CZ"/>
        </w:rPr>
        <w:t xml:space="preserve"> v </w:t>
      </w:r>
      <w:r w:rsidRPr="0020003D">
        <w:rPr>
          <w:lang w:val="cs-CZ"/>
        </w:rPr>
        <w:t>oddílech 9.2 a 9.3 tohoto dokumentu.</w:t>
      </w:r>
    </w:p>
    <w:p w:rsidR="0021207E" w:rsidRPr="0020003D" w:rsidRDefault="00433213">
      <w:pPr>
        <w:pStyle w:val="Nadpis3"/>
        <w:rPr>
          <w:lang w:val="cs-CZ"/>
        </w:rPr>
      </w:pPr>
      <w:r w:rsidRPr="0020003D">
        <w:rPr>
          <w:lang w:val="cs-CZ"/>
        </w:rPr>
        <w:t>Podávání zpráv podle jiných směrnic o vodě a mořském prostředí</w:t>
      </w:r>
    </w:p>
    <w:p w:rsidR="0021207E" w:rsidRPr="0020003D" w:rsidRDefault="00433213">
      <w:pPr>
        <w:jc w:val="both"/>
        <w:rPr>
          <w:lang w:val="cs-CZ"/>
        </w:rPr>
      </w:pPr>
      <w:r w:rsidRPr="0020003D">
        <w:rPr>
          <w:lang w:val="cs-CZ"/>
        </w:rPr>
        <w:t>Vývoj systému WISE</w:t>
      </w:r>
      <w:r w:rsidR="008B3D49" w:rsidRPr="0020003D">
        <w:rPr>
          <w:lang w:val="cs-CZ"/>
        </w:rPr>
        <w:t xml:space="preserve"> v </w:t>
      </w:r>
      <w:r w:rsidRPr="0020003D">
        <w:rPr>
          <w:lang w:val="cs-CZ"/>
        </w:rPr>
        <w:t>posledních několika letech zaznamenal výrazný pokrok při zefektivňování požadavků na podávání zpráv podle různých směrnic o vodě, přičemž předchází zdvojenému podávání zpráv a prosazuje zásadu „poskytněte jednou, využijte mnohokrát“. Různé směrnice o vodě, například směrnice o čištění městských odpadních vod, o dusičnanech, o pitné vodě a o vodě ke koupání, obsahují specifické požadavky, které je nutné oznamovat podle zvláštního harmonogramu</w:t>
      </w:r>
      <w:r w:rsidR="008B3D49" w:rsidRPr="0020003D">
        <w:rPr>
          <w:lang w:val="cs-CZ"/>
        </w:rPr>
        <w:t xml:space="preserve"> v </w:t>
      </w:r>
      <w:r w:rsidRPr="0020003D">
        <w:rPr>
          <w:lang w:val="cs-CZ"/>
        </w:rPr>
        <w:t>rámci příslušných toků zpráv. Zefektivnění společně</w:t>
      </w:r>
      <w:r w:rsidR="008B3D49" w:rsidRPr="0020003D">
        <w:rPr>
          <w:lang w:val="cs-CZ"/>
        </w:rPr>
        <w:t xml:space="preserve"> s </w:t>
      </w:r>
      <w:r w:rsidRPr="0020003D">
        <w:rPr>
          <w:lang w:val="cs-CZ"/>
        </w:rPr>
        <w:t>rámcovou směrnicí o vodě však znamená, že není nutné vykazovat tytéž informace několikrát (např. citlivé oblasti, zóny citlivé na dusičnany), přičemž byly vytvořeny vhodné vazby, především pomocí používání kódu vodního útvaru. Na základě těchto pokynů</w:t>
      </w:r>
      <w:r w:rsidR="008B3D49" w:rsidRPr="0020003D">
        <w:rPr>
          <w:lang w:val="cs-CZ"/>
        </w:rPr>
        <w:t xml:space="preserve"> k </w:t>
      </w:r>
      <w:r w:rsidRPr="0020003D">
        <w:rPr>
          <w:lang w:val="cs-CZ"/>
        </w:rPr>
        <w:t>podávání zpráv podle rámcové směrnice o vodě a procesů za účelem přezkumu požadavků na podávání zpráv podle jiných směrnic týkajících se vody je cílem toto slaďování i nadále zlepšovat, aby se zmenšilo zatížení členských států při podávání zpráv a bylo umožněno užitečnější a efektivnější využívání dostupných informací.</w:t>
      </w:r>
      <w:r w:rsidR="002B634B" w:rsidRPr="0020003D">
        <w:rPr>
          <w:lang w:val="cs-CZ"/>
        </w:rPr>
        <w:t xml:space="preserve"> V </w:t>
      </w:r>
      <w:r w:rsidRPr="0020003D">
        <w:rPr>
          <w:lang w:val="cs-CZ"/>
        </w:rPr>
        <w:t>tomto smyslu budou velmi cenné zkušenosti nabyté při práci na vývoji strukturovaného rámce pro provádění a informace (SIIF) pro směrnici o čištění městských odpadních vod. Pokud jde o směrnici o pitné vodě, dobrou příležitost pro další zefektivňování poskytne také probíhající kritická analýza dosavadního podávání zpráv a vývoj nového konceptu pro podávání zpráv</w:t>
      </w:r>
      <w:r w:rsidR="008B3D49" w:rsidRPr="0020003D">
        <w:rPr>
          <w:lang w:val="cs-CZ"/>
        </w:rPr>
        <w:t xml:space="preserve"> v </w:t>
      </w:r>
      <w:r w:rsidRPr="0020003D">
        <w:rPr>
          <w:lang w:val="cs-CZ"/>
        </w:rPr>
        <w:t>budoucnosti.</w:t>
      </w:r>
    </w:p>
    <w:p w:rsidR="0021207E" w:rsidRPr="0020003D" w:rsidRDefault="00433213">
      <w:pPr>
        <w:jc w:val="both"/>
        <w:rPr>
          <w:lang w:val="cs-CZ"/>
        </w:rPr>
      </w:pPr>
      <w:r w:rsidRPr="0020003D">
        <w:rPr>
          <w:lang w:val="cs-CZ"/>
        </w:rPr>
        <w:t>V případě rámcové směrnice o strategii pro mořské prostředí (MSFD) se výbor ředitelů pro vodu a výbor ředitelů pro mořské prostředí dohodly na několika zásadách</w:t>
      </w:r>
      <w:r w:rsidRPr="0020003D">
        <w:rPr>
          <w:rStyle w:val="Znakapoznpodarou"/>
          <w:lang w:val="cs-CZ"/>
        </w:rPr>
        <w:footnoteReference w:id="15"/>
      </w:r>
      <w:r w:rsidRPr="0020003D">
        <w:rPr>
          <w:lang w:val="cs-CZ"/>
        </w:rPr>
        <w:t xml:space="preserve"> využívání synergií a co největšího snížení administrativní zátěže. Evropská komise a členské státy budou</w:t>
      </w:r>
      <w:r w:rsidR="008B3D49" w:rsidRPr="0020003D">
        <w:rPr>
          <w:lang w:val="cs-CZ"/>
        </w:rPr>
        <w:t xml:space="preserve"> v </w:t>
      </w:r>
      <w:r w:rsidRPr="0020003D">
        <w:rPr>
          <w:lang w:val="cs-CZ"/>
        </w:rPr>
        <w:t>nadcházejících měsících pracovat na tomto základě, aby zajistily bezproblémové a efektivní sladění příslušných toků zpráv.</w:t>
      </w:r>
    </w:p>
    <w:p w:rsidR="0021207E" w:rsidRPr="0020003D" w:rsidRDefault="00433213">
      <w:pPr>
        <w:pStyle w:val="Nadpis2"/>
        <w:jc w:val="both"/>
        <w:rPr>
          <w:lang w:val="cs-CZ"/>
        </w:rPr>
      </w:pPr>
      <w:bookmarkStart w:id="57" w:name="_Toc400669345"/>
      <w:bookmarkStart w:id="58" w:name="_Toc400669815"/>
      <w:bookmarkStart w:id="59" w:name="_Toc400670156"/>
      <w:bookmarkStart w:id="60" w:name="_Toc400670493"/>
      <w:bookmarkStart w:id="61" w:name="_Toc400670828"/>
      <w:bookmarkStart w:id="62" w:name="_Toc400671133"/>
      <w:bookmarkStart w:id="63" w:name="_Toc400671445"/>
      <w:bookmarkStart w:id="64" w:name="_Toc400671740"/>
      <w:bookmarkStart w:id="65" w:name="_Toc400714626"/>
      <w:bookmarkStart w:id="66" w:name="_Toc400714855"/>
      <w:bookmarkStart w:id="67" w:name="_Toc400715081"/>
      <w:bookmarkStart w:id="68" w:name="_Toc400715305"/>
      <w:bookmarkStart w:id="69" w:name="_Toc400715525"/>
      <w:bookmarkStart w:id="70" w:name="_Toc400715742"/>
      <w:bookmarkStart w:id="71" w:name="_Toc400715953"/>
      <w:bookmarkStart w:id="72" w:name="_Toc400716164"/>
      <w:bookmarkStart w:id="73" w:name="_Toc400716365"/>
      <w:bookmarkStart w:id="74" w:name="_Toc400716570"/>
      <w:bookmarkStart w:id="75" w:name="_Toc400716769"/>
      <w:bookmarkStart w:id="76" w:name="_Toc400716954"/>
      <w:bookmarkStart w:id="77" w:name="_Toc400717134"/>
      <w:bookmarkStart w:id="78" w:name="_Toc400717307"/>
      <w:bookmarkStart w:id="79" w:name="_Toc400717482"/>
      <w:bookmarkStart w:id="80" w:name="_Toc400717651"/>
      <w:bookmarkStart w:id="81" w:name="_Toc400717801"/>
      <w:bookmarkStart w:id="82" w:name="_Toc400717933"/>
      <w:bookmarkStart w:id="83" w:name="_Toc400720309"/>
      <w:bookmarkStart w:id="84" w:name="_Toc375220040"/>
      <w:bookmarkStart w:id="85" w:name="_Toc386464211"/>
      <w:bookmarkStart w:id="86" w:name="_Toc425522034"/>
      <w:bookmarkStart w:id="87" w:name="_Toc432666048"/>
      <w:bookmarkStart w:id="88" w:name="_Toc440017208"/>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20003D">
        <w:rPr>
          <w:lang w:val="cs-CZ"/>
        </w:rPr>
        <w:t>Shrnutí hlavních změn</w:t>
      </w:r>
      <w:bookmarkEnd w:id="84"/>
      <w:r w:rsidRPr="0020003D">
        <w:rPr>
          <w:lang w:val="cs-CZ"/>
        </w:rPr>
        <w:t xml:space="preserve"> zavedených od podávání zpráv za rok 2010</w:t>
      </w:r>
      <w:bookmarkEnd w:id="85"/>
      <w:bookmarkEnd w:id="86"/>
      <w:bookmarkEnd w:id="87"/>
      <w:bookmarkEnd w:id="88"/>
    </w:p>
    <w:p w:rsidR="0021207E" w:rsidRPr="0020003D" w:rsidRDefault="00433213">
      <w:pPr>
        <w:jc w:val="both"/>
        <w:rPr>
          <w:lang w:val="cs-CZ"/>
        </w:rPr>
      </w:pPr>
      <w:r w:rsidRPr="0020003D">
        <w:rPr>
          <w:lang w:val="cs-CZ"/>
        </w:rPr>
        <w:t>V následující tabulce jsou shrnuty hlavní změny</w:t>
      </w:r>
      <w:r w:rsidR="008B3D49" w:rsidRPr="0020003D">
        <w:rPr>
          <w:lang w:val="cs-CZ"/>
        </w:rPr>
        <w:t xml:space="preserve"> v </w:t>
      </w:r>
      <w:r w:rsidRPr="0020003D">
        <w:rPr>
          <w:lang w:val="cs-CZ"/>
        </w:rPr>
        <w:t>požadavcích na podávání zpráv pro druhé plány povodí</w:t>
      </w:r>
      <w:r w:rsidR="008B3D49" w:rsidRPr="0020003D">
        <w:rPr>
          <w:lang w:val="cs-CZ"/>
        </w:rPr>
        <w:t xml:space="preserve"> v </w:t>
      </w:r>
      <w:r w:rsidRPr="0020003D">
        <w:rPr>
          <w:lang w:val="cs-CZ"/>
        </w:rPr>
        <w:t>roce 2016 oproti předchozímu podávání zpráv</w:t>
      </w:r>
      <w:r w:rsidR="008B3D49" w:rsidRPr="0020003D">
        <w:rPr>
          <w:lang w:val="cs-CZ"/>
        </w:rPr>
        <w:t xml:space="preserve"> v </w:t>
      </w:r>
      <w:r w:rsidRPr="0020003D">
        <w:rPr>
          <w:lang w:val="cs-CZ"/>
        </w:rPr>
        <w:t>roce 2010. Podrobnější informace jsou uvedeny</w:t>
      </w:r>
      <w:r w:rsidR="008B3D49" w:rsidRPr="0020003D">
        <w:rPr>
          <w:lang w:val="cs-CZ"/>
        </w:rPr>
        <w:t xml:space="preserve"> v </w:t>
      </w:r>
      <w:r w:rsidRPr="0020003D">
        <w:rPr>
          <w:lang w:val="cs-CZ"/>
        </w:rPr>
        <w:t>příslušných označených oddílech.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953"/>
        <w:gridCol w:w="1131"/>
      </w:tblGrid>
      <w:tr w:rsidR="0021207E" w:rsidRPr="0020003D">
        <w:trPr>
          <w:tblHeader/>
        </w:trPr>
        <w:tc>
          <w:tcPr>
            <w:tcW w:w="2235" w:type="dxa"/>
            <w:shd w:val="clear" w:color="auto" w:fill="auto"/>
          </w:tcPr>
          <w:p w:rsidR="0021207E" w:rsidRPr="0020003D" w:rsidRDefault="00433213">
            <w:pPr>
              <w:spacing w:after="0"/>
              <w:jc w:val="both"/>
              <w:rPr>
                <w:b/>
                <w:sz w:val="20"/>
                <w:lang w:val="cs-CZ"/>
              </w:rPr>
            </w:pPr>
            <w:r w:rsidRPr="0020003D">
              <w:rPr>
                <w:b/>
                <w:sz w:val="20"/>
                <w:lang w:val="cs-CZ"/>
              </w:rPr>
              <w:t>Téma</w:t>
            </w:r>
          </w:p>
        </w:tc>
        <w:tc>
          <w:tcPr>
            <w:tcW w:w="5953" w:type="dxa"/>
            <w:shd w:val="clear" w:color="auto" w:fill="auto"/>
          </w:tcPr>
          <w:p w:rsidR="0021207E" w:rsidRPr="0020003D" w:rsidRDefault="00433213">
            <w:pPr>
              <w:tabs>
                <w:tab w:val="left" w:pos="316"/>
              </w:tabs>
              <w:spacing w:after="0"/>
              <w:jc w:val="both"/>
              <w:rPr>
                <w:b/>
                <w:sz w:val="20"/>
                <w:lang w:val="cs-CZ"/>
              </w:rPr>
            </w:pPr>
            <w:r w:rsidRPr="0020003D">
              <w:rPr>
                <w:b/>
                <w:sz w:val="20"/>
                <w:lang w:val="cs-CZ"/>
              </w:rPr>
              <w:t xml:space="preserve">Shrnutí hlavních změn </w:t>
            </w:r>
          </w:p>
        </w:tc>
        <w:tc>
          <w:tcPr>
            <w:tcW w:w="1131" w:type="dxa"/>
            <w:shd w:val="clear" w:color="auto" w:fill="auto"/>
          </w:tcPr>
          <w:p w:rsidR="0021207E" w:rsidRPr="0020003D" w:rsidRDefault="00433213">
            <w:pPr>
              <w:tabs>
                <w:tab w:val="left" w:pos="316"/>
              </w:tabs>
              <w:spacing w:after="0"/>
              <w:jc w:val="both"/>
              <w:rPr>
                <w:b/>
                <w:sz w:val="20"/>
                <w:lang w:val="cs-CZ"/>
              </w:rPr>
            </w:pPr>
            <w:bookmarkStart w:id="89" w:name="_Toc425522035"/>
            <w:r w:rsidRPr="0020003D">
              <w:rPr>
                <w:b/>
                <w:sz w:val="20"/>
                <w:lang w:val="cs-CZ"/>
              </w:rPr>
              <w:t>Oddíly</w:t>
            </w:r>
            <w:bookmarkEnd w:id="89"/>
            <w:r w:rsidRPr="0020003D">
              <w:rPr>
                <w:b/>
                <w:sz w:val="20"/>
                <w:lang w:val="cs-CZ"/>
              </w:rPr>
              <w:t xml:space="preserve"> </w:t>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Prostorové datové soubory pro vodní útvary a monitorovací stanice</w:t>
            </w:r>
          </w:p>
        </w:tc>
        <w:tc>
          <w:tcPr>
            <w:tcW w:w="5953" w:type="dxa"/>
            <w:shd w:val="clear" w:color="auto" w:fill="auto"/>
          </w:tcPr>
          <w:p w:rsidR="0021207E" w:rsidRPr="0020003D" w:rsidRDefault="00433213">
            <w:pPr>
              <w:tabs>
                <w:tab w:val="left" w:pos="316"/>
              </w:tabs>
              <w:spacing w:after="0"/>
              <w:jc w:val="both"/>
              <w:rPr>
                <w:sz w:val="20"/>
                <w:lang w:val="cs-CZ"/>
              </w:rPr>
            </w:pPr>
            <w:r w:rsidRPr="0020003D">
              <w:rPr>
                <w:sz w:val="20"/>
                <w:lang w:val="cs-CZ"/>
              </w:rPr>
              <w:t>Uvádí se informace GIS pro všechny útvary povrchových a podzemních vod (nikoli pouze hlavních řek a hlavních jezer) a pro monitorovací stanice. Všechny prostorové datové soubory se vykazují na vnitrostátní úrovni (nikoli úrovni oblasti povodí).</w:t>
            </w:r>
          </w:p>
        </w:tc>
        <w:tc>
          <w:tcPr>
            <w:tcW w:w="1131" w:type="dxa"/>
            <w:shd w:val="clear" w:color="auto" w:fill="auto"/>
          </w:tcPr>
          <w:p w:rsidR="0021207E" w:rsidRPr="0020003D" w:rsidRDefault="00433213">
            <w:pPr>
              <w:spacing w:after="0"/>
              <w:jc w:val="both"/>
              <w:rPr>
                <w:sz w:val="20"/>
                <w:lang w:val="cs-CZ"/>
              </w:rPr>
            </w:pPr>
            <w:r w:rsidRPr="0020003D">
              <w:rPr>
                <w:sz w:val="20"/>
                <w:lang w:val="cs-CZ"/>
              </w:rPr>
              <w:t>Příloha 5</w:t>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Vodní útvary (povrchové a podzemní)</w:t>
            </w:r>
          </w:p>
        </w:tc>
        <w:tc>
          <w:tcPr>
            <w:tcW w:w="5953" w:type="dxa"/>
            <w:shd w:val="clear" w:color="auto" w:fill="auto"/>
          </w:tcPr>
          <w:p w:rsidR="0021207E" w:rsidRPr="0020003D" w:rsidRDefault="00433213">
            <w:pPr>
              <w:tabs>
                <w:tab w:val="left" w:pos="316"/>
              </w:tabs>
              <w:spacing w:after="0"/>
              <w:jc w:val="both"/>
              <w:rPr>
                <w:sz w:val="20"/>
                <w:lang w:val="cs-CZ"/>
              </w:rPr>
            </w:pPr>
            <w:r w:rsidRPr="0020003D">
              <w:rPr>
                <w:sz w:val="20"/>
                <w:lang w:val="cs-CZ"/>
              </w:rPr>
              <w:t>Pokud byl vodní útvar znovu definován, uvede se kód vodního útvaru pro každý znovu definovaný vodní útvar a rovněž kód vodního útvaru pro související vodní útvar (nebo útvary) vykázané</w:t>
            </w:r>
            <w:r w:rsidR="008B3D49" w:rsidRPr="0020003D">
              <w:rPr>
                <w:sz w:val="20"/>
                <w:lang w:val="cs-CZ"/>
              </w:rPr>
              <w:t xml:space="preserve"> v </w:t>
            </w:r>
            <w:r w:rsidRPr="0020003D">
              <w:rPr>
                <w:sz w:val="20"/>
                <w:lang w:val="cs-CZ"/>
              </w:rPr>
              <w:t xml:space="preserve">prvním plánu povodí, aby mohlo být provedeno srovnání stavu. Součástí opětovného definování může být rozdělení původně vykázaných vodních útvarů do dvou nebo více vodních útvarů nebo spojení dvou či více původně vykázaných vodních útvarů do jednoho jediného vodního útvaru. </w:t>
            </w:r>
          </w:p>
          <w:p w:rsidR="0021207E" w:rsidRPr="0020003D" w:rsidRDefault="00433213">
            <w:pPr>
              <w:tabs>
                <w:tab w:val="left" w:pos="316"/>
              </w:tabs>
              <w:spacing w:after="0"/>
              <w:jc w:val="both"/>
              <w:rPr>
                <w:sz w:val="20"/>
                <w:lang w:val="cs-CZ"/>
              </w:rPr>
            </w:pPr>
            <w:r w:rsidRPr="0020003D">
              <w:rPr>
                <w:sz w:val="20"/>
                <w:lang w:val="cs-CZ"/>
              </w:rPr>
              <w:t>Tyto informace jsou obsaženy</w:t>
            </w:r>
            <w:r w:rsidR="008B3D49" w:rsidRPr="0020003D">
              <w:rPr>
                <w:sz w:val="20"/>
                <w:lang w:val="cs-CZ"/>
              </w:rPr>
              <w:t xml:space="preserve"> v </w:t>
            </w:r>
            <w:r w:rsidRPr="0020003D">
              <w:rPr>
                <w:sz w:val="20"/>
                <w:lang w:val="cs-CZ"/>
              </w:rPr>
              <w:t>prostorovém datovém souboru.</w:t>
            </w:r>
          </w:p>
        </w:tc>
        <w:tc>
          <w:tcPr>
            <w:tcW w:w="1131" w:type="dxa"/>
            <w:shd w:val="clear" w:color="auto" w:fill="auto"/>
          </w:tcPr>
          <w:p w:rsidR="0021207E" w:rsidRPr="0020003D" w:rsidRDefault="00433213">
            <w:pPr>
              <w:spacing w:after="0"/>
              <w:jc w:val="both"/>
              <w:rPr>
                <w:sz w:val="20"/>
                <w:lang w:val="cs-CZ"/>
              </w:rPr>
            </w:pPr>
            <w:r w:rsidRPr="0020003D">
              <w:rPr>
                <w:sz w:val="20"/>
                <w:lang w:val="cs-CZ"/>
              </w:rPr>
              <w:t>Příloha 5</w:t>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Silně ovlivněné vodní útvary (HMWB)</w:t>
            </w:r>
          </w:p>
        </w:tc>
        <w:tc>
          <w:tcPr>
            <w:tcW w:w="5953" w:type="dxa"/>
            <w:shd w:val="clear" w:color="auto" w:fill="auto"/>
          </w:tcPr>
          <w:p w:rsidR="0021207E" w:rsidRPr="0020003D" w:rsidRDefault="00433213">
            <w:pPr>
              <w:tabs>
                <w:tab w:val="left" w:pos="316"/>
              </w:tabs>
              <w:spacing w:after="0"/>
              <w:jc w:val="both"/>
              <w:rPr>
                <w:sz w:val="20"/>
                <w:lang w:val="cs-CZ"/>
              </w:rPr>
            </w:pPr>
            <w:r w:rsidRPr="0020003D">
              <w:rPr>
                <w:sz w:val="20"/>
                <w:lang w:val="cs-CZ"/>
              </w:rPr>
              <w:t>Uvede se použití vody a typ fyzikální změny, pro které byly silně ovlivněné vodní útvary vymezeny.</w:t>
            </w:r>
          </w:p>
        </w:tc>
        <w:tc>
          <w:tcPr>
            <w:tcW w:w="1131" w:type="dxa"/>
            <w:shd w:val="clear" w:color="auto" w:fill="auto"/>
          </w:tcPr>
          <w:p w:rsidR="0021207E" w:rsidRPr="0020003D" w:rsidRDefault="00C41810">
            <w:pPr>
              <w:spacing w:after="0"/>
              <w:jc w:val="both"/>
              <w:rPr>
                <w:sz w:val="20"/>
                <w:lang w:val="cs-CZ"/>
              </w:rPr>
            </w:pPr>
            <w:r w:rsidRPr="0020003D">
              <w:rPr>
                <w:lang w:val="cs-CZ"/>
              </w:rPr>
              <w:fldChar w:fldCharType="begin"/>
            </w:r>
            <w:r w:rsidRPr="0020003D">
              <w:rPr>
                <w:lang w:val="cs-CZ"/>
              </w:rPr>
              <w:instrText xml:space="preserve"> REF _Ref382295782 \r \h  \* MERGEFORMAT </w:instrText>
            </w:r>
            <w:r w:rsidRPr="0020003D">
              <w:rPr>
                <w:lang w:val="cs-CZ"/>
              </w:rPr>
            </w:r>
            <w:r w:rsidRPr="0020003D">
              <w:rPr>
                <w:lang w:val="cs-CZ"/>
              </w:rPr>
              <w:fldChar w:fldCharType="separate"/>
            </w:r>
            <w:r w:rsidR="00433213" w:rsidRPr="0020003D">
              <w:rPr>
                <w:sz w:val="20"/>
                <w:lang w:val="cs-CZ"/>
              </w:rPr>
              <w:t>2.2.4.1</w:t>
            </w:r>
            <w:r w:rsidRPr="0020003D">
              <w:rPr>
                <w:lang w:val="cs-CZ"/>
              </w:rPr>
              <w:fldChar w:fldCharType="end"/>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Vlivy a dopady</w:t>
            </w:r>
          </w:p>
        </w:tc>
        <w:tc>
          <w:tcPr>
            <w:tcW w:w="5953" w:type="dxa"/>
            <w:shd w:val="clear" w:color="auto" w:fill="auto"/>
          </w:tcPr>
          <w:p w:rsidR="0021207E" w:rsidRPr="0020003D" w:rsidRDefault="00433213">
            <w:pPr>
              <w:tabs>
                <w:tab w:val="left" w:pos="316"/>
              </w:tabs>
              <w:spacing w:after="0"/>
              <w:jc w:val="both"/>
              <w:rPr>
                <w:sz w:val="20"/>
                <w:lang w:val="cs-CZ"/>
              </w:rPr>
            </w:pPr>
            <w:r w:rsidRPr="0020003D">
              <w:rPr>
                <w:sz w:val="20"/>
                <w:lang w:val="cs-CZ"/>
              </w:rPr>
              <w:t>Použije se nový seznam příčin, vlivů a dopadů společných pro povrchové a podzemní vody.</w:t>
            </w:r>
          </w:p>
        </w:tc>
        <w:tc>
          <w:tcPr>
            <w:tcW w:w="1131" w:type="dxa"/>
            <w:shd w:val="clear" w:color="auto" w:fill="auto"/>
          </w:tcPr>
          <w:p w:rsidR="0021207E" w:rsidRPr="0020003D" w:rsidRDefault="00433213">
            <w:pPr>
              <w:spacing w:after="0"/>
              <w:jc w:val="both"/>
              <w:rPr>
                <w:sz w:val="20"/>
                <w:lang w:val="cs-CZ"/>
              </w:rPr>
            </w:pPr>
            <w:r w:rsidRPr="0020003D">
              <w:rPr>
                <w:sz w:val="20"/>
                <w:lang w:val="cs-CZ"/>
              </w:rPr>
              <w:t>Příloha 1</w:t>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Ekologický stav útvarů povrchových vod</w:t>
            </w:r>
          </w:p>
        </w:tc>
        <w:tc>
          <w:tcPr>
            <w:tcW w:w="5953" w:type="dxa"/>
            <w:shd w:val="clear" w:color="auto" w:fill="auto"/>
          </w:tcPr>
          <w:p w:rsidR="0021207E" w:rsidRPr="0020003D" w:rsidRDefault="00433213">
            <w:pPr>
              <w:numPr>
                <w:ilvl w:val="0"/>
                <w:numId w:val="5"/>
              </w:numPr>
              <w:tabs>
                <w:tab w:val="left" w:pos="316"/>
              </w:tabs>
              <w:spacing w:after="0"/>
              <w:ind w:left="0" w:firstLine="0"/>
              <w:jc w:val="both"/>
              <w:rPr>
                <w:sz w:val="20"/>
                <w:lang w:val="cs-CZ"/>
              </w:rPr>
            </w:pPr>
            <w:r w:rsidRPr="0020003D">
              <w:rPr>
                <w:sz w:val="20"/>
                <w:lang w:val="cs-CZ"/>
              </w:rPr>
              <w:t>Uvede se referenční rok pro posouzení stavu.</w:t>
            </w:r>
          </w:p>
          <w:p w:rsidR="0021207E" w:rsidRPr="0020003D" w:rsidRDefault="00433213">
            <w:pPr>
              <w:numPr>
                <w:ilvl w:val="0"/>
                <w:numId w:val="5"/>
              </w:numPr>
              <w:tabs>
                <w:tab w:val="left" w:pos="316"/>
              </w:tabs>
              <w:spacing w:after="0"/>
              <w:ind w:left="0" w:firstLine="0"/>
              <w:jc w:val="both"/>
              <w:rPr>
                <w:sz w:val="20"/>
                <w:lang w:val="cs-CZ"/>
              </w:rPr>
            </w:pPr>
            <w:r w:rsidRPr="0020003D">
              <w:rPr>
                <w:sz w:val="20"/>
                <w:lang w:val="cs-CZ"/>
              </w:rPr>
              <w:t>Poskytují se informace o stavu na úrovni podrobnější složky kvality (QE) (včetně referenčního roku) a změně</w:t>
            </w:r>
            <w:r w:rsidR="008B3D49" w:rsidRPr="0020003D">
              <w:rPr>
                <w:sz w:val="20"/>
                <w:lang w:val="cs-CZ"/>
              </w:rPr>
              <w:t xml:space="preserve"> v </w:t>
            </w:r>
            <w:r w:rsidRPr="0020003D">
              <w:rPr>
                <w:sz w:val="20"/>
                <w:lang w:val="cs-CZ"/>
              </w:rPr>
              <w:t>třídě oproti zprávě o prvním plánu povodí, je-li</w:t>
            </w:r>
            <w:r w:rsidR="008B3D49" w:rsidRPr="0020003D">
              <w:rPr>
                <w:sz w:val="20"/>
                <w:lang w:val="cs-CZ"/>
              </w:rPr>
              <w:t xml:space="preserve"> k </w:t>
            </w:r>
            <w:r w:rsidRPr="0020003D">
              <w:rPr>
                <w:sz w:val="20"/>
                <w:lang w:val="cs-CZ"/>
              </w:rPr>
              <w:t>dispozici.</w:t>
            </w:r>
          </w:p>
          <w:p w:rsidR="0021207E" w:rsidRPr="0020003D" w:rsidRDefault="00433213">
            <w:pPr>
              <w:numPr>
                <w:ilvl w:val="0"/>
                <w:numId w:val="5"/>
              </w:numPr>
              <w:tabs>
                <w:tab w:val="left" w:pos="316"/>
              </w:tabs>
              <w:spacing w:after="0"/>
              <w:ind w:left="0" w:firstLine="0"/>
              <w:jc w:val="both"/>
              <w:rPr>
                <w:sz w:val="20"/>
                <w:lang w:val="cs-CZ"/>
              </w:rPr>
            </w:pPr>
            <w:r w:rsidRPr="0020003D">
              <w:rPr>
                <w:sz w:val="20"/>
                <w:lang w:val="cs-CZ"/>
              </w:rPr>
              <w:t>Uvedou se vodní útvary použité ke sloučení do skupiny, není-li</w:t>
            </w:r>
            <w:r w:rsidR="008B3D49" w:rsidRPr="0020003D">
              <w:rPr>
                <w:sz w:val="20"/>
                <w:lang w:val="cs-CZ"/>
              </w:rPr>
              <w:t xml:space="preserve"> k </w:t>
            </w:r>
            <w:r w:rsidRPr="0020003D">
              <w:rPr>
                <w:sz w:val="20"/>
                <w:lang w:val="cs-CZ"/>
              </w:rPr>
              <w:t>dispozici žádné monitorování.</w:t>
            </w:r>
          </w:p>
          <w:p w:rsidR="0021207E" w:rsidRPr="0020003D" w:rsidRDefault="00433213">
            <w:pPr>
              <w:numPr>
                <w:ilvl w:val="0"/>
                <w:numId w:val="5"/>
              </w:numPr>
              <w:tabs>
                <w:tab w:val="left" w:pos="316"/>
              </w:tabs>
              <w:spacing w:after="0"/>
              <w:ind w:left="0" w:firstLine="0"/>
              <w:jc w:val="both"/>
              <w:rPr>
                <w:sz w:val="20"/>
                <w:lang w:val="cs-CZ"/>
              </w:rPr>
            </w:pPr>
            <w:r w:rsidRPr="0020003D">
              <w:rPr>
                <w:sz w:val="20"/>
                <w:lang w:val="cs-CZ"/>
              </w:rPr>
              <w:t>Uvedou se látky (specifické znečišťující látky</w:t>
            </w:r>
            <w:r w:rsidR="008B3D49" w:rsidRPr="0020003D">
              <w:rPr>
                <w:sz w:val="20"/>
                <w:lang w:val="cs-CZ"/>
              </w:rPr>
              <w:t xml:space="preserve"> v </w:t>
            </w:r>
            <w:r w:rsidRPr="0020003D">
              <w:rPr>
                <w:sz w:val="20"/>
                <w:lang w:val="cs-CZ"/>
              </w:rPr>
              <w:t>povodí (RBSP)) způsobující nedosažení cílového stavu.</w:t>
            </w:r>
          </w:p>
          <w:p w:rsidR="0021207E" w:rsidRPr="0020003D" w:rsidRDefault="00433213">
            <w:pPr>
              <w:numPr>
                <w:ilvl w:val="0"/>
                <w:numId w:val="5"/>
              </w:numPr>
              <w:tabs>
                <w:tab w:val="left" w:pos="316"/>
              </w:tabs>
              <w:spacing w:after="0"/>
              <w:ind w:left="0" w:firstLine="0"/>
              <w:jc w:val="both"/>
              <w:rPr>
                <w:sz w:val="20"/>
                <w:lang w:val="cs-CZ"/>
              </w:rPr>
            </w:pPr>
            <w:r w:rsidRPr="0020003D">
              <w:rPr>
                <w:sz w:val="20"/>
                <w:lang w:val="cs-CZ"/>
              </w:rPr>
              <w:t>Uvede se, zda se očekává, že vodní útvar dosáhne</w:t>
            </w:r>
            <w:r w:rsidR="008B3D49" w:rsidRPr="0020003D">
              <w:rPr>
                <w:sz w:val="20"/>
                <w:lang w:val="cs-CZ"/>
              </w:rPr>
              <w:t xml:space="preserve"> v </w:t>
            </w:r>
            <w:r w:rsidRPr="0020003D">
              <w:rPr>
                <w:sz w:val="20"/>
                <w:lang w:val="cs-CZ"/>
              </w:rPr>
              <w:t>roce 2015 dobrého ekologického stavu, a pokud nikoli, uvede se, do kdy.</w:t>
            </w:r>
          </w:p>
          <w:p w:rsidR="0021207E" w:rsidRPr="0020003D" w:rsidRDefault="00433213">
            <w:pPr>
              <w:numPr>
                <w:ilvl w:val="0"/>
                <w:numId w:val="5"/>
              </w:numPr>
              <w:tabs>
                <w:tab w:val="left" w:pos="316"/>
              </w:tabs>
              <w:spacing w:after="0"/>
              <w:ind w:left="0" w:firstLine="0"/>
              <w:jc w:val="both"/>
              <w:rPr>
                <w:sz w:val="20"/>
                <w:lang w:val="cs-CZ"/>
              </w:rPr>
            </w:pPr>
            <w:r w:rsidRPr="0020003D">
              <w:rPr>
                <w:sz w:val="20"/>
                <w:lang w:val="cs-CZ"/>
              </w:rPr>
              <w:t>Uvedou se zdůvodnění výjimek na úrovni vodního útvaru, nikoli na úrovni složky kvality.</w:t>
            </w:r>
          </w:p>
        </w:tc>
        <w:tc>
          <w:tcPr>
            <w:tcW w:w="1131" w:type="dxa"/>
            <w:shd w:val="clear" w:color="auto" w:fill="auto"/>
          </w:tcPr>
          <w:p w:rsidR="0021207E" w:rsidRPr="0020003D" w:rsidRDefault="00C41810">
            <w:pPr>
              <w:spacing w:after="0"/>
              <w:jc w:val="both"/>
              <w:rPr>
                <w:sz w:val="20"/>
                <w:lang w:val="cs-CZ"/>
              </w:rPr>
            </w:pPr>
            <w:r w:rsidRPr="0020003D">
              <w:rPr>
                <w:lang w:val="cs-CZ"/>
              </w:rPr>
              <w:fldChar w:fldCharType="begin"/>
            </w:r>
            <w:r w:rsidRPr="0020003D">
              <w:rPr>
                <w:lang w:val="cs-CZ"/>
              </w:rPr>
              <w:instrText xml:space="preserve"> REF _Ref382297513 \r \h  \* MERGEFORMAT </w:instrText>
            </w:r>
            <w:r w:rsidRPr="0020003D">
              <w:rPr>
                <w:lang w:val="cs-CZ"/>
              </w:rPr>
            </w:r>
            <w:r w:rsidRPr="0020003D">
              <w:rPr>
                <w:lang w:val="cs-CZ"/>
              </w:rPr>
              <w:fldChar w:fldCharType="separate"/>
            </w:r>
            <w:r w:rsidR="00433213" w:rsidRPr="0020003D">
              <w:rPr>
                <w:sz w:val="20"/>
                <w:lang w:val="cs-CZ"/>
              </w:rPr>
              <w:t>2.4.3.2</w:t>
            </w:r>
            <w:r w:rsidRPr="0020003D">
              <w:rPr>
                <w:lang w:val="cs-CZ"/>
              </w:rPr>
              <w:fldChar w:fldCharType="end"/>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Chemický stav útvarů povrchových vod</w:t>
            </w:r>
          </w:p>
        </w:tc>
        <w:tc>
          <w:tcPr>
            <w:tcW w:w="5953" w:type="dxa"/>
            <w:shd w:val="clear" w:color="auto" w:fill="auto"/>
          </w:tcPr>
          <w:p w:rsidR="0021207E" w:rsidRPr="0020003D" w:rsidRDefault="00433213">
            <w:pPr>
              <w:numPr>
                <w:ilvl w:val="0"/>
                <w:numId w:val="6"/>
              </w:numPr>
              <w:tabs>
                <w:tab w:val="left" w:pos="316"/>
              </w:tabs>
              <w:spacing w:after="0"/>
              <w:ind w:left="0" w:firstLine="0"/>
              <w:jc w:val="both"/>
              <w:rPr>
                <w:sz w:val="20"/>
                <w:lang w:val="cs-CZ"/>
              </w:rPr>
            </w:pPr>
            <w:r w:rsidRPr="0020003D">
              <w:rPr>
                <w:sz w:val="20"/>
                <w:lang w:val="cs-CZ"/>
              </w:rPr>
              <w:t>Uvede se referenční rok pro posouzení stavu.</w:t>
            </w:r>
          </w:p>
          <w:p w:rsidR="0021207E" w:rsidRPr="0020003D" w:rsidRDefault="00433213">
            <w:pPr>
              <w:numPr>
                <w:ilvl w:val="0"/>
                <w:numId w:val="6"/>
              </w:numPr>
              <w:tabs>
                <w:tab w:val="left" w:pos="316"/>
              </w:tabs>
              <w:spacing w:after="0"/>
              <w:ind w:left="0" w:firstLine="0"/>
              <w:jc w:val="both"/>
              <w:rPr>
                <w:sz w:val="20"/>
                <w:lang w:val="cs-CZ"/>
              </w:rPr>
            </w:pPr>
            <w:r w:rsidRPr="0020003D">
              <w:rPr>
                <w:sz w:val="20"/>
                <w:lang w:val="cs-CZ"/>
              </w:rPr>
              <w:t>Uvedou se nedosažení cílového stavu u jednotlivých látek.</w:t>
            </w:r>
          </w:p>
          <w:p w:rsidR="0021207E" w:rsidRPr="0020003D" w:rsidRDefault="00433213">
            <w:pPr>
              <w:numPr>
                <w:ilvl w:val="0"/>
                <w:numId w:val="6"/>
              </w:numPr>
              <w:tabs>
                <w:tab w:val="left" w:pos="316"/>
              </w:tabs>
              <w:spacing w:after="0"/>
              <w:ind w:left="0" w:firstLine="0"/>
              <w:jc w:val="both"/>
              <w:rPr>
                <w:sz w:val="20"/>
                <w:lang w:val="cs-CZ"/>
              </w:rPr>
            </w:pPr>
            <w:r w:rsidRPr="0020003D">
              <w:rPr>
                <w:sz w:val="20"/>
                <w:lang w:val="cs-CZ"/>
              </w:rPr>
              <w:t>Uvádí se kvalitativní známka spolehlivosti posouzení chemického stavu.</w:t>
            </w:r>
          </w:p>
          <w:p w:rsidR="0021207E" w:rsidRPr="0020003D" w:rsidRDefault="00433213">
            <w:pPr>
              <w:numPr>
                <w:ilvl w:val="0"/>
                <w:numId w:val="6"/>
              </w:numPr>
              <w:tabs>
                <w:tab w:val="left" w:pos="316"/>
              </w:tabs>
              <w:spacing w:after="0"/>
              <w:ind w:left="0" w:firstLine="0"/>
              <w:jc w:val="both"/>
              <w:rPr>
                <w:sz w:val="20"/>
                <w:lang w:val="cs-CZ"/>
              </w:rPr>
            </w:pPr>
            <w:r w:rsidRPr="0020003D">
              <w:rPr>
                <w:sz w:val="20"/>
                <w:lang w:val="cs-CZ"/>
              </w:rPr>
              <w:t>Uvedou se látky, jejichž chemický stav se od poskytnutí zprávy o prvním plánu povodí zlepšil</w:t>
            </w:r>
            <w:r w:rsidR="008B3D49" w:rsidRPr="0020003D">
              <w:rPr>
                <w:sz w:val="20"/>
                <w:lang w:val="cs-CZ"/>
              </w:rPr>
              <w:t xml:space="preserve"> z </w:t>
            </w:r>
            <w:r w:rsidRPr="0020003D">
              <w:rPr>
                <w:sz w:val="20"/>
                <w:lang w:val="cs-CZ"/>
              </w:rPr>
              <w:t>poškozeného na dobrý.</w:t>
            </w:r>
          </w:p>
          <w:p w:rsidR="0021207E" w:rsidRPr="0020003D" w:rsidRDefault="00433213">
            <w:pPr>
              <w:numPr>
                <w:ilvl w:val="0"/>
                <w:numId w:val="6"/>
              </w:numPr>
              <w:tabs>
                <w:tab w:val="left" w:pos="316"/>
              </w:tabs>
              <w:spacing w:after="0"/>
              <w:ind w:left="0" w:firstLine="0"/>
              <w:jc w:val="both"/>
              <w:rPr>
                <w:sz w:val="20"/>
                <w:lang w:val="cs-CZ"/>
              </w:rPr>
            </w:pPr>
            <w:r w:rsidRPr="0020003D">
              <w:rPr>
                <w:sz w:val="20"/>
                <w:lang w:val="cs-CZ"/>
              </w:rPr>
              <w:t>Uvede se, zda přísnější normy environmentální kvality zavedené</w:t>
            </w:r>
            <w:r w:rsidR="008B3D49" w:rsidRPr="0020003D">
              <w:rPr>
                <w:sz w:val="20"/>
                <w:lang w:val="cs-CZ"/>
              </w:rPr>
              <w:t xml:space="preserve"> v </w:t>
            </w:r>
            <w:r w:rsidRPr="0020003D">
              <w:rPr>
                <w:sz w:val="20"/>
                <w:lang w:val="cs-CZ"/>
              </w:rPr>
              <w:t>roce 2013 pro sedm látek změnily stav vodních útvarů.</w:t>
            </w:r>
          </w:p>
          <w:p w:rsidR="0021207E" w:rsidRPr="0020003D" w:rsidRDefault="00433213">
            <w:pPr>
              <w:numPr>
                <w:ilvl w:val="0"/>
                <w:numId w:val="6"/>
              </w:numPr>
              <w:tabs>
                <w:tab w:val="left" w:pos="316"/>
              </w:tabs>
              <w:spacing w:after="0"/>
              <w:ind w:left="0" w:firstLine="0"/>
              <w:jc w:val="both"/>
              <w:rPr>
                <w:sz w:val="20"/>
                <w:lang w:val="cs-CZ"/>
              </w:rPr>
            </w:pPr>
            <w:r w:rsidRPr="0020003D">
              <w:rPr>
                <w:sz w:val="20"/>
                <w:lang w:val="cs-CZ"/>
              </w:rPr>
              <w:t>Uvede se, zda se očekává, že vodní útvar dosáhne</w:t>
            </w:r>
            <w:r w:rsidR="008B3D49" w:rsidRPr="0020003D">
              <w:rPr>
                <w:sz w:val="20"/>
                <w:lang w:val="cs-CZ"/>
              </w:rPr>
              <w:t xml:space="preserve"> v </w:t>
            </w:r>
            <w:r w:rsidRPr="0020003D">
              <w:rPr>
                <w:sz w:val="20"/>
                <w:lang w:val="cs-CZ"/>
              </w:rPr>
              <w:t>roce 2015 dobrého chemického stavu, a pokud nikoli, uvede se, do kdy.</w:t>
            </w:r>
          </w:p>
          <w:p w:rsidR="0021207E" w:rsidRPr="0020003D" w:rsidRDefault="00433213">
            <w:pPr>
              <w:numPr>
                <w:ilvl w:val="0"/>
                <w:numId w:val="6"/>
              </w:numPr>
              <w:tabs>
                <w:tab w:val="left" w:pos="316"/>
              </w:tabs>
              <w:spacing w:after="0"/>
              <w:ind w:left="0" w:firstLine="0"/>
              <w:jc w:val="both"/>
              <w:rPr>
                <w:sz w:val="20"/>
                <w:lang w:val="cs-CZ"/>
              </w:rPr>
            </w:pPr>
            <w:r w:rsidRPr="0020003D">
              <w:rPr>
                <w:sz w:val="20"/>
                <w:lang w:val="cs-CZ"/>
              </w:rPr>
              <w:t>Uvedou se zdůvodnění výjimek na úrovni látek.</w:t>
            </w:r>
          </w:p>
        </w:tc>
        <w:tc>
          <w:tcPr>
            <w:tcW w:w="1131" w:type="dxa"/>
            <w:shd w:val="clear" w:color="auto" w:fill="auto"/>
          </w:tcPr>
          <w:p w:rsidR="0021207E" w:rsidRPr="0020003D" w:rsidRDefault="00C41810">
            <w:pPr>
              <w:spacing w:after="0"/>
              <w:jc w:val="both"/>
              <w:rPr>
                <w:sz w:val="20"/>
                <w:lang w:val="cs-CZ"/>
              </w:rPr>
            </w:pPr>
            <w:r w:rsidRPr="0020003D">
              <w:rPr>
                <w:lang w:val="cs-CZ"/>
              </w:rPr>
              <w:fldChar w:fldCharType="begin"/>
            </w:r>
            <w:r w:rsidRPr="0020003D">
              <w:rPr>
                <w:lang w:val="cs-CZ"/>
              </w:rPr>
              <w:instrText xml:space="preserve"> REF _Ref382297954 \r \h  \* MERGEFORMAT </w:instrText>
            </w:r>
            <w:r w:rsidRPr="0020003D">
              <w:rPr>
                <w:lang w:val="cs-CZ"/>
              </w:rPr>
            </w:r>
            <w:r w:rsidRPr="0020003D">
              <w:rPr>
                <w:lang w:val="cs-CZ"/>
              </w:rPr>
              <w:fldChar w:fldCharType="separate"/>
            </w:r>
            <w:r w:rsidR="00433213" w:rsidRPr="0020003D">
              <w:rPr>
                <w:sz w:val="20"/>
                <w:lang w:val="cs-CZ"/>
              </w:rPr>
              <w:t>2.5.3.2</w:t>
            </w:r>
            <w:r w:rsidRPr="0020003D">
              <w:rPr>
                <w:lang w:val="cs-CZ"/>
              </w:rPr>
              <w:fldChar w:fldCharType="end"/>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 xml:space="preserve">Mísící zóny </w:t>
            </w:r>
          </w:p>
        </w:tc>
        <w:tc>
          <w:tcPr>
            <w:tcW w:w="5953" w:type="dxa"/>
            <w:shd w:val="clear" w:color="auto" w:fill="auto"/>
          </w:tcPr>
          <w:p w:rsidR="0021207E" w:rsidRPr="0020003D" w:rsidRDefault="00433213">
            <w:pPr>
              <w:tabs>
                <w:tab w:val="left" w:pos="316"/>
              </w:tabs>
              <w:spacing w:after="0"/>
              <w:jc w:val="both"/>
              <w:rPr>
                <w:sz w:val="20"/>
                <w:lang w:val="cs-CZ"/>
              </w:rPr>
            </w:pPr>
            <w:r w:rsidRPr="0020003D">
              <w:rPr>
                <w:sz w:val="20"/>
                <w:lang w:val="cs-CZ"/>
              </w:rPr>
              <w:t>Pro každý vodní útvar:</w:t>
            </w:r>
          </w:p>
          <w:p w:rsidR="0021207E" w:rsidRPr="0020003D" w:rsidRDefault="00433213">
            <w:pPr>
              <w:numPr>
                <w:ilvl w:val="0"/>
                <w:numId w:val="7"/>
              </w:numPr>
              <w:tabs>
                <w:tab w:val="left" w:pos="316"/>
              </w:tabs>
              <w:spacing w:after="0"/>
              <w:ind w:left="0" w:firstLine="0"/>
              <w:jc w:val="both"/>
              <w:rPr>
                <w:sz w:val="20"/>
                <w:lang w:val="cs-CZ"/>
              </w:rPr>
            </w:pPr>
            <w:r w:rsidRPr="0020003D">
              <w:rPr>
                <w:sz w:val="20"/>
                <w:lang w:val="cs-CZ"/>
              </w:rPr>
              <w:t>Uvede se, zda byly vymezeny mísící zóny.</w:t>
            </w:r>
          </w:p>
          <w:p w:rsidR="0021207E" w:rsidRPr="0020003D" w:rsidRDefault="00433213">
            <w:pPr>
              <w:numPr>
                <w:ilvl w:val="0"/>
                <w:numId w:val="7"/>
              </w:numPr>
              <w:tabs>
                <w:tab w:val="left" w:pos="316"/>
              </w:tabs>
              <w:spacing w:after="0"/>
              <w:ind w:left="0" w:firstLine="0"/>
              <w:jc w:val="both"/>
              <w:rPr>
                <w:sz w:val="20"/>
                <w:lang w:val="cs-CZ"/>
              </w:rPr>
            </w:pPr>
            <w:r w:rsidRPr="0020003D">
              <w:rPr>
                <w:sz w:val="20"/>
                <w:lang w:val="cs-CZ"/>
              </w:rPr>
              <w:t>Uvede se procentní podíl délky nebo plochy vodních útvarů, které byly vymezeny jako mísící zóny (dobrovolné).</w:t>
            </w:r>
          </w:p>
          <w:p w:rsidR="0021207E" w:rsidRPr="0020003D" w:rsidRDefault="00433213">
            <w:pPr>
              <w:numPr>
                <w:ilvl w:val="0"/>
                <w:numId w:val="7"/>
              </w:numPr>
              <w:tabs>
                <w:tab w:val="left" w:pos="316"/>
              </w:tabs>
              <w:spacing w:after="0"/>
              <w:ind w:left="0" w:firstLine="0"/>
              <w:jc w:val="both"/>
              <w:rPr>
                <w:sz w:val="20"/>
                <w:lang w:val="cs-CZ"/>
              </w:rPr>
            </w:pPr>
            <w:r w:rsidRPr="0020003D">
              <w:rPr>
                <w:sz w:val="20"/>
                <w:lang w:val="cs-CZ"/>
              </w:rPr>
              <w:t>Vyjmenují se látky, které překračují normy environmentální kvality</w:t>
            </w:r>
            <w:r w:rsidR="008B3D49" w:rsidRPr="0020003D">
              <w:rPr>
                <w:sz w:val="20"/>
                <w:lang w:val="cs-CZ"/>
              </w:rPr>
              <w:t xml:space="preserve"> v </w:t>
            </w:r>
            <w:r w:rsidRPr="0020003D">
              <w:rPr>
                <w:sz w:val="20"/>
                <w:lang w:val="cs-CZ"/>
              </w:rPr>
              <w:t>mísících zónách vodního útvaru nebo u nichž se překročení norem očekává (dobrovolné).</w:t>
            </w:r>
          </w:p>
        </w:tc>
        <w:tc>
          <w:tcPr>
            <w:tcW w:w="1131" w:type="dxa"/>
            <w:shd w:val="clear" w:color="auto" w:fill="auto"/>
          </w:tcPr>
          <w:p w:rsidR="0021207E" w:rsidRPr="0020003D" w:rsidRDefault="00C41810">
            <w:pPr>
              <w:spacing w:after="0"/>
              <w:jc w:val="both"/>
              <w:rPr>
                <w:sz w:val="20"/>
                <w:lang w:val="cs-CZ"/>
              </w:rPr>
            </w:pPr>
            <w:r w:rsidRPr="0020003D">
              <w:rPr>
                <w:lang w:val="cs-CZ"/>
              </w:rPr>
              <w:fldChar w:fldCharType="begin"/>
            </w:r>
            <w:r w:rsidRPr="0020003D">
              <w:rPr>
                <w:lang w:val="cs-CZ"/>
              </w:rPr>
              <w:instrText xml:space="preserve"> REF _Ref382297954 \r \h  \* MERGEFORMAT </w:instrText>
            </w:r>
            <w:r w:rsidRPr="0020003D">
              <w:rPr>
                <w:lang w:val="cs-CZ"/>
              </w:rPr>
            </w:r>
            <w:r w:rsidRPr="0020003D">
              <w:rPr>
                <w:lang w:val="cs-CZ"/>
              </w:rPr>
              <w:fldChar w:fldCharType="separate"/>
            </w:r>
            <w:r w:rsidR="00433213" w:rsidRPr="0020003D">
              <w:rPr>
                <w:sz w:val="20"/>
                <w:lang w:val="cs-CZ"/>
              </w:rPr>
              <w:t>2.5.3.2</w:t>
            </w:r>
            <w:r w:rsidRPr="0020003D">
              <w:rPr>
                <w:lang w:val="cs-CZ"/>
              </w:rPr>
              <w:fldChar w:fldCharType="end"/>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Stav útvarů podzemních vod</w:t>
            </w:r>
          </w:p>
        </w:tc>
        <w:tc>
          <w:tcPr>
            <w:tcW w:w="5953" w:type="dxa"/>
            <w:shd w:val="clear" w:color="auto" w:fill="auto"/>
          </w:tcPr>
          <w:p w:rsidR="0021207E" w:rsidRPr="0020003D" w:rsidRDefault="00433213">
            <w:pPr>
              <w:numPr>
                <w:ilvl w:val="0"/>
                <w:numId w:val="8"/>
              </w:numPr>
              <w:tabs>
                <w:tab w:val="left" w:pos="316"/>
              </w:tabs>
              <w:spacing w:after="0"/>
              <w:ind w:left="0" w:firstLine="0"/>
              <w:jc w:val="both"/>
              <w:rPr>
                <w:sz w:val="20"/>
                <w:lang w:val="cs-CZ"/>
              </w:rPr>
            </w:pPr>
            <w:r w:rsidRPr="0020003D">
              <w:rPr>
                <w:sz w:val="20"/>
                <w:lang w:val="cs-CZ"/>
              </w:rPr>
              <w:t>Uvede se, zda je útvar podzemních vod ohrožen</w:t>
            </w:r>
            <w:r w:rsidR="008B3D49" w:rsidRPr="0020003D">
              <w:rPr>
                <w:sz w:val="20"/>
                <w:lang w:val="cs-CZ"/>
              </w:rPr>
              <w:t xml:space="preserve"> z </w:t>
            </w:r>
            <w:r w:rsidRPr="0020003D">
              <w:rPr>
                <w:sz w:val="20"/>
                <w:lang w:val="cs-CZ"/>
              </w:rPr>
              <w:t>hlediska kvantitativního nebo chemického stavu, a</w:t>
            </w:r>
            <w:r w:rsidR="008B3D49" w:rsidRPr="0020003D">
              <w:rPr>
                <w:sz w:val="20"/>
                <w:lang w:val="cs-CZ"/>
              </w:rPr>
              <w:t xml:space="preserve"> v </w:t>
            </w:r>
            <w:r w:rsidRPr="0020003D">
              <w:rPr>
                <w:sz w:val="20"/>
                <w:lang w:val="cs-CZ"/>
              </w:rPr>
              <w:t>případě ohrožení chemického stavu se uvedou jednotlivé látky, které způsobují riziko.</w:t>
            </w:r>
          </w:p>
          <w:p w:rsidR="0021207E" w:rsidRPr="0020003D" w:rsidRDefault="00433213">
            <w:pPr>
              <w:numPr>
                <w:ilvl w:val="0"/>
                <w:numId w:val="8"/>
              </w:numPr>
              <w:tabs>
                <w:tab w:val="left" w:pos="316"/>
              </w:tabs>
              <w:spacing w:after="0"/>
              <w:ind w:left="0" w:firstLine="0"/>
              <w:jc w:val="both"/>
              <w:rPr>
                <w:sz w:val="20"/>
                <w:lang w:val="cs-CZ"/>
              </w:rPr>
            </w:pPr>
            <w:r w:rsidRPr="0020003D">
              <w:rPr>
                <w:sz w:val="20"/>
                <w:lang w:val="cs-CZ"/>
              </w:rPr>
              <w:t>Pokud jsou útvary podzemních vod ohroženy, uvedou se ohrožené environmentální cíle.</w:t>
            </w:r>
          </w:p>
          <w:p w:rsidR="0021207E" w:rsidRPr="0020003D" w:rsidRDefault="00433213">
            <w:pPr>
              <w:numPr>
                <w:ilvl w:val="0"/>
                <w:numId w:val="8"/>
              </w:numPr>
              <w:tabs>
                <w:tab w:val="left" w:pos="316"/>
              </w:tabs>
              <w:spacing w:after="0"/>
              <w:ind w:left="0" w:firstLine="0"/>
              <w:jc w:val="both"/>
              <w:rPr>
                <w:sz w:val="20"/>
                <w:lang w:val="cs-CZ"/>
              </w:rPr>
            </w:pPr>
            <w:r w:rsidRPr="0020003D">
              <w:rPr>
                <w:sz w:val="20"/>
                <w:lang w:val="cs-CZ"/>
              </w:rPr>
              <w:t>Vyjmenují se jednotlivé látky způsobující nedosažení cílového chemického stavu.</w:t>
            </w:r>
          </w:p>
          <w:p w:rsidR="0021207E" w:rsidRPr="0020003D" w:rsidRDefault="00433213">
            <w:pPr>
              <w:numPr>
                <w:ilvl w:val="0"/>
                <w:numId w:val="8"/>
              </w:numPr>
              <w:tabs>
                <w:tab w:val="left" w:pos="316"/>
              </w:tabs>
              <w:spacing w:after="0"/>
              <w:ind w:left="0" w:firstLine="0"/>
              <w:jc w:val="both"/>
              <w:rPr>
                <w:sz w:val="20"/>
                <w:lang w:val="cs-CZ"/>
              </w:rPr>
            </w:pPr>
            <w:r w:rsidRPr="0020003D">
              <w:rPr>
                <w:sz w:val="20"/>
                <w:lang w:val="cs-CZ"/>
              </w:rPr>
              <w:t>Uvede se, zda se očekává, že útvar podzemních vod dosáhne</w:t>
            </w:r>
            <w:r w:rsidR="008B3D49" w:rsidRPr="0020003D">
              <w:rPr>
                <w:sz w:val="20"/>
                <w:lang w:val="cs-CZ"/>
              </w:rPr>
              <w:t xml:space="preserve"> v </w:t>
            </w:r>
            <w:r w:rsidRPr="0020003D">
              <w:rPr>
                <w:sz w:val="20"/>
                <w:lang w:val="cs-CZ"/>
              </w:rPr>
              <w:t>roce 2015 dobrého kvantitativního a dobrého chemického stavu, a pokud nikoli, uvede se, do kdy.</w:t>
            </w:r>
          </w:p>
          <w:p w:rsidR="0021207E" w:rsidRPr="0020003D" w:rsidRDefault="00433213">
            <w:pPr>
              <w:numPr>
                <w:ilvl w:val="0"/>
                <w:numId w:val="8"/>
              </w:numPr>
              <w:tabs>
                <w:tab w:val="left" w:pos="316"/>
              </w:tabs>
              <w:spacing w:after="0"/>
              <w:ind w:left="0" w:firstLine="0"/>
              <w:jc w:val="both"/>
              <w:rPr>
                <w:sz w:val="20"/>
                <w:lang w:val="cs-CZ"/>
              </w:rPr>
            </w:pPr>
            <w:r w:rsidRPr="0020003D">
              <w:rPr>
                <w:sz w:val="20"/>
                <w:lang w:val="cs-CZ"/>
              </w:rPr>
              <w:t>Poskytne se kvalitativní známku spolehlivosti klasifikace kvantitativního a chemického stavu (dobrovolné).</w:t>
            </w:r>
          </w:p>
          <w:p w:rsidR="0021207E" w:rsidRPr="0020003D" w:rsidRDefault="00433213">
            <w:pPr>
              <w:numPr>
                <w:ilvl w:val="0"/>
                <w:numId w:val="8"/>
              </w:numPr>
              <w:tabs>
                <w:tab w:val="left" w:pos="316"/>
              </w:tabs>
              <w:spacing w:after="0"/>
              <w:ind w:left="0" w:firstLine="0"/>
              <w:jc w:val="both"/>
              <w:rPr>
                <w:sz w:val="20"/>
                <w:lang w:val="cs-CZ"/>
              </w:rPr>
            </w:pPr>
            <w:r w:rsidRPr="0020003D">
              <w:rPr>
                <w:sz w:val="20"/>
                <w:lang w:val="cs-CZ"/>
              </w:rPr>
              <w:t>Uvedou se látky, které vykazují překročení norem kvality nebo prahových hodnot, nejsou však vyhodnoceny jako nedosažení chemického stavu, tj. případy, kdy se uplatňuje čl. 4 odst. 2 písm. c) směrnice o podzemních vodách.</w:t>
            </w:r>
          </w:p>
          <w:p w:rsidR="0021207E" w:rsidRPr="0020003D" w:rsidRDefault="00433213">
            <w:pPr>
              <w:numPr>
                <w:ilvl w:val="0"/>
                <w:numId w:val="8"/>
              </w:numPr>
              <w:tabs>
                <w:tab w:val="left" w:pos="316"/>
              </w:tabs>
              <w:spacing w:after="0"/>
              <w:ind w:left="0" w:firstLine="0"/>
              <w:jc w:val="both"/>
              <w:rPr>
                <w:sz w:val="20"/>
                <w:lang w:val="cs-CZ"/>
              </w:rPr>
            </w:pPr>
            <w:r w:rsidRPr="0020003D">
              <w:rPr>
                <w:sz w:val="20"/>
                <w:lang w:val="cs-CZ"/>
              </w:rPr>
              <w:t>Uvedou se zdůvodnění výjimek na kvantitativní úrovni vodního útvaru nebo na úrovni chemických látek.</w:t>
            </w:r>
          </w:p>
        </w:tc>
        <w:tc>
          <w:tcPr>
            <w:tcW w:w="1131" w:type="dxa"/>
            <w:shd w:val="clear" w:color="auto" w:fill="auto"/>
          </w:tcPr>
          <w:p w:rsidR="0021207E" w:rsidRPr="0020003D" w:rsidRDefault="00C41810">
            <w:pPr>
              <w:spacing w:after="0"/>
              <w:jc w:val="both"/>
              <w:rPr>
                <w:sz w:val="20"/>
                <w:lang w:val="cs-CZ"/>
              </w:rPr>
            </w:pPr>
            <w:r w:rsidRPr="0020003D">
              <w:rPr>
                <w:lang w:val="cs-CZ"/>
              </w:rPr>
              <w:fldChar w:fldCharType="begin"/>
            </w:r>
            <w:r w:rsidRPr="0020003D">
              <w:rPr>
                <w:lang w:val="cs-CZ"/>
              </w:rPr>
              <w:instrText xml:space="preserve"> REF _Ref382298467 \r \h  \* MERGEFORMAT </w:instrText>
            </w:r>
            <w:r w:rsidRPr="0020003D">
              <w:rPr>
                <w:lang w:val="cs-CZ"/>
              </w:rPr>
            </w:r>
            <w:r w:rsidRPr="0020003D">
              <w:rPr>
                <w:lang w:val="cs-CZ"/>
              </w:rPr>
              <w:fldChar w:fldCharType="separate"/>
            </w:r>
            <w:r w:rsidR="00433213" w:rsidRPr="0020003D">
              <w:rPr>
                <w:sz w:val="20"/>
                <w:lang w:val="cs-CZ"/>
              </w:rPr>
              <w:t>3.4.3.2</w:t>
            </w:r>
            <w:r w:rsidRPr="0020003D">
              <w:rPr>
                <w:lang w:val="cs-CZ"/>
              </w:rPr>
              <w:fldChar w:fldCharType="end"/>
            </w:r>
          </w:p>
          <w:p w:rsidR="0021207E" w:rsidRPr="0020003D" w:rsidRDefault="00C41810">
            <w:pPr>
              <w:spacing w:after="0"/>
              <w:jc w:val="both"/>
              <w:rPr>
                <w:sz w:val="20"/>
                <w:lang w:val="cs-CZ"/>
              </w:rPr>
            </w:pPr>
            <w:r w:rsidRPr="0020003D">
              <w:rPr>
                <w:lang w:val="cs-CZ"/>
              </w:rPr>
              <w:fldChar w:fldCharType="begin"/>
            </w:r>
            <w:r w:rsidRPr="0020003D">
              <w:rPr>
                <w:lang w:val="cs-CZ"/>
              </w:rPr>
              <w:instrText xml:space="preserve"> REF _Ref382298477 \r \h  \* MERGEFORMAT </w:instrText>
            </w:r>
            <w:r w:rsidRPr="0020003D">
              <w:rPr>
                <w:lang w:val="cs-CZ"/>
              </w:rPr>
            </w:r>
            <w:r w:rsidRPr="0020003D">
              <w:rPr>
                <w:lang w:val="cs-CZ"/>
              </w:rPr>
              <w:fldChar w:fldCharType="separate"/>
            </w:r>
            <w:r w:rsidR="00433213" w:rsidRPr="0020003D">
              <w:rPr>
                <w:sz w:val="20"/>
                <w:lang w:val="cs-CZ"/>
              </w:rPr>
              <w:t>3.5.3.2</w:t>
            </w:r>
            <w:r w:rsidRPr="0020003D">
              <w:rPr>
                <w:lang w:val="cs-CZ"/>
              </w:rPr>
              <w:fldChar w:fldCharType="end"/>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Monitorování</w:t>
            </w:r>
          </w:p>
        </w:tc>
        <w:tc>
          <w:tcPr>
            <w:tcW w:w="5953" w:type="dxa"/>
            <w:shd w:val="clear" w:color="auto" w:fill="auto"/>
          </w:tcPr>
          <w:p w:rsidR="0021207E" w:rsidRPr="0020003D" w:rsidRDefault="00433213">
            <w:pPr>
              <w:numPr>
                <w:ilvl w:val="0"/>
                <w:numId w:val="9"/>
              </w:numPr>
              <w:tabs>
                <w:tab w:val="left" w:pos="316"/>
              </w:tabs>
              <w:spacing w:after="0"/>
              <w:ind w:left="0" w:firstLine="0"/>
              <w:jc w:val="both"/>
              <w:rPr>
                <w:sz w:val="20"/>
                <w:lang w:val="cs-CZ"/>
              </w:rPr>
            </w:pPr>
            <w:r w:rsidRPr="0020003D">
              <w:rPr>
                <w:sz w:val="20"/>
                <w:lang w:val="cs-CZ"/>
              </w:rPr>
              <w:t>Uvedou se složky kvality na úrovních</w:t>
            </w:r>
            <w:r w:rsidRPr="0020003D">
              <w:rPr>
                <w:rStyle w:val="Znakapoznpodarou"/>
                <w:sz w:val="20"/>
                <w:lang w:val="cs-CZ"/>
              </w:rPr>
              <w:footnoteReference w:id="16"/>
            </w:r>
            <w:r w:rsidRPr="0020003D">
              <w:rPr>
                <w:sz w:val="20"/>
                <w:lang w:val="cs-CZ"/>
              </w:rPr>
              <w:t xml:space="preserve"> 2 nebo 3 pro biologické a hydromorfologické složky.</w:t>
            </w:r>
          </w:p>
          <w:p w:rsidR="0021207E" w:rsidRPr="0020003D" w:rsidRDefault="00433213">
            <w:pPr>
              <w:numPr>
                <w:ilvl w:val="0"/>
                <w:numId w:val="9"/>
              </w:numPr>
              <w:tabs>
                <w:tab w:val="left" w:pos="316"/>
              </w:tabs>
              <w:spacing w:after="0"/>
              <w:ind w:left="0" w:firstLine="0"/>
              <w:jc w:val="both"/>
              <w:rPr>
                <w:sz w:val="20"/>
                <w:lang w:val="cs-CZ"/>
              </w:rPr>
            </w:pPr>
            <w:r w:rsidRPr="0020003D">
              <w:rPr>
                <w:sz w:val="20"/>
                <w:lang w:val="cs-CZ"/>
              </w:rPr>
              <w:t>Uvedou se složky kvality na úrovni 3 pro fyzikálně-chemické složky.</w:t>
            </w:r>
          </w:p>
          <w:p w:rsidR="0021207E" w:rsidRPr="0020003D" w:rsidRDefault="00433213">
            <w:pPr>
              <w:numPr>
                <w:ilvl w:val="0"/>
                <w:numId w:val="9"/>
              </w:numPr>
              <w:tabs>
                <w:tab w:val="left" w:pos="316"/>
              </w:tabs>
              <w:spacing w:after="0"/>
              <w:ind w:left="0" w:firstLine="0"/>
              <w:jc w:val="both"/>
              <w:rPr>
                <w:sz w:val="20"/>
                <w:lang w:val="cs-CZ"/>
              </w:rPr>
            </w:pPr>
            <w:r w:rsidRPr="0020003D">
              <w:rPr>
                <w:sz w:val="20"/>
                <w:lang w:val="cs-CZ"/>
              </w:rPr>
              <w:t>U prioritních látek a specifických znečišťujících látek</w:t>
            </w:r>
            <w:r w:rsidR="008B3D49" w:rsidRPr="0020003D">
              <w:rPr>
                <w:sz w:val="20"/>
                <w:lang w:val="cs-CZ"/>
              </w:rPr>
              <w:t xml:space="preserve"> v </w:t>
            </w:r>
            <w:r w:rsidRPr="0020003D">
              <w:rPr>
                <w:sz w:val="20"/>
                <w:lang w:val="cs-CZ"/>
              </w:rPr>
              <w:t>povodí</w:t>
            </w:r>
            <w:r w:rsidR="008B3D49" w:rsidRPr="0020003D">
              <w:rPr>
                <w:sz w:val="20"/>
                <w:lang w:val="cs-CZ"/>
              </w:rPr>
              <w:t xml:space="preserve"> v </w:t>
            </w:r>
            <w:r w:rsidRPr="0020003D">
              <w:rPr>
                <w:sz w:val="20"/>
                <w:lang w:val="cs-CZ"/>
              </w:rPr>
              <w:t>povrchových vodách jsou požadovány informace o jednotlivých monitorovaných látkách.</w:t>
            </w:r>
          </w:p>
          <w:p w:rsidR="0021207E" w:rsidRPr="0020003D" w:rsidRDefault="00433213">
            <w:pPr>
              <w:numPr>
                <w:ilvl w:val="0"/>
                <w:numId w:val="9"/>
              </w:numPr>
              <w:tabs>
                <w:tab w:val="left" w:pos="316"/>
              </w:tabs>
              <w:spacing w:after="0"/>
              <w:ind w:left="0" w:firstLine="0"/>
              <w:jc w:val="both"/>
              <w:rPr>
                <w:sz w:val="20"/>
                <w:lang w:val="cs-CZ"/>
              </w:rPr>
            </w:pPr>
            <w:r w:rsidRPr="0020003D">
              <w:rPr>
                <w:sz w:val="20"/>
                <w:lang w:val="cs-CZ"/>
              </w:rPr>
              <w:t>U parametrů podzemních vod jsou požadovány informace na úrovni 2, která se</w:t>
            </w:r>
            <w:r w:rsidR="008B3D49" w:rsidRPr="0020003D">
              <w:rPr>
                <w:sz w:val="20"/>
                <w:lang w:val="cs-CZ"/>
              </w:rPr>
              <w:t xml:space="preserve"> v </w:t>
            </w:r>
            <w:r w:rsidRPr="0020003D">
              <w:rPr>
                <w:sz w:val="20"/>
                <w:lang w:val="cs-CZ"/>
              </w:rPr>
              <w:t>některých případech rovná konkrétním látkám a</w:t>
            </w:r>
            <w:r w:rsidR="008B3D49" w:rsidRPr="0020003D">
              <w:rPr>
                <w:sz w:val="20"/>
                <w:lang w:val="cs-CZ"/>
              </w:rPr>
              <w:t xml:space="preserve"> v </w:t>
            </w:r>
            <w:r w:rsidRPr="0020003D">
              <w:rPr>
                <w:sz w:val="20"/>
                <w:lang w:val="cs-CZ"/>
              </w:rPr>
              <w:t>jiných skupinám látek.</w:t>
            </w:r>
          </w:p>
          <w:p w:rsidR="0021207E" w:rsidRPr="0020003D" w:rsidRDefault="00433213">
            <w:pPr>
              <w:numPr>
                <w:ilvl w:val="0"/>
                <w:numId w:val="9"/>
              </w:numPr>
              <w:tabs>
                <w:tab w:val="left" w:pos="316"/>
              </w:tabs>
              <w:spacing w:after="0"/>
              <w:ind w:left="0" w:firstLine="0"/>
              <w:jc w:val="both"/>
              <w:rPr>
                <w:sz w:val="20"/>
                <w:lang w:val="cs-CZ"/>
              </w:rPr>
            </w:pPr>
            <w:r w:rsidRPr="0020003D">
              <w:rPr>
                <w:sz w:val="20"/>
                <w:lang w:val="cs-CZ"/>
              </w:rPr>
              <w:t>Uvede se poslední rok, kdy byly složky kvality monitorovány.</w:t>
            </w:r>
          </w:p>
          <w:p w:rsidR="0021207E" w:rsidRPr="0020003D" w:rsidRDefault="00433213">
            <w:pPr>
              <w:numPr>
                <w:ilvl w:val="0"/>
                <w:numId w:val="9"/>
              </w:numPr>
              <w:tabs>
                <w:tab w:val="left" w:pos="316"/>
              </w:tabs>
              <w:spacing w:after="0"/>
              <w:ind w:left="0" w:firstLine="0"/>
              <w:jc w:val="both"/>
              <w:rPr>
                <w:sz w:val="20"/>
                <w:lang w:val="cs-CZ"/>
              </w:rPr>
            </w:pPr>
            <w:r w:rsidRPr="0020003D">
              <w:rPr>
                <w:sz w:val="20"/>
                <w:lang w:val="cs-CZ"/>
              </w:rPr>
              <w:t>Uvede se kategorie vody na úrovni stanice.</w:t>
            </w:r>
          </w:p>
          <w:p w:rsidR="0021207E" w:rsidRPr="0020003D" w:rsidRDefault="00433213">
            <w:pPr>
              <w:numPr>
                <w:ilvl w:val="0"/>
                <w:numId w:val="9"/>
              </w:numPr>
              <w:tabs>
                <w:tab w:val="left" w:pos="316"/>
              </w:tabs>
              <w:spacing w:after="0"/>
              <w:ind w:left="0" w:firstLine="0"/>
              <w:jc w:val="both"/>
              <w:rPr>
                <w:sz w:val="20"/>
                <w:lang w:val="cs-CZ"/>
              </w:rPr>
            </w:pPr>
            <w:r w:rsidRPr="0020003D">
              <w:rPr>
                <w:sz w:val="20"/>
                <w:lang w:val="cs-CZ"/>
              </w:rPr>
              <w:t>Uvede se, zda jsou stanice nové nebo zda byly uvedeny</w:t>
            </w:r>
            <w:r w:rsidR="008B3D49" w:rsidRPr="0020003D">
              <w:rPr>
                <w:sz w:val="20"/>
                <w:lang w:val="cs-CZ"/>
              </w:rPr>
              <w:t xml:space="preserve"> v </w:t>
            </w:r>
            <w:r w:rsidRPr="0020003D">
              <w:rPr>
                <w:sz w:val="20"/>
                <w:lang w:val="cs-CZ"/>
              </w:rPr>
              <w:t>prvních plánech povodí</w:t>
            </w:r>
            <w:r w:rsidR="008B3D49" w:rsidRPr="0020003D">
              <w:rPr>
                <w:sz w:val="20"/>
                <w:lang w:val="cs-CZ"/>
              </w:rPr>
              <w:t xml:space="preserve"> v </w:t>
            </w:r>
            <w:r w:rsidRPr="0020003D">
              <w:rPr>
                <w:sz w:val="20"/>
                <w:lang w:val="cs-CZ"/>
              </w:rPr>
              <w:t>roce 2010.</w:t>
            </w:r>
          </w:p>
          <w:p w:rsidR="0021207E" w:rsidRPr="0020003D" w:rsidRDefault="00433213">
            <w:pPr>
              <w:numPr>
                <w:ilvl w:val="0"/>
                <w:numId w:val="9"/>
              </w:numPr>
              <w:tabs>
                <w:tab w:val="left" w:pos="316"/>
              </w:tabs>
              <w:spacing w:after="0"/>
              <w:ind w:left="0" w:firstLine="0"/>
              <w:jc w:val="both"/>
              <w:rPr>
                <w:sz w:val="20"/>
                <w:lang w:val="cs-CZ"/>
              </w:rPr>
            </w:pPr>
            <w:r w:rsidRPr="0020003D">
              <w:rPr>
                <w:sz w:val="20"/>
                <w:lang w:val="cs-CZ"/>
              </w:rPr>
              <w:t>Schéma monitorovacích programů bylo výrazně zjednodušeno. Stačí pouze uvést seznam programů a jejich rozsah nebo účel.</w:t>
            </w:r>
          </w:p>
          <w:p w:rsidR="0021207E" w:rsidRPr="0020003D" w:rsidRDefault="00433213">
            <w:pPr>
              <w:numPr>
                <w:ilvl w:val="0"/>
                <w:numId w:val="9"/>
              </w:numPr>
              <w:tabs>
                <w:tab w:val="left" w:pos="316"/>
              </w:tabs>
              <w:spacing w:after="0"/>
              <w:ind w:left="0" w:firstLine="0"/>
              <w:jc w:val="both"/>
              <w:rPr>
                <w:sz w:val="20"/>
                <w:lang w:val="cs-CZ"/>
              </w:rPr>
            </w:pPr>
            <w:r w:rsidRPr="0020003D">
              <w:rPr>
                <w:sz w:val="20"/>
                <w:lang w:val="cs-CZ"/>
              </w:rPr>
              <w:t>U prioritních látek je třeba odlišit monitorování stavu od monitorování trendu.</w:t>
            </w:r>
          </w:p>
        </w:tc>
        <w:tc>
          <w:tcPr>
            <w:tcW w:w="1131" w:type="dxa"/>
            <w:shd w:val="clear" w:color="auto" w:fill="auto"/>
          </w:tcPr>
          <w:p w:rsidR="0021207E" w:rsidRPr="0020003D" w:rsidRDefault="00C41810">
            <w:pPr>
              <w:spacing w:after="0"/>
              <w:jc w:val="both"/>
              <w:rPr>
                <w:sz w:val="20"/>
                <w:lang w:val="cs-CZ"/>
              </w:rPr>
            </w:pPr>
            <w:r w:rsidRPr="0020003D">
              <w:rPr>
                <w:lang w:val="cs-CZ"/>
              </w:rPr>
              <w:fldChar w:fldCharType="begin"/>
            </w:r>
            <w:r w:rsidRPr="0020003D">
              <w:rPr>
                <w:lang w:val="cs-CZ"/>
              </w:rPr>
              <w:instrText xml:space="preserve"> REF _Ref382300197 \r \h  \* MERGEFORMAT </w:instrText>
            </w:r>
            <w:r w:rsidRPr="0020003D">
              <w:rPr>
                <w:lang w:val="cs-CZ"/>
              </w:rPr>
            </w:r>
            <w:r w:rsidRPr="0020003D">
              <w:rPr>
                <w:lang w:val="cs-CZ"/>
              </w:rPr>
              <w:fldChar w:fldCharType="separate"/>
            </w:r>
            <w:r w:rsidR="00433213" w:rsidRPr="0020003D">
              <w:rPr>
                <w:sz w:val="20"/>
                <w:lang w:val="cs-CZ"/>
              </w:rPr>
              <w:t>4.3.2</w:t>
            </w:r>
            <w:r w:rsidRPr="0020003D">
              <w:rPr>
                <w:lang w:val="cs-CZ"/>
              </w:rPr>
              <w:fldChar w:fldCharType="end"/>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Chráněné oblasti</w:t>
            </w:r>
          </w:p>
        </w:tc>
        <w:tc>
          <w:tcPr>
            <w:tcW w:w="5953" w:type="dxa"/>
            <w:shd w:val="clear" w:color="auto" w:fill="auto"/>
          </w:tcPr>
          <w:p w:rsidR="0021207E" w:rsidRPr="0020003D" w:rsidRDefault="00433213">
            <w:pPr>
              <w:numPr>
                <w:ilvl w:val="0"/>
                <w:numId w:val="10"/>
              </w:numPr>
              <w:tabs>
                <w:tab w:val="left" w:pos="316"/>
              </w:tabs>
              <w:spacing w:after="0"/>
              <w:ind w:left="0" w:firstLine="0"/>
              <w:jc w:val="both"/>
              <w:rPr>
                <w:sz w:val="20"/>
                <w:lang w:val="cs-CZ"/>
              </w:rPr>
            </w:pPr>
            <w:r w:rsidRPr="0020003D">
              <w:rPr>
                <w:sz w:val="20"/>
                <w:lang w:val="cs-CZ"/>
              </w:rPr>
              <w:t xml:space="preserve">Byl vypuštěn textový popis registru chráněných oblastí. </w:t>
            </w:r>
          </w:p>
          <w:p w:rsidR="0021207E" w:rsidRPr="0020003D" w:rsidRDefault="00433213">
            <w:pPr>
              <w:numPr>
                <w:ilvl w:val="0"/>
                <w:numId w:val="10"/>
              </w:numPr>
              <w:tabs>
                <w:tab w:val="left" w:pos="316"/>
              </w:tabs>
              <w:spacing w:after="0"/>
              <w:ind w:left="0" w:firstLine="0"/>
              <w:jc w:val="both"/>
              <w:rPr>
                <w:sz w:val="20"/>
                <w:lang w:val="cs-CZ"/>
              </w:rPr>
            </w:pPr>
            <w:r w:rsidRPr="0020003D">
              <w:rPr>
                <w:sz w:val="20"/>
                <w:lang w:val="cs-CZ"/>
              </w:rPr>
              <w:t>Uvádění cílů a stavu je přizpůsobeno jednotlivým typům chráněných oblastí a zahrnuje pouze tři typy (stanoviště/ptáci, měkkýši a pitná voda).</w:t>
            </w:r>
          </w:p>
        </w:tc>
        <w:tc>
          <w:tcPr>
            <w:tcW w:w="1131" w:type="dxa"/>
            <w:shd w:val="clear" w:color="auto" w:fill="auto"/>
          </w:tcPr>
          <w:p w:rsidR="0021207E" w:rsidRPr="0020003D" w:rsidRDefault="00C41810">
            <w:pPr>
              <w:spacing w:after="0"/>
              <w:jc w:val="both"/>
              <w:rPr>
                <w:sz w:val="20"/>
                <w:lang w:val="cs-CZ"/>
              </w:rPr>
            </w:pPr>
            <w:r w:rsidRPr="0020003D">
              <w:rPr>
                <w:lang w:val="cs-CZ"/>
              </w:rPr>
              <w:fldChar w:fldCharType="begin"/>
            </w:r>
            <w:r w:rsidRPr="0020003D">
              <w:rPr>
                <w:lang w:val="cs-CZ"/>
              </w:rPr>
              <w:instrText xml:space="preserve"> REF _Ref382300567 \r \h  \* MERGEFORMAT </w:instrText>
            </w:r>
            <w:r w:rsidRPr="0020003D">
              <w:rPr>
                <w:lang w:val="cs-CZ"/>
              </w:rPr>
            </w:r>
            <w:r w:rsidRPr="0020003D">
              <w:rPr>
                <w:lang w:val="cs-CZ"/>
              </w:rPr>
              <w:fldChar w:fldCharType="separate"/>
            </w:r>
            <w:r w:rsidR="00433213" w:rsidRPr="0020003D">
              <w:rPr>
                <w:sz w:val="20"/>
                <w:lang w:val="cs-CZ"/>
              </w:rPr>
              <w:t>5.3.2</w:t>
            </w:r>
            <w:r w:rsidRPr="0020003D">
              <w:rPr>
                <w:lang w:val="cs-CZ"/>
              </w:rPr>
              <w:fldChar w:fldCharType="end"/>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Oblasti povodí / dílčí jednotky a příslušné orgány</w:t>
            </w:r>
          </w:p>
        </w:tc>
        <w:tc>
          <w:tcPr>
            <w:tcW w:w="5953" w:type="dxa"/>
            <w:shd w:val="clear" w:color="auto" w:fill="auto"/>
          </w:tcPr>
          <w:p w:rsidR="0021207E" w:rsidRPr="0020003D" w:rsidRDefault="00433213">
            <w:pPr>
              <w:numPr>
                <w:ilvl w:val="0"/>
                <w:numId w:val="11"/>
              </w:numPr>
              <w:tabs>
                <w:tab w:val="left" w:pos="316"/>
              </w:tabs>
              <w:spacing w:after="0"/>
              <w:ind w:left="0" w:firstLine="0"/>
              <w:jc w:val="both"/>
              <w:rPr>
                <w:sz w:val="20"/>
                <w:lang w:val="cs-CZ"/>
              </w:rPr>
            </w:pPr>
            <w:r w:rsidRPr="0020003D">
              <w:rPr>
                <w:sz w:val="20"/>
                <w:lang w:val="cs-CZ"/>
              </w:rPr>
              <w:t>Bylo vypuštěno shrnutí.</w:t>
            </w:r>
          </w:p>
          <w:p w:rsidR="0021207E" w:rsidRPr="0020003D" w:rsidRDefault="00433213">
            <w:pPr>
              <w:numPr>
                <w:ilvl w:val="0"/>
                <w:numId w:val="11"/>
              </w:numPr>
              <w:tabs>
                <w:tab w:val="left" w:pos="316"/>
              </w:tabs>
              <w:spacing w:after="0"/>
              <w:ind w:left="0" w:firstLine="0"/>
              <w:jc w:val="both"/>
              <w:rPr>
                <w:sz w:val="20"/>
                <w:lang w:val="cs-CZ"/>
              </w:rPr>
            </w:pPr>
            <w:r w:rsidRPr="0020003D">
              <w:rPr>
                <w:sz w:val="20"/>
                <w:lang w:val="cs-CZ"/>
              </w:rPr>
              <w:t>Kategorizace rolí byla nahrazena přesnějším seznamem rolí.</w:t>
            </w:r>
          </w:p>
        </w:tc>
        <w:tc>
          <w:tcPr>
            <w:tcW w:w="1131" w:type="dxa"/>
            <w:shd w:val="clear" w:color="auto" w:fill="auto"/>
          </w:tcPr>
          <w:p w:rsidR="0021207E" w:rsidRPr="0020003D" w:rsidRDefault="00C41810">
            <w:pPr>
              <w:spacing w:after="0"/>
              <w:jc w:val="both"/>
              <w:rPr>
                <w:sz w:val="20"/>
                <w:lang w:val="cs-CZ"/>
              </w:rPr>
            </w:pPr>
            <w:r w:rsidRPr="0020003D">
              <w:rPr>
                <w:lang w:val="cs-CZ"/>
              </w:rPr>
              <w:fldChar w:fldCharType="begin"/>
            </w:r>
            <w:r w:rsidRPr="0020003D">
              <w:rPr>
                <w:lang w:val="cs-CZ"/>
              </w:rPr>
              <w:instrText xml:space="preserve"> REF _Ref382300701 \r \h  \* MERGEFORMAT </w:instrText>
            </w:r>
            <w:r w:rsidRPr="0020003D">
              <w:rPr>
                <w:lang w:val="cs-CZ"/>
              </w:rPr>
            </w:r>
            <w:r w:rsidRPr="0020003D">
              <w:rPr>
                <w:lang w:val="cs-CZ"/>
              </w:rPr>
              <w:fldChar w:fldCharType="separate"/>
            </w:r>
            <w:r w:rsidR="00433213" w:rsidRPr="0020003D">
              <w:rPr>
                <w:sz w:val="20"/>
                <w:lang w:val="cs-CZ"/>
              </w:rPr>
              <w:t>6.3.2</w:t>
            </w:r>
            <w:r w:rsidRPr="0020003D">
              <w:rPr>
                <w:lang w:val="cs-CZ"/>
              </w:rPr>
              <w:fldChar w:fldCharType="end"/>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Typologie povrchové vody a metodika charakterizace</w:t>
            </w:r>
          </w:p>
        </w:tc>
        <w:tc>
          <w:tcPr>
            <w:tcW w:w="5953" w:type="dxa"/>
            <w:shd w:val="clear" w:color="auto" w:fill="auto"/>
          </w:tcPr>
          <w:p w:rsidR="0021207E" w:rsidRPr="0020003D" w:rsidRDefault="00433213">
            <w:pPr>
              <w:numPr>
                <w:ilvl w:val="0"/>
                <w:numId w:val="12"/>
              </w:numPr>
              <w:tabs>
                <w:tab w:val="left" w:pos="316"/>
              </w:tabs>
              <w:spacing w:after="0"/>
              <w:ind w:left="0" w:firstLine="0"/>
              <w:jc w:val="both"/>
              <w:rPr>
                <w:sz w:val="20"/>
                <w:lang w:val="cs-CZ"/>
              </w:rPr>
            </w:pPr>
            <w:r w:rsidRPr="0020003D">
              <w:rPr>
                <w:sz w:val="20"/>
                <w:lang w:val="cs-CZ"/>
              </w:rPr>
              <w:t>Uvádění faktorů používaných</w:t>
            </w:r>
            <w:r w:rsidR="008B3D49" w:rsidRPr="0020003D">
              <w:rPr>
                <w:sz w:val="20"/>
                <w:lang w:val="cs-CZ"/>
              </w:rPr>
              <w:t xml:space="preserve"> v </w:t>
            </w:r>
            <w:r w:rsidRPr="0020003D">
              <w:rPr>
                <w:sz w:val="20"/>
                <w:lang w:val="cs-CZ"/>
              </w:rPr>
              <w:t>typologii již není vyžadováno.</w:t>
            </w:r>
          </w:p>
          <w:p w:rsidR="0021207E" w:rsidRPr="0020003D" w:rsidRDefault="00433213">
            <w:pPr>
              <w:numPr>
                <w:ilvl w:val="0"/>
                <w:numId w:val="12"/>
              </w:numPr>
              <w:tabs>
                <w:tab w:val="left" w:pos="316"/>
              </w:tabs>
              <w:spacing w:after="0"/>
              <w:ind w:left="0" w:firstLine="0"/>
              <w:jc w:val="both"/>
              <w:rPr>
                <w:sz w:val="20"/>
                <w:lang w:val="cs-CZ"/>
              </w:rPr>
            </w:pPr>
            <w:r w:rsidRPr="0020003D">
              <w:rPr>
                <w:sz w:val="20"/>
                <w:lang w:val="cs-CZ"/>
              </w:rPr>
              <w:t>Uvádí se, zda jsou nádrže vykazovány jako silně ovlivněné řeky nebo jezera.</w:t>
            </w:r>
          </w:p>
          <w:p w:rsidR="0021207E" w:rsidRPr="0020003D" w:rsidRDefault="00433213">
            <w:pPr>
              <w:numPr>
                <w:ilvl w:val="0"/>
                <w:numId w:val="12"/>
              </w:numPr>
              <w:tabs>
                <w:tab w:val="left" w:pos="316"/>
              </w:tabs>
              <w:spacing w:after="0"/>
              <w:ind w:left="0" w:firstLine="0"/>
              <w:jc w:val="both"/>
              <w:rPr>
                <w:sz w:val="20"/>
                <w:lang w:val="cs-CZ"/>
              </w:rPr>
            </w:pPr>
            <w:r w:rsidRPr="0020003D">
              <w:rPr>
                <w:sz w:val="20"/>
                <w:lang w:val="cs-CZ"/>
              </w:rPr>
              <w:t>Vyjmenují se jednotlivé typy spolu se stručným popisem.</w:t>
            </w:r>
          </w:p>
          <w:p w:rsidR="0021207E" w:rsidRPr="0020003D" w:rsidRDefault="00433213">
            <w:pPr>
              <w:numPr>
                <w:ilvl w:val="0"/>
                <w:numId w:val="12"/>
              </w:numPr>
              <w:tabs>
                <w:tab w:val="left" w:pos="316"/>
              </w:tabs>
              <w:spacing w:after="0"/>
              <w:ind w:left="0" w:firstLine="0"/>
              <w:jc w:val="both"/>
              <w:rPr>
                <w:sz w:val="20"/>
                <w:lang w:val="cs-CZ"/>
              </w:rPr>
            </w:pPr>
            <w:r w:rsidRPr="0020003D">
              <w:rPr>
                <w:sz w:val="20"/>
                <w:lang w:val="cs-CZ"/>
              </w:rPr>
              <w:t>Uvede se shoda</w:t>
            </w:r>
            <w:r w:rsidR="008B3D49" w:rsidRPr="0020003D">
              <w:rPr>
                <w:sz w:val="20"/>
                <w:lang w:val="cs-CZ"/>
              </w:rPr>
              <w:t xml:space="preserve"> s </w:t>
            </w:r>
            <w:r w:rsidRPr="0020003D">
              <w:rPr>
                <w:sz w:val="20"/>
                <w:lang w:val="cs-CZ"/>
              </w:rPr>
              <w:t>mezikalibračními typy.</w:t>
            </w:r>
          </w:p>
          <w:p w:rsidR="0021207E" w:rsidRPr="0020003D" w:rsidRDefault="00433213">
            <w:pPr>
              <w:numPr>
                <w:ilvl w:val="0"/>
                <w:numId w:val="12"/>
              </w:numPr>
              <w:tabs>
                <w:tab w:val="left" w:pos="316"/>
              </w:tabs>
              <w:spacing w:after="0"/>
              <w:ind w:left="0" w:firstLine="0"/>
              <w:jc w:val="both"/>
              <w:rPr>
                <w:sz w:val="20"/>
                <w:lang w:val="cs-CZ"/>
              </w:rPr>
            </w:pPr>
            <w:r w:rsidRPr="0020003D">
              <w:rPr>
                <w:sz w:val="20"/>
                <w:lang w:val="cs-CZ"/>
              </w:rPr>
              <w:t>Bylo vypuštěno shrnutí.</w:t>
            </w:r>
          </w:p>
          <w:p w:rsidR="0021207E" w:rsidRPr="0020003D" w:rsidRDefault="00433213">
            <w:pPr>
              <w:numPr>
                <w:ilvl w:val="0"/>
                <w:numId w:val="12"/>
              </w:numPr>
              <w:tabs>
                <w:tab w:val="left" w:pos="316"/>
              </w:tabs>
              <w:spacing w:after="0"/>
              <w:ind w:left="0" w:firstLine="0"/>
              <w:jc w:val="both"/>
              <w:rPr>
                <w:sz w:val="20"/>
                <w:lang w:val="cs-CZ"/>
              </w:rPr>
            </w:pPr>
            <w:r w:rsidRPr="0020003D">
              <w:rPr>
                <w:sz w:val="20"/>
                <w:lang w:val="cs-CZ"/>
              </w:rPr>
              <w:t xml:space="preserve">Zmenšil se počet cílených otázek na referenční podmínky. </w:t>
            </w:r>
          </w:p>
        </w:tc>
        <w:tc>
          <w:tcPr>
            <w:tcW w:w="1131" w:type="dxa"/>
            <w:shd w:val="clear" w:color="auto" w:fill="auto"/>
          </w:tcPr>
          <w:p w:rsidR="0021207E" w:rsidRPr="0020003D" w:rsidRDefault="00C41810">
            <w:pPr>
              <w:spacing w:after="0"/>
              <w:jc w:val="both"/>
              <w:rPr>
                <w:sz w:val="20"/>
                <w:lang w:val="cs-CZ"/>
              </w:rPr>
            </w:pPr>
            <w:r w:rsidRPr="0020003D">
              <w:rPr>
                <w:lang w:val="cs-CZ"/>
              </w:rPr>
              <w:fldChar w:fldCharType="begin"/>
            </w:r>
            <w:r w:rsidRPr="0020003D">
              <w:rPr>
                <w:lang w:val="cs-CZ"/>
              </w:rPr>
              <w:instrText xml:space="preserve"> REF _Ref382301832 \r \h  \* MERGEFORMAT </w:instrText>
            </w:r>
            <w:r w:rsidRPr="0020003D">
              <w:rPr>
                <w:lang w:val="cs-CZ"/>
              </w:rPr>
            </w:r>
            <w:r w:rsidRPr="0020003D">
              <w:rPr>
                <w:lang w:val="cs-CZ"/>
              </w:rPr>
              <w:fldChar w:fldCharType="separate"/>
            </w:r>
            <w:r w:rsidR="00433213" w:rsidRPr="0020003D">
              <w:rPr>
                <w:sz w:val="20"/>
                <w:lang w:val="cs-CZ"/>
              </w:rPr>
              <w:t>7.2.3.2</w:t>
            </w:r>
            <w:r w:rsidRPr="0020003D">
              <w:rPr>
                <w:lang w:val="cs-CZ"/>
              </w:rPr>
              <w:fldChar w:fldCharType="end"/>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Klasifikace ekologického stavu/potenciálu povrchové vody</w:t>
            </w:r>
          </w:p>
        </w:tc>
        <w:tc>
          <w:tcPr>
            <w:tcW w:w="5953" w:type="dxa"/>
            <w:shd w:val="clear" w:color="auto" w:fill="auto"/>
          </w:tcPr>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Rozsáhlé části schématu o klasifikaci povrchové vody byly vypuštěny, zejména shrnutí (některá byla nahrazena cílenými otázkami, např. zásada „jedno špatně, všechno špatně“, sloučení do skupin a dobrý ekologický potenciál (GEP)), uvádění prahových hodnot pro složky biologické kvality, pro hranice mezi velmi dobrým a dobrým stavem u fyzikálně-chemických a hydromorfologických parametrů a specifické znečišťující látky</w:t>
            </w:r>
            <w:r w:rsidR="008B3D49" w:rsidRPr="0020003D">
              <w:rPr>
                <w:sz w:val="20"/>
                <w:lang w:val="cs-CZ"/>
              </w:rPr>
              <w:t xml:space="preserve"> v </w:t>
            </w:r>
            <w:r w:rsidRPr="0020003D">
              <w:rPr>
                <w:sz w:val="20"/>
                <w:lang w:val="cs-CZ"/>
              </w:rPr>
              <w:t>povodí.</w:t>
            </w:r>
          </w:p>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Uvede se stav rozvoje metod posuzování složek biologické kvality a jejich citlivost na dopady.</w:t>
            </w:r>
          </w:p>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Uvede se, zda normy environmentální kvality specifických znečišťujících látek</w:t>
            </w:r>
            <w:r w:rsidR="008B3D49" w:rsidRPr="0020003D">
              <w:rPr>
                <w:sz w:val="20"/>
                <w:lang w:val="cs-CZ"/>
              </w:rPr>
              <w:t xml:space="preserve"> v </w:t>
            </w:r>
            <w:r w:rsidRPr="0020003D">
              <w:rPr>
                <w:sz w:val="20"/>
                <w:lang w:val="cs-CZ"/>
              </w:rPr>
              <w:t>povodí byly odvozeny pomocí technických pokynů</w:t>
            </w:r>
            <w:r w:rsidR="008B3D49" w:rsidRPr="0020003D">
              <w:rPr>
                <w:sz w:val="20"/>
                <w:lang w:val="cs-CZ"/>
              </w:rPr>
              <w:t xml:space="preserve"> z </w:t>
            </w:r>
            <w:r w:rsidRPr="0020003D">
              <w:rPr>
                <w:sz w:val="20"/>
                <w:lang w:val="cs-CZ"/>
              </w:rPr>
              <w:t>roku 2011 a zda analytické metody splňují požadavky směrnice o technických specifikacích chemické analýzy a monitorování stavu vod.</w:t>
            </w:r>
          </w:p>
        </w:tc>
        <w:tc>
          <w:tcPr>
            <w:tcW w:w="1131" w:type="dxa"/>
            <w:shd w:val="clear" w:color="auto" w:fill="auto"/>
          </w:tcPr>
          <w:p w:rsidR="0021207E" w:rsidRPr="0020003D" w:rsidRDefault="00C41810">
            <w:pPr>
              <w:spacing w:after="0"/>
              <w:jc w:val="both"/>
              <w:rPr>
                <w:sz w:val="20"/>
                <w:lang w:val="cs-CZ"/>
              </w:rPr>
            </w:pPr>
            <w:r w:rsidRPr="0020003D">
              <w:rPr>
                <w:lang w:val="cs-CZ"/>
              </w:rPr>
              <w:fldChar w:fldCharType="begin"/>
            </w:r>
            <w:r w:rsidRPr="0020003D">
              <w:rPr>
                <w:lang w:val="cs-CZ"/>
              </w:rPr>
              <w:instrText xml:space="preserve"> REF _Ref382301852 \r \h  \* MERGEFORMAT </w:instrText>
            </w:r>
            <w:r w:rsidRPr="0020003D">
              <w:rPr>
                <w:lang w:val="cs-CZ"/>
              </w:rPr>
            </w:r>
            <w:r w:rsidRPr="0020003D">
              <w:rPr>
                <w:lang w:val="cs-CZ"/>
              </w:rPr>
              <w:fldChar w:fldCharType="separate"/>
            </w:r>
            <w:r w:rsidR="00433213" w:rsidRPr="0020003D">
              <w:rPr>
                <w:sz w:val="20"/>
                <w:lang w:val="cs-CZ"/>
              </w:rPr>
              <w:t>7.3.3.2</w:t>
            </w:r>
            <w:r w:rsidRPr="0020003D">
              <w:rPr>
                <w:lang w:val="cs-CZ"/>
              </w:rPr>
              <w:fldChar w:fldCharType="end"/>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Klasifikace chemického stavu</w:t>
            </w:r>
          </w:p>
        </w:tc>
        <w:tc>
          <w:tcPr>
            <w:tcW w:w="5953" w:type="dxa"/>
            <w:shd w:val="clear" w:color="auto" w:fill="auto"/>
          </w:tcPr>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Uvedou se normy použité při posuzování chemického stavu (norma, matrice, účel, kategorie vody, soulad</w:t>
            </w:r>
            <w:r w:rsidR="008B3D49" w:rsidRPr="0020003D">
              <w:rPr>
                <w:sz w:val="20"/>
                <w:lang w:val="cs-CZ"/>
              </w:rPr>
              <w:t xml:space="preserve"> s </w:t>
            </w:r>
            <w:r w:rsidRPr="0020003D">
              <w:rPr>
                <w:sz w:val="20"/>
                <w:lang w:val="cs-CZ"/>
              </w:rPr>
              <w:t>technickými pokyny</w:t>
            </w:r>
            <w:r w:rsidR="008B3D49" w:rsidRPr="0020003D">
              <w:rPr>
                <w:sz w:val="20"/>
                <w:lang w:val="cs-CZ"/>
              </w:rPr>
              <w:t xml:space="preserve"> z </w:t>
            </w:r>
            <w:r w:rsidRPr="0020003D">
              <w:rPr>
                <w:sz w:val="20"/>
                <w:lang w:val="cs-CZ"/>
              </w:rPr>
              <w:t>roku 2011, splnění požadavků směrnice o technických specifikacích chemické analýzy a monitorování stavu vod).</w:t>
            </w:r>
          </w:p>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Byly zahrnuty cílené otázky týkající se procentního podílu nemonitorovaných vodních útvarů, přístupu</w:t>
            </w:r>
            <w:r w:rsidR="008B3D49" w:rsidRPr="0020003D">
              <w:rPr>
                <w:sz w:val="20"/>
                <w:lang w:val="cs-CZ"/>
              </w:rPr>
              <w:t xml:space="preserve"> k </w:t>
            </w:r>
            <w:r w:rsidRPr="0020003D">
              <w:rPr>
                <w:sz w:val="20"/>
                <w:lang w:val="cs-CZ"/>
              </w:rPr>
              <w:t xml:space="preserve">posuzování stavu bez monitorování, provádění směrnice o technických specifikacích chemické analýzy a monitorování stavu vod, používání základních koncentrací a biologické dostupnosti, vyhodnocení trendů a metodika mísících zón. </w:t>
            </w:r>
          </w:p>
        </w:tc>
        <w:tc>
          <w:tcPr>
            <w:tcW w:w="1131" w:type="dxa"/>
            <w:shd w:val="clear" w:color="auto" w:fill="auto"/>
          </w:tcPr>
          <w:p w:rsidR="0021207E" w:rsidRPr="0020003D" w:rsidRDefault="00C41810">
            <w:pPr>
              <w:spacing w:after="0"/>
              <w:jc w:val="both"/>
              <w:rPr>
                <w:sz w:val="20"/>
                <w:lang w:val="cs-CZ"/>
              </w:rPr>
            </w:pPr>
            <w:r w:rsidRPr="0020003D">
              <w:rPr>
                <w:lang w:val="cs-CZ"/>
              </w:rPr>
              <w:fldChar w:fldCharType="begin"/>
            </w:r>
            <w:r w:rsidRPr="0020003D">
              <w:rPr>
                <w:lang w:val="cs-CZ"/>
              </w:rPr>
              <w:instrText xml:space="preserve"> REF _Ref382302008 \r \h  \* MERGEFORMAT </w:instrText>
            </w:r>
            <w:r w:rsidRPr="0020003D">
              <w:rPr>
                <w:lang w:val="cs-CZ"/>
              </w:rPr>
            </w:r>
            <w:r w:rsidRPr="0020003D">
              <w:rPr>
                <w:lang w:val="cs-CZ"/>
              </w:rPr>
              <w:fldChar w:fldCharType="separate"/>
            </w:r>
            <w:r w:rsidR="00433213" w:rsidRPr="0020003D">
              <w:rPr>
                <w:sz w:val="20"/>
                <w:lang w:val="cs-CZ"/>
              </w:rPr>
              <w:t>7.4.3.2</w:t>
            </w:r>
            <w:r w:rsidRPr="0020003D">
              <w:rPr>
                <w:lang w:val="cs-CZ"/>
              </w:rPr>
              <w:fldChar w:fldCharType="end"/>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Metodika charakterizace podzemních vod</w:t>
            </w:r>
          </w:p>
        </w:tc>
        <w:tc>
          <w:tcPr>
            <w:tcW w:w="5953" w:type="dxa"/>
            <w:shd w:val="clear" w:color="auto" w:fill="auto"/>
          </w:tcPr>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Toto schéma bylo vypuštěno. Jsou uvedeny podrobné pokyny</w:t>
            </w:r>
            <w:r w:rsidR="008B3D49" w:rsidRPr="0020003D">
              <w:rPr>
                <w:sz w:val="20"/>
                <w:lang w:val="cs-CZ"/>
              </w:rPr>
              <w:t xml:space="preserve"> k </w:t>
            </w:r>
            <w:r w:rsidRPr="0020003D">
              <w:rPr>
                <w:sz w:val="20"/>
                <w:lang w:val="cs-CZ"/>
              </w:rPr>
              <w:t>informacím, které by měly být zahrnuty do druhého plánu povodí nebo průvodních dokumentů.</w:t>
            </w:r>
          </w:p>
        </w:tc>
        <w:tc>
          <w:tcPr>
            <w:tcW w:w="1131" w:type="dxa"/>
            <w:shd w:val="clear" w:color="auto" w:fill="auto"/>
          </w:tcPr>
          <w:p w:rsidR="0021207E" w:rsidRPr="0020003D" w:rsidRDefault="00433213">
            <w:pPr>
              <w:spacing w:after="0"/>
              <w:jc w:val="both"/>
              <w:rPr>
                <w:sz w:val="20"/>
                <w:lang w:val="cs-CZ"/>
              </w:rPr>
            </w:pPr>
            <w:r w:rsidRPr="0020003D">
              <w:rPr>
                <w:sz w:val="20"/>
                <w:lang w:val="cs-CZ"/>
              </w:rPr>
              <w:t>8.2.3.2</w:t>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Klasifikace stavu podzemních vod (kvantitativního a chemického)</w:t>
            </w:r>
          </w:p>
        </w:tc>
        <w:tc>
          <w:tcPr>
            <w:tcW w:w="5953" w:type="dxa"/>
            <w:shd w:val="clear" w:color="auto" w:fill="auto"/>
          </w:tcPr>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Bylo vypuštěno shrnutí a nahrazeno cílenými otázkami týkajícími se zhoršení/poškození, překročení, posouzení potřeb suchozemských ekosystémů, vyhodnocení trendů a vývoje prahových hodnot.</w:t>
            </w:r>
          </w:p>
        </w:tc>
        <w:tc>
          <w:tcPr>
            <w:tcW w:w="1131" w:type="dxa"/>
            <w:shd w:val="clear" w:color="auto" w:fill="auto"/>
          </w:tcPr>
          <w:p w:rsidR="0021207E" w:rsidRPr="0020003D" w:rsidRDefault="00433213">
            <w:pPr>
              <w:spacing w:after="0"/>
              <w:jc w:val="both"/>
              <w:rPr>
                <w:sz w:val="20"/>
                <w:lang w:val="cs-CZ"/>
              </w:rPr>
            </w:pPr>
            <w:r w:rsidRPr="0020003D">
              <w:rPr>
                <w:sz w:val="20"/>
                <w:lang w:val="cs-CZ"/>
              </w:rPr>
              <w:t>8.3.3.2</w:t>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Plány povodí</w:t>
            </w:r>
          </w:p>
        </w:tc>
        <w:tc>
          <w:tcPr>
            <w:tcW w:w="5953" w:type="dxa"/>
            <w:shd w:val="clear" w:color="auto" w:fill="auto"/>
          </w:tcPr>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Bylo vypuštěno shrnutí a nahrazeno cílenými otázkami týkajícími dílčích plánů, strategické posouzení vlivů na životní prostředí, zapojení zainteresovaných stran a mezinárodní koordinace.</w:t>
            </w:r>
          </w:p>
        </w:tc>
        <w:tc>
          <w:tcPr>
            <w:tcW w:w="1131" w:type="dxa"/>
            <w:shd w:val="clear" w:color="auto" w:fill="auto"/>
          </w:tcPr>
          <w:p w:rsidR="0021207E" w:rsidRPr="0020003D" w:rsidRDefault="00433213">
            <w:pPr>
              <w:spacing w:after="0"/>
              <w:jc w:val="both"/>
              <w:rPr>
                <w:sz w:val="20"/>
                <w:lang w:val="cs-CZ"/>
              </w:rPr>
            </w:pPr>
            <w:r w:rsidRPr="0020003D">
              <w:rPr>
                <w:sz w:val="20"/>
                <w:lang w:val="cs-CZ"/>
              </w:rPr>
              <w:t>9.2.3.2</w:t>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Zatížení a emise znečišťujících látek do povrchových a podzemních vod</w:t>
            </w:r>
          </w:p>
        </w:tc>
        <w:tc>
          <w:tcPr>
            <w:tcW w:w="5953" w:type="dxa"/>
            <w:shd w:val="clear" w:color="auto" w:fill="auto"/>
          </w:tcPr>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Sběr informací musí být uveden do souladu</w:t>
            </w:r>
            <w:r w:rsidR="008B3D49" w:rsidRPr="0020003D">
              <w:rPr>
                <w:sz w:val="20"/>
                <w:lang w:val="cs-CZ"/>
              </w:rPr>
              <w:t xml:space="preserve"> s </w:t>
            </w:r>
            <w:r w:rsidRPr="0020003D">
              <w:rPr>
                <w:sz w:val="20"/>
                <w:lang w:val="cs-CZ"/>
              </w:rPr>
              <w:t>podáváním zpráv agentury EEA o emisích do vody (emise uvedené ve zprávách o stavu životního prostředí).</w:t>
            </w:r>
          </w:p>
        </w:tc>
        <w:tc>
          <w:tcPr>
            <w:tcW w:w="1131" w:type="dxa"/>
            <w:shd w:val="clear" w:color="auto" w:fill="auto"/>
          </w:tcPr>
          <w:p w:rsidR="0021207E" w:rsidRPr="0020003D" w:rsidRDefault="00433213">
            <w:pPr>
              <w:spacing w:after="0"/>
              <w:jc w:val="both"/>
              <w:rPr>
                <w:sz w:val="20"/>
                <w:lang w:val="cs-CZ"/>
              </w:rPr>
            </w:pPr>
            <w:r w:rsidRPr="0020003D">
              <w:rPr>
                <w:sz w:val="20"/>
                <w:lang w:val="cs-CZ"/>
              </w:rPr>
              <w:t>9.3.3.2</w:t>
            </w:r>
          </w:p>
        </w:tc>
      </w:tr>
      <w:tr w:rsidR="0021207E" w:rsidRPr="0020003D">
        <w:tc>
          <w:tcPr>
            <w:tcW w:w="2235" w:type="dxa"/>
            <w:shd w:val="clear" w:color="auto" w:fill="auto"/>
          </w:tcPr>
          <w:p w:rsidR="0021207E" w:rsidRPr="0020003D" w:rsidRDefault="00433213">
            <w:pPr>
              <w:spacing w:after="0"/>
              <w:jc w:val="both"/>
              <w:rPr>
                <w:sz w:val="20"/>
                <w:lang w:val="cs-CZ"/>
              </w:rPr>
            </w:pPr>
            <w:r w:rsidRPr="0020003D">
              <w:rPr>
                <w:sz w:val="20"/>
                <w:lang w:val="cs-CZ"/>
              </w:rPr>
              <w:t>Odběry vody a využívání vodních zdrojů</w:t>
            </w:r>
          </w:p>
        </w:tc>
        <w:tc>
          <w:tcPr>
            <w:tcW w:w="5953" w:type="dxa"/>
            <w:shd w:val="clear" w:color="auto" w:fill="auto"/>
          </w:tcPr>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Sběr informací musí být uveden do souladu</w:t>
            </w:r>
            <w:r w:rsidR="008B3D49" w:rsidRPr="0020003D">
              <w:rPr>
                <w:sz w:val="20"/>
                <w:lang w:val="cs-CZ"/>
              </w:rPr>
              <w:t xml:space="preserve"> s </w:t>
            </w:r>
            <w:r w:rsidRPr="0020003D">
              <w:rPr>
                <w:sz w:val="20"/>
                <w:lang w:val="cs-CZ"/>
              </w:rPr>
              <w:t>podáváním zpráv agentury EEA o množství vody (množství vody uvedené ve zprávách o stavu životního prostředí).</w:t>
            </w:r>
          </w:p>
        </w:tc>
        <w:tc>
          <w:tcPr>
            <w:tcW w:w="1131" w:type="dxa"/>
            <w:shd w:val="clear" w:color="auto" w:fill="auto"/>
          </w:tcPr>
          <w:p w:rsidR="0021207E" w:rsidRPr="0020003D" w:rsidRDefault="00433213">
            <w:pPr>
              <w:spacing w:after="0"/>
              <w:jc w:val="both"/>
              <w:rPr>
                <w:sz w:val="20"/>
                <w:lang w:val="cs-CZ"/>
              </w:rPr>
            </w:pPr>
            <w:r w:rsidRPr="0020003D">
              <w:rPr>
                <w:sz w:val="20"/>
                <w:lang w:val="cs-CZ"/>
              </w:rPr>
              <w:t>9.4.3.2</w:t>
            </w:r>
          </w:p>
        </w:tc>
      </w:tr>
      <w:tr w:rsidR="0021207E" w:rsidRPr="0020003D">
        <w:tc>
          <w:tcPr>
            <w:tcW w:w="2235" w:type="dxa"/>
            <w:vMerge w:val="restart"/>
            <w:tcBorders>
              <w:top w:val="single" w:sz="4" w:space="0" w:color="auto"/>
              <w:left w:val="single" w:sz="4" w:space="0" w:color="auto"/>
              <w:right w:val="single" w:sz="4" w:space="0" w:color="auto"/>
            </w:tcBorders>
            <w:shd w:val="clear" w:color="auto" w:fill="auto"/>
          </w:tcPr>
          <w:p w:rsidR="0021207E" w:rsidRPr="0020003D" w:rsidRDefault="00433213">
            <w:pPr>
              <w:spacing w:after="0"/>
              <w:jc w:val="both"/>
              <w:rPr>
                <w:sz w:val="20"/>
                <w:lang w:val="cs-CZ"/>
              </w:rPr>
            </w:pPr>
            <w:r w:rsidRPr="0020003D">
              <w:rPr>
                <w:sz w:val="20"/>
                <w:lang w:val="cs-CZ"/>
              </w:rPr>
              <w:t>Programy opatření</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pStyle w:val="Odstavecseseznamem"/>
              <w:numPr>
                <w:ilvl w:val="0"/>
                <w:numId w:val="13"/>
              </w:numPr>
              <w:tabs>
                <w:tab w:val="left" w:pos="316"/>
              </w:tabs>
              <w:spacing w:after="0"/>
              <w:ind w:left="0" w:firstLine="0"/>
              <w:contextualSpacing w:val="0"/>
              <w:jc w:val="both"/>
              <w:rPr>
                <w:rStyle w:val="elementheader21"/>
                <w:rFonts w:ascii="Calibri Light" w:hAnsi="Calibri Light" w:cs="Times New Roman"/>
                <w:b w:val="0"/>
                <w:bCs w:val="0"/>
                <w:color w:val="auto"/>
                <w:lang w:val="cs-CZ"/>
              </w:rPr>
            </w:pPr>
            <w:r w:rsidRPr="0020003D">
              <w:rPr>
                <w:rStyle w:val="elementheader21"/>
                <w:rFonts w:ascii="Calibri Light" w:hAnsi="Calibri Light"/>
                <w:b w:val="0"/>
                <w:color w:val="auto"/>
                <w:lang w:val="cs-CZ"/>
              </w:rPr>
              <w:t>Zprávy o provádění základních opatření podle čl. 11 odst. 3 písm. a) již nejsou vyžadovány.</w:t>
            </w:r>
          </w:p>
          <w:p w:rsidR="0021207E" w:rsidRPr="0020003D" w:rsidRDefault="00433213">
            <w:pPr>
              <w:pStyle w:val="Odstavecseseznamem"/>
              <w:numPr>
                <w:ilvl w:val="0"/>
                <w:numId w:val="13"/>
              </w:numPr>
              <w:tabs>
                <w:tab w:val="left" w:pos="316"/>
              </w:tabs>
              <w:spacing w:after="0"/>
              <w:ind w:left="0" w:firstLine="0"/>
              <w:contextualSpacing w:val="0"/>
              <w:jc w:val="both"/>
              <w:rPr>
                <w:rStyle w:val="elementheader21"/>
                <w:rFonts w:ascii="Calibri Light" w:hAnsi="Calibri Light" w:cs="Times New Roman"/>
                <w:b w:val="0"/>
                <w:bCs w:val="0"/>
                <w:color w:val="auto"/>
                <w:lang w:val="cs-CZ"/>
              </w:rPr>
            </w:pPr>
            <w:r w:rsidRPr="0020003D">
              <w:rPr>
                <w:rStyle w:val="elementheader21"/>
                <w:rFonts w:ascii="Calibri Light" w:hAnsi="Calibri Light"/>
                <w:b w:val="0"/>
                <w:color w:val="auto"/>
                <w:lang w:val="cs-CZ"/>
              </w:rPr>
              <w:t>Zprávy o provádění základních opatření podle čl. 11 odst. 3 písm. b) až l) byly nahrazeny cílenými otázkami.</w:t>
            </w:r>
          </w:p>
          <w:p w:rsidR="0021207E" w:rsidRPr="0020003D" w:rsidRDefault="00433213">
            <w:pPr>
              <w:pStyle w:val="Odstavecseseznamem"/>
              <w:numPr>
                <w:ilvl w:val="0"/>
                <w:numId w:val="13"/>
              </w:numPr>
              <w:tabs>
                <w:tab w:val="left" w:pos="316"/>
              </w:tabs>
              <w:spacing w:after="0"/>
              <w:ind w:left="0" w:firstLine="0"/>
              <w:contextualSpacing w:val="0"/>
              <w:jc w:val="both"/>
              <w:rPr>
                <w:rStyle w:val="elementheader21"/>
                <w:rFonts w:ascii="Calibri Light" w:hAnsi="Calibri Light" w:cs="Times New Roman"/>
                <w:b w:val="0"/>
                <w:bCs w:val="0"/>
                <w:color w:val="auto"/>
                <w:lang w:val="cs-CZ"/>
              </w:rPr>
            </w:pPr>
            <w:bookmarkStart w:id="90" w:name="Link0597A060"/>
            <w:r w:rsidRPr="0020003D">
              <w:rPr>
                <w:rStyle w:val="elementheader21"/>
                <w:rFonts w:ascii="Calibri Light" w:hAnsi="Calibri Light"/>
                <w:b w:val="0"/>
                <w:color w:val="auto"/>
                <w:lang w:val="cs-CZ"/>
              </w:rPr>
              <w:t>Zprávy o potřebě doplňujících opatřeních</w:t>
            </w:r>
            <w:bookmarkEnd w:id="90"/>
            <w:r w:rsidRPr="0020003D">
              <w:rPr>
                <w:rStyle w:val="elementheader21"/>
                <w:rFonts w:ascii="Calibri Light" w:hAnsi="Calibri Light"/>
                <w:b w:val="0"/>
                <w:color w:val="auto"/>
                <w:lang w:val="cs-CZ"/>
              </w:rPr>
              <w:t xml:space="preserve"> již nejsou vyžadovány.</w:t>
            </w:r>
          </w:p>
          <w:p w:rsidR="0021207E" w:rsidRPr="0020003D" w:rsidRDefault="00433213">
            <w:pPr>
              <w:pStyle w:val="Odstavecseseznamem"/>
              <w:numPr>
                <w:ilvl w:val="0"/>
                <w:numId w:val="13"/>
              </w:numPr>
              <w:tabs>
                <w:tab w:val="left" w:pos="316"/>
              </w:tabs>
              <w:spacing w:after="0"/>
              <w:ind w:left="0" w:firstLine="0"/>
              <w:contextualSpacing w:val="0"/>
              <w:jc w:val="both"/>
              <w:rPr>
                <w:rStyle w:val="elementheader21"/>
                <w:rFonts w:ascii="Calibri Light" w:hAnsi="Calibri Light" w:cs="Times New Roman"/>
                <w:b w:val="0"/>
                <w:bCs w:val="0"/>
                <w:color w:val="auto"/>
                <w:lang w:val="cs-CZ"/>
              </w:rPr>
            </w:pPr>
            <w:bookmarkStart w:id="91" w:name="Link04045F20"/>
            <w:r w:rsidRPr="0020003D">
              <w:rPr>
                <w:rStyle w:val="elementheader21"/>
                <w:rFonts w:ascii="Calibri Light" w:hAnsi="Calibri Light"/>
                <w:b w:val="0"/>
                <w:color w:val="auto"/>
                <w:lang w:val="cs-CZ"/>
              </w:rPr>
              <w:t>Byl vypuštěn kontrolní seznam opatření proti vlivům. Nyní jsou vyžadovány informace</w:t>
            </w:r>
            <w:bookmarkEnd w:id="91"/>
            <w:r w:rsidRPr="0020003D">
              <w:rPr>
                <w:rStyle w:val="elementheader21"/>
                <w:rFonts w:ascii="Calibri Light" w:hAnsi="Calibri Light"/>
                <w:b w:val="0"/>
                <w:color w:val="auto"/>
                <w:lang w:val="cs-CZ"/>
              </w:rPr>
              <w:t xml:space="preserve"> o opatřeních nutných</w:t>
            </w:r>
            <w:r w:rsidR="008B3D49" w:rsidRPr="0020003D">
              <w:rPr>
                <w:rStyle w:val="elementheader21"/>
                <w:rFonts w:ascii="Calibri Light" w:hAnsi="Calibri Light"/>
                <w:b w:val="0"/>
                <w:color w:val="auto"/>
                <w:lang w:val="cs-CZ"/>
              </w:rPr>
              <w:t xml:space="preserve"> k </w:t>
            </w:r>
            <w:r w:rsidRPr="0020003D">
              <w:rPr>
                <w:rStyle w:val="elementheader21"/>
                <w:rFonts w:ascii="Calibri Light" w:hAnsi="Calibri Light"/>
                <w:b w:val="0"/>
                <w:color w:val="auto"/>
                <w:lang w:val="cs-CZ"/>
              </w:rPr>
              <w:t>řešení významných vlivů.</w:t>
            </w:r>
          </w:p>
          <w:p w:rsidR="0021207E" w:rsidRPr="0020003D" w:rsidRDefault="00433213">
            <w:pPr>
              <w:pStyle w:val="Odstavecseseznamem"/>
              <w:numPr>
                <w:ilvl w:val="0"/>
                <w:numId w:val="13"/>
              </w:numPr>
              <w:tabs>
                <w:tab w:val="left" w:pos="316"/>
              </w:tabs>
              <w:spacing w:after="0"/>
              <w:ind w:left="0" w:firstLine="0"/>
              <w:contextualSpacing w:val="0"/>
              <w:jc w:val="both"/>
              <w:rPr>
                <w:sz w:val="20"/>
                <w:lang w:val="cs-CZ"/>
              </w:rPr>
            </w:pPr>
            <w:r w:rsidRPr="0020003D">
              <w:rPr>
                <w:sz w:val="20"/>
                <w:lang w:val="cs-CZ"/>
              </w:rPr>
              <w:t>Nově jsou vyžadovány specifické informace o opatřeních, která jsou plánována za účelem splnění environmentálních cílů pro prioritní látky podle rámcové směrnice o vodě.</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20"/>
                <w:lang w:val="cs-CZ"/>
              </w:rPr>
            </w:pPr>
            <w:r w:rsidRPr="0020003D">
              <w:rPr>
                <w:sz w:val="20"/>
                <w:lang w:val="cs-CZ"/>
              </w:rPr>
              <w:t>10.1.8</w:t>
            </w:r>
          </w:p>
        </w:tc>
      </w:tr>
      <w:tr w:rsidR="0021207E" w:rsidRPr="0020003D">
        <w:tc>
          <w:tcPr>
            <w:tcW w:w="2235" w:type="dxa"/>
            <w:vMerge/>
            <w:tcBorders>
              <w:left w:val="single" w:sz="4" w:space="0" w:color="auto"/>
              <w:right w:val="single" w:sz="4" w:space="0" w:color="auto"/>
            </w:tcBorders>
            <w:shd w:val="clear" w:color="auto" w:fill="auto"/>
          </w:tcPr>
          <w:p w:rsidR="0021207E" w:rsidRPr="0020003D" w:rsidRDefault="0021207E">
            <w:pPr>
              <w:spacing w:after="0"/>
              <w:jc w:val="both"/>
              <w:rPr>
                <w:sz w:val="20"/>
                <w:lang w:val="cs-CZ"/>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Zprávy o specifických opatřeních</w:t>
            </w:r>
            <w:r w:rsidR="008B3D49" w:rsidRPr="0020003D">
              <w:rPr>
                <w:sz w:val="20"/>
                <w:lang w:val="cs-CZ"/>
              </w:rPr>
              <w:t xml:space="preserve"> k </w:t>
            </w:r>
            <w:r w:rsidRPr="0020003D">
              <w:rPr>
                <w:sz w:val="20"/>
                <w:lang w:val="cs-CZ"/>
              </w:rPr>
              <w:t>dosažení norem environmentální kvality pro prioritní látky</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20"/>
                <w:lang w:val="cs-CZ"/>
              </w:rPr>
            </w:pPr>
            <w:r w:rsidRPr="0020003D">
              <w:rPr>
                <w:sz w:val="20"/>
                <w:lang w:val="cs-CZ"/>
              </w:rPr>
              <w:t>10.1.8</w:t>
            </w:r>
          </w:p>
        </w:tc>
      </w:tr>
      <w:tr w:rsidR="0021207E" w:rsidRPr="0020003D">
        <w:tc>
          <w:tcPr>
            <w:tcW w:w="2235" w:type="dxa"/>
            <w:vMerge/>
            <w:tcBorders>
              <w:left w:val="single" w:sz="4" w:space="0" w:color="auto"/>
              <w:right w:val="single" w:sz="4" w:space="0" w:color="auto"/>
            </w:tcBorders>
            <w:shd w:val="clear" w:color="auto" w:fill="auto"/>
          </w:tcPr>
          <w:p w:rsidR="0021207E" w:rsidRPr="0020003D" w:rsidRDefault="0021207E">
            <w:pPr>
              <w:spacing w:after="0"/>
              <w:jc w:val="both"/>
              <w:rPr>
                <w:sz w:val="20"/>
                <w:lang w:val="cs-CZ"/>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Počet klíčových typů opatření byl zvýšen</w:t>
            </w:r>
            <w:r w:rsidR="008B3D49" w:rsidRPr="0020003D">
              <w:rPr>
                <w:sz w:val="20"/>
                <w:lang w:val="cs-CZ"/>
              </w:rPr>
              <w:t xml:space="preserve"> z </w:t>
            </w:r>
            <w:r w:rsidRPr="0020003D">
              <w:rPr>
                <w:sz w:val="20"/>
                <w:lang w:val="cs-CZ"/>
              </w:rPr>
              <w:t>16 na 25 obecných opatření, která zahrnují nejčastější významné vlivy na úrovni EU a jejichž provádění má podle očekávání přinést většinu zlepšení vyžadovaných</w:t>
            </w:r>
            <w:r w:rsidR="008B3D49" w:rsidRPr="0020003D">
              <w:rPr>
                <w:sz w:val="20"/>
                <w:lang w:val="cs-CZ"/>
              </w:rPr>
              <w:t xml:space="preserve"> k </w:t>
            </w:r>
            <w:r w:rsidRPr="0020003D">
              <w:rPr>
                <w:sz w:val="20"/>
                <w:lang w:val="cs-CZ"/>
              </w:rPr>
              <w:t>dosaženích environmentálních cílů podle rámcové směrnice o vodě. Klíčové typy opatření byly poprvé zavedeny pro 3. zprávu o provádění rámcové směrnice o vodě – posouzení plánů povodí (2012)</w:t>
            </w:r>
            <w:r w:rsidRPr="0020003D">
              <w:rPr>
                <w:rStyle w:val="Znakapoznpodarou"/>
                <w:sz w:val="20"/>
                <w:lang w:val="cs-CZ"/>
              </w:rPr>
              <w:footnoteReference w:id="17"/>
            </w:r>
            <w:r w:rsidRPr="0020003D">
              <w:rPr>
                <w:sz w:val="20"/>
                <w:lang w:val="cs-CZ"/>
              </w:rPr>
              <w:t xml:space="preserve"> a jejich cílem je snížit velmi vysoký počet doplňujících opatřeních vykazovaných některými členskými státy a zjednodušit podávání zpráv o opatřeních.</w:t>
            </w:r>
          </w:p>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Jsou požadovány kvantitativní ukazatele očekávaného pokroku nebo dosažení cílů</w:t>
            </w:r>
            <w:r w:rsidR="008B3D49" w:rsidRPr="0020003D">
              <w:rPr>
                <w:sz w:val="20"/>
                <w:lang w:val="cs-CZ"/>
              </w:rPr>
              <w:t xml:space="preserve"> v </w:t>
            </w:r>
            <w:r w:rsidRPr="0020003D">
              <w:rPr>
                <w:sz w:val="20"/>
                <w:lang w:val="cs-CZ"/>
              </w:rPr>
              <w:t>letech 2015 až 2021.</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20"/>
                <w:lang w:val="cs-CZ"/>
              </w:rPr>
            </w:pPr>
            <w:r w:rsidRPr="0020003D">
              <w:rPr>
                <w:sz w:val="20"/>
                <w:lang w:val="cs-CZ"/>
              </w:rPr>
              <w:t>10.1.3</w:t>
            </w:r>
          </w:p>
        </w:tc>
      </w:tr>
      <w:tr w:rsidR="0021207E" w:rsidRPr="0020003D">
        <w:tc>
          <w:tcPr>
            <w:tcW w:w="2235" w:type="dxa"/>
            <w:vMerge/>
            <w:tcBorders>
              <w:left w:val="single" w:sz="4" w:space="0" w:color="auto"/>
              <w:right w:val="single" w:sz="4" w:space="0" w:color="auto"/>
            </w:tcBorders>
            <w:shd w:val="clear" w:color="auto" w:fill="auto"/>
          </w:tcPr>
          <w:p w:rsidR="0021207E" w:rsidRPr="0020003D" w:rsidRDefault="0021207E">
            <w:pPr>
              <w:spacing w:after="0"/>
              <w:jc w:val="both"/>
              <w:rPr>
                <w:sz w:val="20"/>
                <w:lang w:val="cs-CZ"/>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Seznam doplňujících opatření byl změněn na seznam opatření</w:t>
            </w:r>
            <w:r w:rsidR="008B3D49" w:rsidRPr="0020003D">
              <w:rPr>
                <w:sz w:val="20"/>
                <w:lang w:val="cs-CZ"/>
              </w:rPr>
              <w:t xml:space="preserve"> s </w:t>
            </w:r>
            <w:r w:rsidRPr="0020003D">
              <w:rPr>
                <w:sz w:val="20"/>
                <w:lang w:val="cs-CZ"/>
              </w:rPr>
              <w:t>odkazy na základní požadované typy opatření.</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20"/>
                <w:lang w:val="cs-CZ"/>
              </w:rPr>
            </w:pPr>
            <w:r w:rsidRPr="0020003D">
              <w:rPr>
                <w:sz w:val="20"/>
                <w:lang w:val="cs-CZ"/>
              </w:rPr>
              <w:t>10.1.8</w:t>
            </w:r>
          </w:p>
        </w:tc>
      </w:tr>
      <w:tr w:rsidR="0021207E" w:rsidRPr="0020003D">
        <w:tc>
          <w:tcPr>
            <w:tcW w:w="2235" w:type="dxa"/>
            <w:vMerge/>
            <w:tcBorders>
              <w:left w:val="single" w:sz="4" w:space="0" w:color="auto"/>
              <w:right w:val="single" w:sz="4" w:space="0" w:color="auto"/>
            </w:tcBorders>
            <w:shd w:val="clear" w:color="auto" w:fill="auto"/>
          </w:tcPr>
          <w:p w:rsidR="0021207E" w:rsidRPr="0020003D" w:rsidRDefault="0021207E">
            <w:pPr>
              <w:spacing w:after="0"/>
              <w:jc w:val="both"/>
              <w:rPr>
                <w:sz w:val="20"/>
                <w:lang w:val="cs-CZ"/>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Bylo vypuštěno shrnutí a nahrazeno cílenými otázkami týkajícími se specifických opatření a aspektů programů opatření.</w:t>
            </w:r>
          </w:p>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Byly doplněny odkazy na specifické podkladové dokumenty, které mají členské státy uvádět.</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20"/>
                <w:lang w:val="cs-CZ"/>
              </w:rPr>
            </w:pPr>
            <w:r w:rsidRPr="0020003D">
              <w:rPr>
                <w:sz w:val="20"/>
                <w:lang w:val="cs-CZ"/>
              </w:rPr>
              <w:t>10.2</w:t>
            </w:r>
          </w:p>
        </w:tc>
      </w:tr>
      <w:tr w:rsidR="0021207E" w:rsidRPr="0020003D">
        <w:tc>
          <w:tcPr>
            <w:tcW w:w="2235" w:type="dxa"/>
            <w:vMerge/>
            <w:tcBorders>
              <w:left w:val="single" w:sz="4" w:space="0" w:color="auto"/>
              <w:bottom w:val="single" w:sz="4" w:space="0" w:color="auto"/>
              <w:right w:val="single" w:sz="4" w:space="0" w:color="auto"/>
            </w:tcBorders>
            <w:shd w:val="clear" w:color="auto" w:fill="auto"/>
          </w:tcPr>
          <w:p w:rsidR="0021207E" w:rsidRPr="0020003D" w:rsidRDefault="0021207E">
            <w:pPr>
              <w:spacing w:after="0"/>
              <w:jc w:val="both"/>
              <w:rPr>
                <w:sz w:val="20"/>
                <w:lang w:val="cs-CZ"/>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Byly doplněny cílené otázky a výčty týkající se dosaženého pokroku a úspěchů prvních plánů povodí a programů opatření.</w:t>
            </w:r>
          </w:p>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Byly doplněny odkazy na specifické podkladové dokumenty, které mají členské státy uvádět.</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20"/>
                <w:lang w:val="cs-CZ"/>
              </w:rPr>
            </w:pPr>
            <w:r w:rsidRPr="0020003D">
              <w:rPr>
                <w:sz w:val="20"/>
                <w:lang w:val="cs-CZ"/>
              </w:rPr>
              <w:t>10.5</w:t>
            </w:r>
          </w:p>
        </w:tc>
      </w:tr>
      <w:tr w:rsidR="0021207E" w:rsidRPr="0020003D">
        <w:tc>
          <w:tcPr>
            <w:tcW w:w="2235"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20"/>
                <w:lang w:val="cs-CZ"/>
              </w:rPr>
            </w:pPr>
            <w:r w:rsidRPr="0020003D">
              <w:rPr>
                <w:sz w:val="20"/>
                <w:lang w:val="cs-CZ"/>
              </w:rPr>
              <w:t>Náklady opatření</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Náklady vykázané za první cyklus a plánované pro druhý cyklus (2015 až 2021)</w:t>
            </w:r>
            <w:r w:rsidR="008B3D49" w:rsidRPr="0020003D">
              <w:rPr>
                <w:sz w:val="20"/>
                <w:lang w:val="cs-CZ"/>
              </w:rPr>
              <w:t xml:space="preserve"> z </w:t>
            </w:r>
            <w:r w:rsidRPr="0020003D">
              <w:rPr>
                <w:sz w:val="20"/>
                <w:lang w:val="cs-CZ"/>
              </w:rPr>
              <w:t>hlediska investičních nákladů (neanulizované), roční náklady na provoz a údržbu a další náklady (neanulizované)</w:t>
            </w:r>
            <w:r w:rsidR="008B3D49" w:rsidRPr="0020003D">
              <w:rPr>
                <w:sz w:val="20"/>
                <w:lang w:val="cs-CZ"/>
              </w:rPr>
              <w:t xml:space="preserve"> v </w:t>
            </w:r>
            <w:r w:rsidRPr="0020003D">
              <w:rPr>
                <w:sz w:val="20"/>
                <w:lang w:val="cs-CZ"/>
              </w:rPr>
              <w:t>případě základních opatření podle čl. 11 odst. 3 písm. a), základních opatření podle čl. 11 odst. 3 písm. b) až l), doplňujících opatření podle čl. 11 odst. 4 a dodatečných opatření podle čl. 11 odst. 5.</w:t>
            </w:r>
          </w:p>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Byly revidovány prvky pro získání informací o financování opatření pro první cyklus a opatření plánovaných pro druhý cyklus (2015 až 2021).</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20"/>
                <w:lang w:val="cs-CZ"/>
              </w:rPr>
            </w:pPr>
            <w:r w:rsidRPr="0020003D">
              <w:rPr>
                <w:sz w:val="20"/>
                <w:lang w:val="cs-CZ"/>
              </w:rPr>
              <w:t>10.3.3.2</w:t>
            </w:r>
          </w:p>
        </w:tc>
      </w:tr>
      <w:tr w:rsidR="0021207E" w:rsidRPr="0020003D">
        <w:tc>
          <w:tcPr>
            <w:tcW w:w="2235"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20"/>
                <w:lang w:val="cs-CZ"/>
              </w:rPr>
            </w:pPr>
            <w:r w:rsidRPr="0020003D">
              <w:rPr>
                <w:sz w:val="20"/>
                <w:lang w:val="cs-CZ"/>
              </w:rPr>
              <w:t>Ekonomická analýza a krytí nákladů</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Byla upravena a zjednodušena struktura poskytování informací o aktualizované ekonomické analýze</w:t>
            </w:r>
            <w:r w:rsidR="008B3D49" w:rsidRPr="0020003D">
              <w:rPr>
                <w:sz w:val="20"/>
                <w:lang w:val="cs-CZ"/>
              </w:rPr>
              <w:t xml:space="preserve"> s </w:t>
            </w:r>
            <w:r w:rsidRPr="0020003D">
              <w:rPr>
                <w:sz w:val="20"/>
                <w:lang w:val="cs-CZ"/>
              </w:rPr>
              <w:t>cílenými otázkami a výčty.</w:t>
            </w:r>
          </w:p>
          <w:p w:rsidR="0021207E" w:rsidRPr="0020003D" w:rsidRDefault="00433213">
            <w:pPr>
              <w:numPr>
                <w:ilvl w:val="0"/>
                <w:numId w:val="13"/>
              </w:numPr>
              <w:tabs>
                <w:tab w:val="left" w:pos="316"/>
              </w:tabs>
              <w:spacing w:after="0"/>
              <w:ind w:left="0" w:firstLine="0"/>
              <w:jc w:val="both"/>
              <w:rPr>
                <w:sz w:val="20"/>
                <w:lang w:val="cs-CZ"/>
              </w:rPr>
            </w:pPr>
            <w:r w:rsidRPr="0020003D">
              <w:rPr>
                <w:sz w:val="20"/>
                <w:lang w:val="cs-CZ"/>
              </w:rPr>
              <w:t>Byly doplněny odkazy na specifické podkladové dokumenty, které mají členské státy uvádět.</w:t>
            </w:r>
          </w:p>
        </w:tc>
        <w:tc>
          <w:tcPr>
            <w:tcW w:w="1131"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20"/>
                <w:lang w:val="cs-CZ"/>
              </w:rPr>
            </w:pPr>
            <w:r w:rsidRPr="0020003D">
              <w:rPr>
                <w:sz w:val="20"/>
                <w:lang w:val="cs-CZ"/>
              </w:rPr>
              <w:t>11.2.2</w:t>
            </w:r>
          </w:p>
        </w:tc>
      </w:tr>
    </w:tbl>
    <w:p w:rsidR="0021207E" w:rsidRPr="0020003D" w:rsidRDefault="0021207E">
      <w:pPr>
        <w:jc w:val="both"/>
        <w:rPr>
          <w:lang w:val="cs-CZ"/>
        </w:rPr>
      </w:pPr>
    </w:p>
    <w:p w:rsidR="0021207E" w:rsidRPr="0020003D" w:rsidRDefault="00433213">
      <w:pPr>
        <w:jc w:val="both"/>
        <w:rPr>
          <w:lang w:val="cs-CZ"/>
        </w:rPr>
      </w:pPr>
      <w:r w:rsidRPr="0020003D">
        <w:rPr>
          <w:lang w:val="cs-CZ"/>
        </w:rPr>
        <w:t>Do následujících kapitol a příloh byly zahrnuty specifické pokyny pro přípravu obsahu druhých plánů povodí nebo podkladových dokumentů.</w:t>
      </w:r>
    </w:p>
    <w:p w:rsidR="0021207E" w:rsidRPr="0020003D" w:rsidRDefault="00433213">
      <w:pPr>
        <w:pStyle w:val="Nadpis2"/>
        <w:jc w:val="both"/>
        <w:rPr>
          <w:lang w:val="cs-CZ"/>
        </w:rPr>
      </w:pPr>
      <w:bookmarkStart w:id="92" w:name="_Toc425522037"/>
      <w:bookmarkStart w:id="93" w:name="_Toc432666049"/>
      <w:bookmarkStart w:id="94" w:name="_Toc440017209"/>
      <w:r w:rsidRPr="0020003D">
        <w:rPr>
          <w:lang w:val="cs-CZ"/>
        </w:rPr>
        <w:t>Přehled schémat zpráv</w:t>
      </w:r>
      <w:bookmarkEnd w:id="92"/>
      <w:bookmarkEnd w:id="93"/>
      <w:bookmarkEnd w:id="94"/>
    </w:p>
    <w:p w:rsidR="0021207E" w:rsidRPr="0020003D" w:rsidRDefault="00433213">
      <w:pPr>
        <w:jc w:val="both"/>
        <w:rPr>
          <w:lang w:val="cs-CZ"/>
        </w:rPr>
      </w:pPr>
      <w:r w:rsidRPr="0020003D">
        <w:rPr>
          <w:lang w:val="cs-CZ"/>
        </w:rPr>
        <w:t>Pro podávání zpráv za rok 2016 byla vytvořena následující schémata, která jsou popsána</w:t>
      </w:r>
      <w:r w:rsidR="008B3D49" w:rsidRPr="0020003D">
        <w:rPr>
          <w:lang w:val="cs-CZ"/>
        </w:rPr>
        <w:t xml:space="preserve"> v </w:t>
      </w:r>
      <w:r w:rsidRPr="0020003D">
        <w:rPr>
          <w:lang w:val="cs-CZ"/>
        </w:rPr>
        <w:t>následujících kapitolách těchto pokynů (XML odkazuje na tabulková data a GML odkazuje na geografické údaje):</w:t>
      </w:r>
    </w:p>
    <w:tbl>
      <w:tblPr>
        <w:tblStyle w:val="Mkatabulky"/>
        <w:tblW w:w="0" w:type="auto"/>
        <w:tblLook w:val="04A0" w:firstRow="1" w:lastRow="0" w:firstColumn="1" w:lastColumn="0" w:noHBand="0" w:noVBand="1"/>
      </w:tblPr>
      <w:tblGrid>
        <w:gridCol w:w="3062"/>
        <w:gridCol w:w="811"/>
        <w:gridCol w:w="1769"/>
        <w:gridCol w:w="3096"/>
        <w:gridCol w:w="1115"/>
      </w:tblGrid>
      <w:tr w:rsidR="0021207E" w:rsidRPr="0020003D">
        <w:trPr>
          <w:tblHeader/>
        </w:trPr>
        <w:tc>
          <w:tcPr>
            <w:tcW w:w="3055" w:type="dxa"/>
          </w:tcPr>
          <w:p w:rsidR="0021207E" w:rsidRPr="0020003D" w:rsidRDefault="00433213">
            <w:pPr>
              <w:spacing w:after="0"/>
              <w:jc w:val="both"/>
              <w:rPr>
                <w:b/>
                <w:lang w:val="cs-CZ"/>
              </w:rPr>
            </w:pPr>
            <w:r w:rsidRPr="0020003D">
              <w:rPr>
                <w:b/>
                <w:lang w:val="cs-CZ"/>
              </w:rPr>
              <w:t>Název schématu</w:t>
            </w:r>
          </w:p>
        </w:tc>
        <w:tc>
          <w:tcPr>
            <w:tcW w:w="812" w:type="dxa"/>
          </w:tcPr>
          <w:p w:rsidR="0021207E" w:rsidRPr="0020003D" w:rsidRDefault="00433213">
            <w:pPr>
              <w:spacing w:after="0"/>
              <w:jc w:val="both"/>
              <w:rPr>
                <w:b/>
                <w:lang w:val="cs-CZ"/>
              </w:rPr>
            </w:pPr>
            <w:r w:rsidRPr="0020003D">
              <w:rPr>
                <w:b/>
                <w:lang w:val="cs-CZ"/>
              </w:rPr>
              <w:t>Typ</w:t>
            </w:r>
          </w:p>
        </w:tc>
        <w:tc>
          <w:tcPr>
            <w:tcW w:w="1770" w:type="dxa"/>
          </w:tcPr>
          <w:p w:rsidR="0021207E" w:rsidRPr="0020003D" w:rsidRDefault="00433213">
            <w:pPr>
              <w:spacing w:after="0"/>
              <w:jc w:val="both"/>
              <w:rPr>
                <w:b/>
                <w:lang w:val="cs-CZ"/>
              </w:rPr>
            </w:pPr>
            <w:r w:rsidRPr="0020003D">
              <w:rPr>
                <w:b/>
                <w:lang w:val="cs-CZ"/>
              </w:rPr>
              <w:t>Úroveň podávání zpráv</w:t>
            </w:r>
          </w:p>
        </w:tc>
        <w:tc>
          <w:tcPr>
            <w:tcW w:w="3101" w:type="dxa"/>
          </w:tcPr>
          <w:p w:rsidR="0021207E" w:rsidRPr="0020003D" w:rsidRDefault="00433213">
            <w:pPr>
              <w:spacing w:after="0"/>
              <w:jc w:val="both"/>
              <w:rPr>
                <w:b/>
                <w:lang w:val="cs-CZ"/>
              </w:rPr>
            </w:pPr>
            <w:r w:rsidRPr="0020003D">
              <w:rPr>
                <w:b/>
                <w:lang w:val="cs-CZ"/>
              </w:rPr>
              <w:t>Obsah</w:t>
            </w:r>
          </w:p>
        </w:tc>
        <w:tc>
          <w:tcPr>
            <w:tcW w:w="1115" w:type="dxa"/>
          </w:tcPr>
          <w:p w:rsidR="0021207E" w:rsidRPr="0020003D" w:rsidRDefault="00433213">
            <w:pPr>
              <w:spacing w:after="0"/>
              <w:jc w:val="both"/>
              <w:rPr>
                <w:b/>
                <w:lang w:val="cs-CZ"/>
              </w:rPr>
            </w:pPr>
            <w:r w:rsidRPr="0020003D">
              <w:rPr>
                <w:b/>
                <w:lang w:val="cs-CZ"/>
              </w:rPr>
              <w:t>Kapitola</w:t>
            </w:r>
          </w:p>
        </w:tc>
      </w:tr>
      <w:tr w:rsidR="0021207E" w:rsidRPr="0020003D">
        <w:tc>
          <w:tcPr>
            <w:tcW w:w="3055" w:type="dxa"/>
          </w:tcPr>
          <w:p w:rsidR="0021207E" w:rsidRPr="0020003D" w:rsidRDefault="00433213">
            <w:pPr>
              <w:spacing w:after="0"/>
              <w:jc w:val="both"/>
              <w:rPr>
                <w:lang w:val="cs-CZ"/>
              </w:rPr>
            </w:pPr>
            <w:r w:rsidRPr="0020003D">
              <w:rPr>
                <w:lang w:val="cs-CZ"/>
              </w:rPr>
              <w:t>RBDSUCA</w:t>
            </w:r>
          </w:p>
        </w:tc>
        <w:tc>
          <w:tcPr>
            <w:tcW w:w="812" w:type="dxa"/>
          </w:tcPr>
          <w:p w:rsidR="0021207E" w:rsidRPr="0020003D" w:rsidRDefault="00433213">
            <w:pPr>
              <w:spacing w:after="0"/>
              <w:jc w:val="both"/>
              <w:rPr>
                <w:lang w:val="cs-CZ"/>
              </w:rPr>
            </w:pPr>
            <w:r w:rsidRPr="0020003D">
              <w:rPr>
                <w:lang w:val="cs-CZ"/>
              </w:rPr>
              <w:t>XML</w:t>
            </w:r>
          </w:p>
        </w:tc>
        <w:tc>
          <w:tcPr>
            <w:tcW w:w="1770" w:type="dxa"/>
          </w:tcPr>
          <w:p w:rsidR="0021207E" w:rsidRPr="0020003D" w:rsidRDefault="00433213">
            <w:pPr>
              <w:spacing w:after="0"/>
              <w:jc w:val="both"/>
              <w:rPr>
                <w:lang w:val="cs-CZ"/>
              </w:rPr>
            </w:pPr>
            <w:r w:rsidRPr="0020003D">
              <w:rPr>
                <w:lang w:val="cs-CZ"/>
              </w:rPr>
              <w:t>Vnitrostátní (1 soubor na členský stát)</w:t>
            </w:r>
          </w:p>
        </w:tc>
        <w:tc>
          <w:tcPr>
            <w:tcW w:w="3101" w:type="dxa"/>
          </w:tcPr>
          <w:p w:rsidR="0021207E" w:rsidRPr="0020003D" w:rsidRDefault="00433213">
            <w:pPr>
              <w:spacing w:after="0"/>
              <w:jc w:val="both"/>
              <w:rPr>
                <w:lang w:val="cs-CZ"/>
              </w:rPr>
            </w:pPr>
            <w:r w:rsidRPr="0020003D">
              <w:rPr>
                <w:lang w:val="cs-CZ"/>
              </w:rPr>
              <w:t>Oblasti povodí, dílčí jednotky a příslušné orgány</w:t>
            </w:r>
          </w:p>
        </w:tc>
        <w:tc>
          <w:tcPr>
            <w:tcW w:w="1115" w:type="dxa"/>
          </w:tcPr>
          <w:p w:rsidR="0021207E" w:rsidRPr="0020003D" w:rsidRDefault="00433213">
            <w:pPr>
              <w:spacing w:after="0"/>
              <w:jc w:val="both"/>
              <w:rPr>
                <w:lang w:val="cs-CZ"/>
              </w:rPr>
            </w:pPr>
            <w:r w:rsidRPr="0020003D">
              <w:rPr>
                <w:lang w:val="cs-CZ"/>
              </w:rPr>
              <w:t>6</w:t>
            </w:r>
          </w:p>
        </w:tc>
      </w:tr>
      <w:tr w:rsidR="0021207E" w:rsidRPr="0020003D">
        <w:tc>
          <w:tcPr>
            <w:tcW w:w="3055" w:type="dxa"/>
          </w:tcPr>
          <w:p w:rsidR="0021207E" w:rsidRPr="0020003D" w:rsidRDefault="00433213">
            <w:pPr>
              <w:spacing w:after="0"/>
              <w:jc w:val="both"/>
              <w:rPr>
                <w:lang w:val="cs-CZ"/>
              </w:rPr>
            </w:pPr>
            <w:r w:rsidRPr="0020003D">
              <w:rPr>
                <w:lang w:val="cs-CZ"/>
              </w:rPr>
              <w:t>SWB</w:t>
            </w:r>
          </w:p>
        </w:tc>
        <w:tc>
          <w:tcPr>
            <w:tcW w:w="812" w:type="dxa"/>
          </w:tcPr>
          <w:p w:rsidR="0021207E" w:rsidRPr="0020003D" w:rsidRDefault="00433213">
            <w:pPr>
              <w:spacing w:after="0"/>
              <w:jc w:val="both"/>
              <w:rPr>
                <w:lang w:val="cs-CZ"/>
              </w:rPr>
            </w:pPr>
            <w:r w:rsidRPr="0020003D">
              <w:rPr>
                <w:lang w:val="cs-CZ"/>
              </w:rPr>
              <w:t>XML</w:t>
            </w:r>
          </w:p>
        </w:tc>
        <w:tc>
          <w:tcPr>
            <w:tcW w:w="1770" w:type="dxa"/>
          </w:tcPr>
          <w:p w:rsidR="0021207E" w:rsidRPr="0020003D" w:rsidRDefault="00433213">
            <w:pPr>
              <w:spacing w:after="0"/>
              <w:jc w:val="both"/>
              <w:rPr>
                <w:lang w:val="cs-CZ"/>
              </w:rPr>
            </w:pPr>
            <w:r w:rsidRPr="0020003D">
              <w:rPr>
                <w:lang w:val="cs-CZ"/>
              </w:rPr>
              <w:t>Oblast povodí (1 soubor na oblast povodí)</w:t>
            </w:r>
          </w:p>
        </w:tc>
        <w:tc>
          <w:tcPr>
            <w:tcW w:w="3101" w:type="dxa"/>
          </w:tcPr>
          <w:p w:rsidR="0021207E" w:rsidRPr="0020003D" w:rsidRDefault="00433213">
            <w:pPr>
              <w:spacing w:after="0"/>
              <w:jc w:val="both"/>
              <w:rPr>
                <w:lang w:val="cs-CZ"/>
              </w:rPr>
            </w:pPr>
            <w:r w:rsidRPr="0020003D">
              <w:rPr>
                <w:lang w:val="cs-CZ"/>
              </w:rPr>
              <w:t>Útvary povrchových vod (informace na úrovni vodního útvaru)</w:t>
            </w:r>
          </w:p>
        </w:tc>
        <w:tc>
          <w:tcPr>
            <w:tcW w:w="1115" w:type="dxa"/>
          </w:tcPr>
          <w:p w:rsidR="0021207E" w:rsidRPr="0020003D" w:rsidRDefault="00433213">
            <w:pPr>
              <w:spacing w:after="0"/>
              <w:jc w:val="both"/>
              <w:rPr>
                <w:lang w:val="cs-CZ"/>
              </w:rPr>
            </w:pPr>
            <w:r w:rsidRPr="0020003D">
              <w:rPr>
                <w:lang w:val="cs-CZ"/>
              </w:rPr>
              <w:t>2 a 5</w:t>
            </w:r>
          </w:p>
        </w:tc>
      </w:tr>
      <w:tr w:rsidR="0021207E" w:rsidRPr="0020003D">
        <w:tc>
          <w:tcPr>
            <w:tcW w:w="3055" w:type="dxa"/>
          </w:tcPr>
          <w:p w:rsidR="0021207E" w:rsidRPr="0020003D" w:rsidRDefault="00433213">
            <w:pPr>
              <w:spacing w:after="0"/>
              <w:jc w:val="both"/>
              <w:rPr>
                <w:lang w:val="cs-CZ"/>
              </w:rPr>
            </w:pPr>
            <w:r w:rsidRPr="0020003D">
              <w:rPr>
                <w:lang w:val="cs-CZ"/>
              </w:rPr>
              <w:t>GWB</w:t>
            </w:r>
          </w:p>
        </w:tc>
        <w:tc>
          <w:tcPr>
            <w:tcW w:w="812" w:type="dxa"/>
          </w:tcPr>
          <w:p w:rsidR="0021207E" w:rsidRPr="0020003D" w:rsidRDefault="00433213">
            <w:pPr>
              <w:spacing w:after="0"/>
              <w:jc w:val="both"/>
              <w:rPr>
                <w:lang w:val="cs-CZ"/>
              </w:rPr>
            </w:pPr>
            <w:r w:rsidRPr="0020003D">
              <w:rPr>
                <w:lang w:val="cs-CZ"/>
              </w:rPr>
              <w:t>XML</w:t>
            </w:r>
          </w:p>
        </w:tc>
        <w:tc>
          <w:tcPr>
            <w:tcW w:w="1770" w:type="dxa"/>
          </w:tcPr>
          <w:p w:rsidR="0021207E" w:rsidRPr="0020003D" w:rsidRDefault="00433213">
            <w:pPr>
              <w:spacing w:after="0"/>
              <w:jc w:val="both"/>
              <w:rPr>
                <w:lang w:val="cs-CZ"/>
              </w:rPr>
            </w:pPr>
            <w:r w:rsidRPr="0020003D">
              <w:rPr>
                <w:lang w:val="cs-CZ"/>
              </w:rPr>
              <w:t>Oblast povodí (1 soubor na oblast povodí)</w:t>
            </w:r>
          </w:p>
        </w:tc>
        <w:tc>
          <w:tcPr>
            <w:tcW w:w="3101" w:type="dxa"/>
          </w:tcPr>
          <w:p w:rsidR="0021207E" w:rsidRPr="0020003D" w:rsidRDefault="00433213">
            <w:pPr>
              <w:spacing w:after="0"/>
              <w:jc w:val="both"/>
              <w:rPr>
                <w:lang w:val="cs-CZ"/>
              </w:rPr>
            </w:pPr>
            <w:r w:rsidRPr="0020003D">
              <w:rPr>
                <w:lang w:val="cs-CZ"/>
              </w:rPr>
              <w:t>Útvary podzemních vod (informace na úrovni vodního útvaru)</w:t>
            </w:r>
          </w:p>
        </w:tc>
        <w:tc>
          <w:tcPr>
            <w:tcW w:w="1115" w:type="dxa"/>
          </w:tcPr>
          <w:p w:rsidR="0021207E" w:rsidRPr="0020003D" w:rsidRDefault="00433213">
            <w:pPr>
              <w:spacing w:after="0"/>
              <w:jc w:val="both"/>
              <w:rPr>
                <w:lang w:val="cs-CZ"/>
              </w:rPr>
            </w:pPr>
            <w:r w:rsidRPr="0020003D">
              <w:rPr>
                <w:lang w:val="cs-CZ"/>
              </w:rPr>
              <w:t>3 a 5</w:t>
            </w:r>
          </w:p>
        </w:tc>
      </w:tr>
      <w:tr w:rsidR="0021207E" w:rsidRPr="0020003D">
        <w:tc>
          <w:tcPr>
            <w:tcW w:w="3055" w:type="dxa"/>
          </w:tcPr>
          <w:p w:rsidR="0021207E" w:rsidRPr="0020003D" w:rsidRDefault="00433213">
            <w:pPr>
              <w:spacing w:after="0"/>
              <w:jc w:val="both"/>
              <w:rPr>
                <w:lang w:val="cs-CZ"/>
              </w:rPr>
            </w:pPr>
            <w:r w:rsidRPr="0020003D">
              <w:rPr>
                <w:lang w:val="cs-CZ"/>
              </w:rPr>
              <w:t>Monitorování</w:t>
            </w:r>
          </w:p>
        </w:tc>
        <w:tc>
          <w:tcPr>
            <w:tcW w:w="812" w:type="dxa"/>
          </w:tcPr>
          <w:p w:rsidR="0021207E" w:rsidRPr="0020003D" w:rsidRDefault="00433213">
            <w:pPr>
              <w:spacing w:after="0"/>
              <w:jc w:val="both"/>
              <w:rPr>
                <w:lang w:val="cs-CZ"/>
              </w:rPr>
            </w:pPr>
            <w:r w:rsidRPr="0020003D">
              <w:rPr>
                <w:lang w:val="cs-CZ"/>
              </w:rPr>
              <w:t>XML</w:t>
            </w:r>
          </w:p>
        </w:tc>
        <w:tc>
          <w:tcPr>
            <w:tcW w:w="1770" w:type="dxa"/>
          </w:tcPr>
          <w:p w:rsidR="0021207E" w:rsidRPr="0020003D" w:rsidRDefault="00433213">
            <w:pPr>
              <w:spacing w:after="0"/>
              <w:jc w:val="both"/>
              <w:rPr>
                <w:lang w:val="cs-CZ"/>
              </w:rPr>
            </w:pPr>
            <w:r w:rsidRPr="0020003D">
              <w:rPr>
                <w:lang w:val="cs-CZ"/>
              </w:rPr>
              <w:t>Oblast povodí (1 soubor na oblast povodí)</w:t>
            </w:r>
          </w:p>
        </w:tc>
        <w:tc>
          <w:tcPr>
            <w:tcW w:w="3101" w:type="dxa"/>
          </w:tcPr>
          <w:p w:rsidR="0021207E" w:rsidRPr="0020003D" w:rsidRDefault="00433213">
            <w:pPr>
              <w:spacing w:after="0"/>
              <w:jc w:val="both"/>
              <w:rPr>
                <w:lang w:val="cs-CZ"/>
              </w:rPr>
            </w:pPr>
            <w:r w:rsidRPr="0020003D">
              <w:rPr>
                <w:lang w:val="cs-CZ"/>
              </w:rPr>
              <w:t>Monitorovací programy a monitorovací místa pro útvary povrchových a podzemních vod</w:t>
            </w:r>
          </w:p>
        </w:tc>
        <w:tc>
          <w:tcPr>
            <w:tcW w:w="1115" w:type="dxa"/>
          </w:tcPr>
          <w:p w:rsidR="0021207E" w:rsidRPr="0020003D" w:rsidRDefault="00433213">
            <w:pPr>
              <w:spacing w:after="0"/>
              <w:jc w:val="both"/>
              <w:rPr>
                <w:lang w:val="cs-CZ"/>
              </w:rPr>
            </w:pPr>
            <w:r w:rsidRPr="0020003D">
              <w:rPr>
                <w:lang w:val="cs-CZ"/>
              </w:rPr>
              <w:t>4 a 5</w:t>
            </w:r>
          </w:p>
        </w:tc>
      </w:tr>
      <w:tr w:rsidR="0021207E" w:rsidRPr="0020003D">
        <w:tc>
          <w:tcPr>
            <w:tcW w:w="3055" w:type="dxa"/>
          </w:tcPr>
          <w:p w:rsidR="0021207E" w:rsidRPr="0020003D" w:rsidRDefault="00433213">
            <w:pPr>
              <w:spacing w:after="0"/>
              <w:jc w:val="both"/>
              <w:rPr>
                <w:lang w:val="cs-CZ"/>
              </w:rPr>
            </w:pPr>
            <w:r w:rsidRPr="0020003D">
              <w:rPr>
                <w:lang w:val="cs-CZ"/>
              </w:rPr>
              <w:t>SWMET</w:t>
            </w:r>
          </w:p>
        </w:tc>
        <w:tc>
          <w:tcPr>
            <w:tcW w:w="812" w:type="dxa"/>
          </w:tcPr>
          <w:p w:rsidR="0021207E" w:rsidRPr="0020003D" w:rsidRDefault="00433213">
            <w:pPr>
              <w:spacing w:after="0"/>
              <w:jc w:val="both"/>
              <w:rPr>
                <w:lang w:val="cs-CZ"/>
              </w:rPr>
            </w:pPr>
            <w:r w:rsidRPr="0020003D">
              <w:rPr>
                <w:lang w:val="cs-CZ"/>
              </w:rPr>
              <w:t>XML</w:t>
            </w:r>
          </w:p>
        </w:tc>
        <w:tc>
          <w:tcPr>
            <w:tcW w:w="1770" w:type="dxa"/>
          </w:tcPr>
          <w:p w:rsidR="0021207E" w:rsidRPr="0020003D" w:rsidRDefault="00433213">
            <w:pPr>
              <w:spacing w:after="0"/>
              <w:jc w:val="both"/>
              <w:rPr>
                <w:lang w:val="cs-CZ"/>
              </w:rPr>
            </w:pPr>
            <w:r w:rsidRPr="0020003D">
              <w:rPr>
                <w:lang w:val="cs-CZ"/>
              </w:rPr>
              <w:t>Oblast povodí (1 soubor na oblast povodí)</w:t>
            </w:r>
          </w:p>
        </w:tc>
        <w:tc>
          <w:tcPr>
            <w:tcW w:w="3101" w:type="dxa"/>
          </w:tcPr>
          <w:p w:rsidR="0021207E" w:rsidRPr="0020003D" w:rsidRDefault="00433213">
            <w:pPr>
              <w:spacing w:after="0"/>
              <w:jc w:val="both"/>
              <w:rPr>
                <w:lang w:val="cs-CZ"/>
              </w:rPr>
            </w:pPr>
            <w:r w:rsidRPr="0020003D">
              <w:rPr>
                <w:lang w:val="cs-CZ"/>
              </w:rPr>
              <w:t>Informace o metodikách spojených</w:t>
            </w:r>
            <w:r w:rsidR="008B3D49" w:rsidRPr="0020003D">
              <w:rPr>
                <w:lang w:val="cs-CZ"/>
              </w:rPr>
              <w:t xml:space="preserve"> s </w:t>
            </w:r>
            <w:r w:rsidRPr="0020003D">
              <w:rPr>
                <w:lang w:val="cs-CZ"/>
              </w:rPr>
              <w:t>povrchovou vodou</w:t>
            </w:r>
          </w:p>
        </w:tc>
        <w:tc>
          <w:tcPr>
            <w:tcW w:w="1115" w:type="dxa"/>
          </w:tcPr>
          <w:p w:rsidR="0021207E" w:rsidRPr="0020003D" w:rsidRDefault="00433213">
            <w:pPr>
              <w:spacing w:after="0"/>
              <w:jc w:val="both"/>
              <w:rPr>
                <w:lang w:val="cs-CZ"/>
              </w:rPr>
            </w:pPr>
            <w:r w:rsidRPr="0020003D">
              <w:rPr>
                <w:lang w:val="cs-CZ"/>
              </w:rPr>
              <w:t>7</w:t>
            </w:r>
          </w:p>
        </w:tc>
      </w:tr>
      <w:tr w:rsidR="0021207E" w:rsidRPr="0020003D">
        <w:tc>
          <w:tcPr>
            <w:tcW w:w="3055" w:type="dxa"/>
          </w:tcPr>
          <w:p w:rsidR="0021207E" w:rsidRPr="0020003D" w:rsidRDefault="00433213">
            <w:pPr>
              <w:spacing w:after="0"/>
              <w:jc w:val="both"/>
              <w:rPr>
                <w:lang w:val="cs-CZ"/>
              </w:rPr>
            </w:pPr>
            <w:r w:rsidRPr="0020003D">
              <w:rPr>
                <w:lang w:val="cs-CZ"/>
              </w:rPr>
              <w:t>GWMET</w:t>
            </w:r>
          </w:p>
        </w:tc>
        <w:tc>
          <w:tcPr>
            <w:tcW w:w="812" w:type="dxa"/>
          </w:tcPr>
          <w:p w:rsidR="0021207E" w:rsidRPr="0020003D" w:rsidRDefault="00433213">
            <w:pPr>
              <w:spacing w:after="0"/>
              <w:jc w:val="both"/>
              <w:rPr>
                <w:lang w:val="cs-CZ"/>
              </w:rPr>
            </w:pPr>
            <w:r w:rsidRPr="0020003D">
              <w:rPr>
                <w:lang w:val="cs-CZ"/>
              </w:rPr>
              <w:t>XML</w:t>
            </w:r>
          </w:p>
        </w:tc>
        <w:tc>
          <w:tcPr>
            <w:tcW w:w="1770" w:type="dxa"/>
          </w:tcPr>
          <w:p w:rsidR="0021207E" w:rsidRPr="0020003D" w:rsidRDefault="00433213">
            <w:pPr>
              <w:spacing w:after="0"/>
              <w:jc w:val="both"/>
              <w:rPr>
                <w:lang w:val="cs-CZ"/>
              </w:rPr>
            </w:pPr>
            <w:r w:rsidRPr="0020003D">
              <w:rPr>
                <w:lang w:val="cs-CZ"/>
              </w:rPr>
              <w:t>Oblast povodí (1 soubor na oblast povodí)</w:t>
            </w:r>
          </w:p>
        </w:tc>
        <w:tc>
          <w:tcPr>
            <w:tcW w:w="3101" w:type="dxa"/>
          </w:tcPr>
          <w:p w:rsidR="0021207E" w:rsidRPr="0020003D" w:rsidRDefault="00433213">
            <w:pPr>
              <w:spacing w:after="0"/>
              <w:jc w:val="both"/>
              <w:rPr>
                <w:lang w:val="cs-CZ"/>
              </w:rPr>
            </w:pPr>
            <w:r w:rsidRPr="0020003D">
              <w:rPr>
                <w:lang w:val="cs-CZ"/>
              </w:rPr>
              <w:t>Informace o metodikách spojených</w:t>
            </w:r>
            <w:r w:rsidR="008B3D49" w:rsidRPr="0020003D">
              <w:rPr>
                <w:lang w:val="cs-CZ"/>
              </w:rPr>
              <w:t xml:space="preserve"> s </w:t>
            </w:r>
            <w:r w:rsidRPr="0020003D">
              <w:rPr>
                <w:lang w:val="cs-CZ"/>
              </w:rPr>
              <w:t>povrchovou vodou</w:t>
            </w:r>
          </w:p>
        </w:tc>
        <w:tc>
          <w:tcPr>
            <w:tcW w:w="1115" w:type="dxa"/>
          </w:tcPr>
          <w:p w:rsidR="0021207E" w:rsidRPr="0020003D" w:rsidRDefault="00433213">
            <w:pPr>
              <w:spacing w:after="0"/>
              <w:jc w:val="both"/>
              <w:rPr>
                <w:lang w:val="cs-CZ"/>
              </w:rPr>
            </w:pPr>
            <w:r w:rsidRPr="0020003D">
              <w:rPr>
                <w:lang w:val="cs-CZ"/>
              </w:rPr>
              <w:t>8</w:t>
            </w:r>
          </w:p>
        </w:tc>
      </w:tr>
      <w:tr w:rsidR="0021207E" w:rsidRPr="0020003D">
        <w:tc>
          <w:tcPr>
            <w:tcW w:w="3055" w:type="dxa"/>
          </w:tcPr>
          <w:p w:rsidR="0021207E" w:rsidRPr="0020003D" w:rsidRDefault="00433213">
            <w:pPr>
              <w:spacing w:after="0"/>
              <w:jc w:val="both"/>
              <w:rPr>
                <w:lang w:val="cs-CZ"/>
              </w:rPr>
            </w:pPr>
            <w:r w:rsidRPr="0020003D">
              <w:rPr>
                <w:lang w:val="cs-CZ"/>
              </w:rPr>
              <w:t>RBMPPoM</w:t>
            </w:r>
          </w:p>
        </w:tc>
        <w:tc>
          <w:tcPr>
            <w:tcW w:w="812" w:type="dxa"/>
          </w:tcPr>
          <w:p w:rsidR="0021207E" w:rsidRPr="0020003D" w:rsidRDefault="00433213">
            <w:pPr>
              <w:spacing w:after="0"/>
              <w:jc w:val="both"/>
              <w:rPr>
                <w:lang w:val="cs-CZ"/>
              </w:rPr>
            </w:pPr>
            <w:r w:rsidRPr="0020003D">
              <w:rPr>
                <w:lang w:val="cs-CZ"/>
              </w:rPr>
              <w:t>XML</w:t>
            </w:r>
          </w:p>
        </w:tc>
        <w:tc>
          <w:tcPr>
            <w:tcW w:w="1770" w:type="dxa"/>
          </w:tcPr>
          <w:p w:rsidR="0021207E" w:rsidRPr="0020003D" w:rsidRDefault="00433213">
            <w:pPr>
              <w:spacing w:after="0"/>
              <w:jc w:val="both"/>
              <w:rPr>
                <w:lang w:val="cs-CZ"/>
              </w:rPr>
            </w:pPr>
            <w:r w:rsidRPr="0020003D">
              <w:rPr>
                <w:lang w:val="cs-CZ"/>
              </w:rPr>
              <w:t>Oblast povodí (1 soubor na oblast povodí)</w:t>
            </w:r>
          </w:p>
        </w:tc>
        <w:tc>
          <w:tcPr>
            <w:tcW w:w="3101" w:type="dxa"/>
          </w:tcPr>
          <w:p w:rsidR="0021207E" w:rsidRPr="0020003D" w:rsidRDefault="00433213">
            <w:pPr>
              <w:spacing w:after="0"/>
              <w:jc w:val="both"/>
              <w:rPr>
                <w:lang w:val="cs-CZ"/>
              </w:rPr>
            </w:pPr>
            <w:r w:rsidRPr="0020003D">
              <w:rPr>
                <w:lang w:val="cs-CZ"/>
              </w:rPr>
              <w:t>Informace o plánech povodí, programu opatření a ekonomické analýze</w:t>
            </w:r>
          </w:p>
        </w:tc>
        <w:tc>
          <w:tcPr>
            <w:tcW w:w="1115" w:type="dxa"/>
          </w:tcPr>
          <w:p w:rsidR="0021207E" w:rsidRPr="0020003D" w:rsidRDefault="00433213">
            <w:pPr>
              <w:spacing w:after="0"/>
              <w:jc w:val="both"/>
              <w:rPr>
                <w:lang w:val="cs-CZ"/>
              </w:rPr>
            </w:pPr>
            <w:r w:rsidRPr="0020003D">
              <w:rPr>
                <w:lang w:val="cs-CZ"/>
              </w:rPr>
              <w:t>9, 10 a 11</w:t>
            </w:r>
          </w:p>
        </w:tc>
      </w:tr>
      <w:tr w:rsidR="0021207E" w:rsidRPr="0020003D">
        <w:tc>
          <w:tcPr>
            <w:tcW w:w="3055" w:type="dxa"/>
          </w:tcPr>
          <w:p w:rsidR="0021207E" w:rsidRPr="0020003D" w:rsidRDefault="00433213">
            <w:pPr>
              <w:spacing w:after="0"/>
              <w:jc w:val="both"/>
              <w:rPr>
                <w:lang w:val="cs-CZ"/>
              </w:rPr>
            </w:pPr>
            <w:r w:rsidRPr="0020003D">
              <w:rPr>
                <w:lang w:val="cs-CZ"/>
              </w:rPr>
              <w:t>RiverBasinDistrict</w:t>
            </w:r>
          </w:p>
        </w:tc>
        <w:tc>
          <w:tcPr>
            <w:tcW w:w="812" w:type="dxa"/>
          </w:tcPr>
          <w:p w:rsidR="0021207E" w:rsidRPr="0020003D" w:rsidRDefault="00433213">
            <w:pPr>
              <w:spacing w:after="0"/>
              <w:jc w:val="both"/>
              <w:rPr>
                <w:lang w:val="cs-CZ"/>
              </w:rPr>
            </w:pPr>
            <w:r w:rsidRPr="0020003D">
              <w:rPr>
                <w:lang w:val="cs-CZ"/>
              </w:rPr>
              <w:t>GML</w:t>
            </w:r>
          </w:p>
        </w:tc>
        <w:tc>
          <w:tcPr>
            <w:tcW w:w="1770" w:type="dxa"/>
          </w:tcPr>
          <w:p w:rsidR="0021207E" w:rsidRPr="0020003D" w:rsidRDefault="00433213">
            <w:pPr>
              <w:spacing w:after="0"/>
              <w:jc w:val="both"/>
              <w:rPr>
                <w:lang w:val="cs-CZ"/>
              </w:rPr>
            </w:pPr>
            <w:r w:rsidRPr="0020003D">
              <w:rPr>
                <w:lang w:val="cs-CZ"/>
              </w:rPr>
              <w:t>Vnitrostátní (1 soubor na členský stát)</w:t>
            </w:r>
          </w:p>
        </w:tc>
        <w:tc>
          <w:tcPr>
            <w:tcW w:w="3101" w:type="dxa"/>
          </w:tcPr>
          <w:p w:rsidR="0021207E" w:rsidRPr="0020003D" w:rsidRDefault="00433213">
            <w:pPr>
              <w:spacing w:after="0"/>
              <w:jc w:val="both"/>
              <w:rPr>
                <w:lang w:val="cs-CZ"/>
              </w:rPr>
            </w:pPr>
            <w:r w:rsidRPr="0020003D">
              <w:rPr>
                <w:lang w:val="cs-CZ"/>
              </w:rPr>
              <w:t>Geografické informace Oblasti povodí</w:t>
            </w:r>
          </w:p>
        </w:tc>
        <w:tc>
          <w:tcPr>
            <w:tcW w:w="1115" w:type="dxa"/>
          </w:tcPr>
          <w:p w:rsidR="0021207E" w:rsidRPr="0020003D" w:rsidRDefault="00433213">
            <w:pPr>
              <w:spacing w:after="0"/>
              <w:jc w:val="both"/>
              <w:rPr>
                <w:lang w:val="cs-CZ"/>
              </w:rPr>
            </w:pPr>
            <w:r w:rsidRPr="0020003D">
              <w:rPr>
                <w:lang w:val="cs-CZ"/>
              </w:rPr>
              <w:t>Příloha 5</w:t>
            </w:r>
          </w:p>
        </w:tc>
      </w:tr>
      <w:tr w:rsidR="0021207E" w:rsidRPr="0020003D">
        <w:tc>
          <w:tcPr>
            <w:tcW w:w="3055" w:type="dxa"/>
          </w:tcPr>
          <w:p w:rsidR="0021207E" w:rsidRPr="0020003D" w:rsidRDefault="00433213">
            <w:pPr>
              <w:spacing w:after="0"/>
              <w:jc w:val="both"/>
              <w:rPr>
                <w:lang w:val="cs-CZ"/>
              </w:rPr>
            </w:pPr>
            <w:r w:rsidRPr="0020003D">
              <w:rPr>
                <w:lang w:val="cs-CZ"/>
              </w:rPr>
              <w:t>SubUnit</w:t>
            </w:r>
          </w:p>
        </w:tc>
        <w:tc>
          <w:tcPr>
            <w:tcW w:w="812" w:type="dxa"/>
          </w:tcPr>
          <w:p w:rsidR="0021207E" w:rsidRPr="0020003D" w:rsidRDefault="00433213">
            <w:pPr>
              <w:spacing w:after="0"/>
              <w:jc w:val="both"/>
              <w:rPr>
                <w:lang w:val="cs-CZ"/>
              </w:rPr>
            </w:pPr>
            <w:r w:rsidRPr="0020003D">
              <w:rPr>
                <w:lang w:val="cs-CZ"/>
              </w:rPr>
              <w:t>GML</w:t>
            </w:r>
          </w:p>
        </w:tc>
        <w:tc>
          <w:tcPr>
            <w:tcW w:w="1770" w:type="dxa"/>
          </w:tcPr>
          <w:p w:rsidR="0021207E" w:rsidRPr="0020003D" w:rsidRDefault="00433213">
            <w:pPr>
              <w:spacing w:after="0"/>
              <w:jc w:val="both"/>
              <w:rPr>
                <w:lang w:val="cs-CZ"/>
              </w:rPr>
            </w:pPr>
            <w:r w:rsidRPr="0020003D">
              <w:rPr>
                <w:lang w:val="cs-CZ"/>
              </w:rPr>
              <w:t>Vnitrostátní (1 soubor na členský stát)</w:t>
            </w:r>
          </w:p>
        </w:tc>
        <w:tc>
          <w:tcPr>
            <w:tcW w:w="3101" w:type="dxa"/>
          </w:tcPr>
          <w:p w:rsidR="0021207E" w:rsidRPr="0020003D" w:rsidRDefault="00433213">
            <w:pPr>
              <w:spacing w:after="0"/>
              <w:jc w:val="both"/>
              <w:rPr>
                <w:lang w:val="cs-CZ"/>
              </w:rPr>
            </w:pPr>
            <w:r w:rsidRPr="0020003D">
              <w:rPr>
                <w:lang w:val="cs-CZ"/>
              </w:rPr>
              <w:t>Geografické informace Dílčí jednotky</w:t>
            </w:r>
          </w:p>
        </w:tc>
        <w:tc>
          <w:tcPr>
            <w:tcW w:w="1115" w:type="dxa"/>
          </w:tcPr>
          <w:p w:rsidR="0021207E" w:rsidRPr="0020003D" w:rsidRDefault="00433213">
            <w:pPr>
              <w:spacing w:after="0"/>
              <w:jc w:val="both"/>
              <w:rPr>
                <w:lang w:val="cs-CZ"/>
              </w:rPr>
            </w:pPr>
            <w:r w:rsidRPr="0020003D">
              <w:rPr>
                <w:lang w:val="cs-CZ"/>
              </w:rPr>
              <w:t>Příloha 5</w:t>
            </w:r>
          </w:p>
        </w:tc>
      </w:tr>
      <w:tr w:rsidR="0021207E" w:rsidRPr="0020003D">
        <w:tc>
          <w:tcPr>
            <w:tcW w:w="3055" w:type="dxa"/>
          </w:tcPr>
          <w:p w:rsidR="0021207E" w:rsidRPr="0020003D" w:rsidRDefault="00433213">
            <w:pPr>
              <w:spacing w:after="0"/>
              <w:jc w:val="both"/>
              <w:rPr>
                <w:lang w:val="cs-CZ"/>
              </w:rPr>
            </w:pPr>
            <w:r w:rsidRPr="0020003D">
              <w:rPr>
                <w:lang w:val="cs-CZ"/>
              </w:rPr>
              <w:t>SurfaceWaterBody</w:t>
            </w:r>
          </w:p>
        </w:tc>
        <w:tc>
          <w:tcPr>
            <w:tcW w:w="812" w:type="dxa"/>
          </w:tcPr>
          <w:p w:rsidR="0021207E" w:rsidRPr="0020003D" w:rsidRDefault="00433213">
            <w:pPr>
              <w:spacing w:after="0"/>
              <w:jc w:val="both"/>
              <w:rPr>
                <w:lang w:val="cs-CZ"/>
              </w:rPr>
            </w:pPr>
            <w:r w:rsidRPr="0020003D">
              <w:rPr>
                <w:lang w:val="cs-CZ"/>
              </w:rPr>
              <w:t>GML</w:t>
            </w:r>
          </w:p>
        </w:tc>
        <w:tc>
          <w:tcPr>
            <w:tcW w:w="1770" w:type="dxa"/>
          </w:tcPr>
          <w:p w:rsidR="0021207E" w:rsidRPr="0020003D" w:rsidRDefault="00433213">
            <w:pPr>
              <w:spacing w:after="0"/>
              <w:jc w:val="both"/>
              <w:rPr>
                <w:lang w:val="cs-CZ"/>
              </w:rPr>
            </w:pPr>
            <w:r w:rsidRPr="0020003D">
              <w:rPr>
                <w:lang w:val="cs-CZ"/>
              </w:rPr>
              <w:t>Vnitrostátní (1 soubor na členský stát)</w:t>
            </w:r>
          </w:p>
        </w:tc>
        <w:tc>
          <w:tcPr>
            <w:tcW w:w="3101" w:type="dxa"/>
          </w:tcPr>
          <w:p w:rsidR="0021207E" w:rsidRPr="0020003D" w:rsidRDefault="00433213">
            <w:pPr>
              <w:spacing w:after="0"/>
              <w:jc w:val="both"/>
              <w:rPr>
                <w:lang w:val="cs-CZ"/>
              </w:rPr>
            </w:pPr>
            <w:r w:rsidRPr="0020003D">
              <w:rPr>
                <w:lang w:val="cs-CZ"/>
              </w:rPr>
              <w:t>Geografické informace Útvary povrchových vod vykazované jako mnohoúhelníky</w:t>
            </w:r>
          </w:p>
        </w:tc>
        <w:tc>
          <w:tcPr>
            <w:tcW w:w="1115" w:type="dxa"/>
          </w:tcPr>
          <w:p w:rsidR="0021207E" w:rsidRPr="0020003D" w:rsidRDefault="00433213">
            <w:pPr>
              <w:spacing w:after="0"/>
              <w:jc w:val="both"/>
              <w:rPr>
                <w:lang w:val="cs-CZ"/>
              </w:rPr>
            </w:pPr>
            <w:r w:rsidRPr="0020003D">
              <w:rPr>
                <w:lang w:val="cs-CZ"/>
              </w:rPr>
              <w:t>Příloha 5</w:t>
            </w:r>
          </w:p>
        </w:tc>
      </w:tr>
      <w:tr w:rsidR="0021207E" w:rsidRPr="0020003D">
        <w:tc>
          <w:tcPr>
            <w:tcW w:w="3055" w:type="dxa"/>
          </w:tcPr>
          <w:p w:rsidR="0021207E" w:rsidRPr="0020003D" w:rsidRDefault="00433213">
            <w:pPr>
              <w:spacing w:after="0"/>
              <w:jc w:val="both"/>
              <w:rPr>
                <w:lang w:val="cs-CZ"/>
              </w:rPr>
            </w:pPr>
            <w:r w:rsidRPr="0020003D">
              <w:rPr>
                <w:lang w:val="cs-CZ"/>
              </w:rPr>
              <w:t>SurfaceWaterBodyLine</w:t>
            </w:r>
          </w:p>
        </w:tc>
        <w:tc>
          <w:tcPr>
            <w:tcW w:w="812" w:type="dxa"/>
          </w:tcPr>
          <w:p w:rsidR="0021207E" w:rsidRPr="0020003D" w:rsidRDefault="00433213">
            <w:pPr>
              <w:spacing w:after="0"/>
              <w:jc w:val="both"/>
              <w:rPr>
                <w:lang w:val="cs-CZ"/>
              </w:rPr>
            </w:pPr>
            <w:r w:rsidRPr="0020003D">
              <w:rPr>
                <w:lang w:val="cs-CZ"/>
              </w:rPr>
              <w:t>GML</w:t>
            </w:r>
          </w:p>
        </w:tc>
        <w:tc>
          <w:tcPr>
            <w:tcW w:w="1770" w:type="dxa"/>
          </w:tcPr>
          <w:p w:rsidR="0021207E" w:rsidRPr="0020003D" w:rsidRDefault="00433213">
            <w:pPr>
              <w:spacing w:after="0"/>
              <w:jc w:val="both"/>
              <w:rPr>
                <w:lang w:val="cs-CZ"/>
              </w:rPr>
            </w:pPr>
            <w:r w:rsidRPr="0020003D">
              <w:rPr>
                <w:lang w:val="cs-CZ"/>
              </w:rPr>
              <w:t>Vnitrostátní (1 soubor na členský stát)</w:t>
            </w:r>
          </w:p>
        </w:tc>
        <w:tc>
          <w:tcPr>
            <w:tcW w:w="3101" w:type="dxa"/>
          </w:tcPr>
          <w:p w:rsidR="0021207E" w:rsidRPr="0020003D" w:rsidRDefault="00433213">
            <w:pPr>
              <w:spacing w:after="0"/>
              <w:jc w:val="both"/>
              <w:rPr>
                <w:lang w:val="cs-CZ"/>
              </w:rPr>
            </w:pPr>
            <w:r w:rsidRPr="0020003D">
              <w:rPr>
                <w:lang w:val="cs-CZ"/>
              </w:rPr>
              <w:t xml:space="preserve">Geografické informace Útvary povrchových vod vykazované jako čáry </w:t>
            </w:r>
          </w:p>
        </w:tc>
        <w:tc>
          <w:tcPr>
            <w:tcW w:w="1115" w:type="dxa"/>
          </w:tcPr>
          <w:p w:rsidR="0021207E" w:rsidRPr="0020003D" w:rsidRDefault="00433213">
            <w:pPr>
              <w:spacing w:after="0"/>
              <w:jc w:val="both"/>
              <w:rPr>
                <w:lang w:val="cs-CZ"/>
              </w:rPr>
            </w:pPr>
            <w:r w:rsidRPr="0020003D">
              <w:rPr>
                <w:lang w:val="cs-CZ"/>
              </w:rPr>
              <w:t>Příloha 5</w:t>
            </w:r>
          </w:p>
        </w:tc>
      </w:tr>
      <w:tr w:rsidR="0021207E" w:rsidRPr="0020003D">
        <w:tc>
          <w:tcPr>
            <w:tcW w:w="3055" w:type="dxa"/>
          </w:tcPr>
          <w:p w:rsidR="0021207E" w:rsidRPr="0020003D" w:rsidRDefault="00433213">
            <w:pPr>
              <w:spacing w:after="0"/>
              <w:jc w:val="both"/>
              <w:rPr>
                <w:lang w:val="cs-CZ"/>
              </w:rPr>
            </w:pPr>
            <w:r w:rsidRPr="0020003D">
              <w:rPr>
                <w:lang w:val="cs-CZ"/>
              </w:rPr>
              <w:t>SurfaceWaterBodyCentreline</w:t>
            </w:r>
          </w:p>
        </w:tc>
        <w:tc>
          <w:tcPr>
            <w:tcW w:w="812" w:type="dxa"/>
          </w:tcPr>
          <w:p w:rsidR="0021207E" w:rsidRPr="0020003D" w:rsidRDefault="00433213">
            <w:pPr>
              <w:spacing w:after="0"/>
              <w:jc w:val="both"/>
              <w:rPr>
                <w:lang w:val="cs-CZ"/>
              </w:rPr>
            </w:pPr>
            <w:r w:rsidRPr="0020003D">
              <w:rPr>
                <w:lang w:val="cs-CZ"/>
              </w:rPr>
              <w:t>GML</w:t>
            </w:r>
          </w:p>
        </w:tc>
        <w:tc>
          <w:tcPr>
            <w:tcW w:w="1770" w:type="dxa"/>
          </w:tcPr>
          <w:p w:rsidR="0021207E" w:rsidRPr="0020003D" w:rsidRDefault="00433213">
            <w:pPr>
              <w:spacing w:after="0"/>
              <w:jc w:val="both"/>
              <w:rPr>
                <w:lang w:val="cs-CZ"/>
              </w:rPr>
            </w:pPr>
            <w:r w:rsidRPr="0020003D">
              <w:rPr>
                <w:lang w:val="cs-CZ"/>
              </w:rPr>
              <w:t>Vnitrostátní (1 soubor na členský stát)</w:t>
            </w:r>
          </w:p>
        </w:tc>
        <w:tc>
          <w:tcPr>
            <w:tcW w:w="3101" w:type="dxa"/>
          </w:tcPr>
          <w:p w:rsidR="0021207E" w:rsidRPr="0020003D" w:rsidRDefault="00433213">
            <w:pPr>
              <w:spacing w:after="0"/>
              <w:jc w:val="both"/>
              <w:rPr>
                <w:lang w:val="cs-CZ"/>
              </w:rPr>
            </w:pPr>
            <w:r w:rsidRPr="0020003D">
              <w:rPr>
                <w:lang w:val="cs-CZ"/>
              </w:rPr>
              <w:t xml:space="preserve">Geografické informace: vyjádření středových os útvarů povrchových vod za účelem přizpůsobení se hydrografické síti </w:t>
            </w:r>
          </w:p>
        </w:tc>
        <w:tc>
          <w:tcPr>
            <w:tcW w:w="1115" w:type="dxa"/>
          </w:tcPr>
          <w:p w:rsidR="0021207E" w:rsidRPr="0020003D" w:rsidRDefault="00433213">
            <w:pPr>
              <w:spacing w:after="0"/>
              <w:jc w:val="both"/>
              <w:rPr>
                <w:lang w:val="cs-CZ"/>
              </w:rPr>
            </w:pPr>
            <w:r w:rsidRPr="0020003D">
              <w:rPr>
                <w:lang w:val="cs-CZ"/>
              </w:rPr>
              <w:t>Příloha 5</w:t>
            </w:r>
          </w:p>
        </w:tc>
      </w:tr>
      <w:tr w:rsidR="0021207E" w:rsidRPr="0020003D">
        <w:tc>
          <w:tcPr>
            <w:tcW w:w="3055" w:type="dxa"/>
          </w:tcPr>
          <w:p w:rsidR="0021207E" w:rsidRPr="0020003D" w:rsidRDefault="00433213">
            <w:pPr>
              <w:spacing w:after="0"/>
              <w:jc w:val="both"/>
              <w:rPr>
                <w:lang w:val="cs-CZ"/>
              </w:rPr>
            </w:pPr>
            <w:r w:rsidRPr="0020003D">
              <w:rPr>
                <w:lang w:val="cs-CZ"/>
              </w:rPr>
              <w:t>GroundwaterBody</w:t>
            </w:r>
          </w:p>
        </w:tc>
        <w:tc>
          <w:tcPr>
            <w:tcW w:w="812" w:type="dxa"/>
          </w:tcPr>
          <w:p w:rsidR="0021207E" w:rsidRPr="0020003D" w:rsidRDefault="00433213">
            <w:pPr>
              <w:spacing w:after="0"/>
              <w:jc w:val="both"/>
              <w:rPr>
                <w:lang w:val="cs-CZ"/>
              </w:rPr>
            </w:pPr>
            <w:r w:rsidRPr="0020003D">
              <w:rPr>
                <w:lang w:val="cs-CZ"/>
              </w:rPr>
              <w:t>GML</w:t>
            </w:r>
          </w:p>
        </w:tc>
        <w:tc>
          <w:tcPr>
            <w:tcW w:w="1770" w:type="dxa"/>
          </w:tcPr>
          <w:p w:rsidR="0021207E" w:rsidRPr="0020003D" w:rsidRDefault="00433213">
            <w:pPr>
              <w:spacing w:after="0"/>
              <w:jc w:val="both"/>
              <w:rPr>
                <w:lang w:val="cs-CZ"/>
              </w:rPr>
            </w:pPr>
            <w:r w:rsidRPr="0020003D">
              <w:rPr>
                <w:lang w:val="cs-CZ"/>
              </w:rPr>
              <w:t>Vnitrostátní (1 soubor na členský stát)</w:t>
            </w:r>
          </w:p>
        </w:tc>
        <w:tc>
          <w:tcPr>
            <w:tcW w:w="3101" w:type="dxa"/>
          </w:tcPr>
          <w:p w:rsidR="0021207E" w:rsidRPr="0020003D" w:rsidRDefault="00433213">
            <w:pPr>
              <w:spacing w:after="0"/>
              <w:jc w:val="both"/>
              <w:rPr>
                <w:lang w:val="cs-CZ"/>
              </w:rPr>
            </w:pPr>
            <w:r w:rsidRPr="0020003D">
              <w:rPr>
                <w:lang w:val="cs-CZ"/>
              </w:rPr>
              <w:t>Geografické informace Útvary podzemních vod (všechny, vykazované jako mnohoúhelníky)</w:t>
            </w:r>
          </w:p>
        </w:tc>
        <w:tc>
          <w:tcPr>
            <w:tcW w:w="1115" w:type="dxa"/>
          </w:tcPr>
          <w:p w:rsidR="0021207E" w:rsidRPr="0020003D" w:rsidRDefault="00433213">
            <w:pPr>
              <w:spacing w:after="0"/>
              <w:jc w:val="both"/>
              <w:rPr>
                <w:lang w:val="cs-CZ"/>
              </w:rPr>
            </w:pPr>
            <w:r w:rsidRPr="0020003D">
              <w:rPr>
                <w:lang w:val="cs-CZ"/>
              </w:rPr>
              <w:t>Příloha 5</w:t>
            </w:r>
          </w:p>
        </w:tc>
      </w:tr>
      <w:tr w:rsidR="0021207E" w:rsidRPr="0020003D">
        <w:tc>
          <w:tcPr>
            <w:tcW w:w="3055" w:type="dxa"/>
          </w:tcPr>
          <w:p w:rsidR="0021207E" w:rsidRPr="0020003D" w:rsidRDefault="00433213">
            <w:pPr>
              <w:spacing w:after="0"/>
              <w:jc w:val="both"/>
              <w:rPr>
                <w:lang w:val="cs-CZ"/>
              </w:rPr>
            </w:pPr>
            <w:r w:rsidRPr="0020003D">
              <w:rPr>
                <w:lang w:val="cs-CZ"/>
              </w:rPr>
              <w:t>GroundwaterBodyHorizon</w:t>
            </w:r>
          </w:p>
        </w:tc>
        <w:tc>
          <w:tcPr>
            <w:tcW w:w="812" w:type="dxa"/>
          </w:tcPr>
          <w:p w:rsidR="0021207E" w:rsidRPr="0020003D" w:rsidRDefault="00433213">
            <w:pPr>
              <w:spacing w:after="0"/>
              <w:jc w:val="both"/>
              <w:rPr>
                <w:lang w:val="cs-CZ"/>
              </w:rPr>
            </w:pPr>
            <w:r w:rsidRPr="0020003D">
              <w:rPr>
                <w:lang w:val="cs-CZ"/>
              </w:rPr>
              <w:t>GML</w:t>
            </w:r>
          </w:p>
        </w:tc>
        <w:tc>
          <w:tcPr>
            <w:tcW w:w="1770" w:type="dxa"/>
          </w:tcPr>
          <w:p w:rsidR="0021207E" w:rsidRPr="0020003D" w:rsidRDefault="00433213">
            <w:pPr>
              <w:spacing w:after="0"/>
              <w:jc w:val="both"/>
              <w:rPr>
                <w:lang w:val="cs-CZ"/>
              </w:rPr>
            </w:pPr>
            <w:r w:rsidRPr="0020003D">
              <w:rPr>
                <w:lang w:val="cs-CZ"/>
              </w:rPr>
              <w:t>Vnitrostátní (1 soubor na členský stát)</w:t>
            </w:r>
          </w:p>
        </w:tc>
        <w:tc>
          <w:tcPr>
            <w:tcW w:w="3101" w:type="dxa"/>
          </w:tcPr>
          <w:p w:rsidR="0021207E" w:rsidRPr="0020003D" w:rsidRDefault="00433213">
            <w:pPr>
              <w:spacing w:after="0"/>
              <w:jc w:val="both"/>
              <w:rPr>
                <w:lang w:val="cs-CZ"/>
              </w:rPr>
            </w:pPr>
            <w:r w:rsidRPr="0020003D">
              <w:rPr>
                <w:lang w:val="cs-CZ"/>
              </w:rPr>
              <w:t>Geografické informace Části útvarů podzemních vod, pokud jsou spojeny</w:t>
            </w:r>
            <w:r w:rsidR="008B3D49" w:rsidRPr="0020003D">
              <w:rPr>
                <w:lang w:val="cs-CZ"/>
              </w:rPr>
              <w:t xml:space="preserve"> s </w:t>
            </w:r>
            <w:r w:rsidRPr="0020003D">
              <w:rPr>
                <w:lang w:val="cs-CZ"/>
              </w:rPr>
              <w:t>různými horizonty</w:t>
            </w:r>
          </w:p>
        </w:tc>
        <w:tc>
          <w:tcPr>
            <w:tcW w:w="1115" w:type="dxa"/>
          </w:tcPr>
          <w:p w:rsidR="0021207E" w:rsidRPr="0020003D" w:rsidRDefault="00433213">
            <w:pPr>
              <w:spacing w:after="0"/>
              <w:jc w:val="both"/>
              <w:rPr>
                <w:lang w:val="cs-CZ"/>
              </w:rPr>
            </w:pPr>
            <w:r w:rsidRPr="0020003D">
              <w:rPr>
                <w:lang w:val="cs-CZ"/>
              </w:rPr>
              <w:t>Příloha 5</w:t>
            </w:r>
          </w:p>
        </w:tc>
      </w:tr>
      <w:tr w:rsidR="0021207E" w:rsidRPr="0020003D">
        <w:tc>
          <w:tcPr>
            <w:tcW w:w="3055" w:type="dxa"/>
          </w:tcPr>
          <w:p w:rsidR="0021207E" w:rsidRPr="0020003D" w:rsidRDefault="00433213">
            <w:pPr>
              <w:spacing w:after="0"/>
              <w:jc w:val="both"/>
              <w:rPr>
                <w:lang w:val="cs-CZ"/>
              </w:rPr>
            </w:pPr>
            <w:r w:rsidRPr="0020003D">
              <w:rPr>
                <w:lang w:val="cs-CZ"/>
              </w:rPr>
              <w:t>MonitoringSite</w:t>
            </w:r>
          </w:p>
        </w:tc>
        <w:tc>
          <w:tcPr>
            <w:tcW w:w="812" w:type="dxa"/>
          </w:tcPr>
          <w:p w:rsidR="0021207E" w:rsidRPr="0020003D" w:rsidRDefault="00433213">
            <w:pPr>
              <w:spacing w:after="0"/>
              <w:jc w:val="both"/>
              <w:rPr>
                <w:lang w:val="cs-CZ"/>
              </w:rPr>
            </w:pPr>
            <w:r w:rsidRPr="0020003D">
              <w:rPr>
                <w:lang w:val="cs-CZ"/>
              </w:rPr>
              <w:t>GML</w:t>
            </w:r>
          </w:p>
        </w:tc>
        <w:tc>
          <w:tcPr>
            <w:tcW w:w="1770" w:type="dxa"/>
          </w:tcPr>
          <w:p w:rsidR="0021207E" w:rsidRPr="0020003D" w:rsidRDefault="00433213">
            <w:pPr>
              <w:spacing w:after="0"/>
              <w:jc w:val="both"/>
              <w:rPr>
                <w:lang w:val="cs-CZ"/>
              </w:rPr>
            </w:pPr>
            <w:r w:rsidRPr="0020003D">
              <w:rPr>
                <w:lang w:val="cs-CZ"/>
              </w:rPr>
              <w:t>Vnitrostátní (1 soubor na členský stát)</w:t>
            </w:r>
          </w:p>
        </w:tc>
        <w:tc>
          <w:tcPr>
            <w:tcW w:w="3101" w:type="dxa"/>
          </w:tcPr>
          <w:p w:rsidR="0021207E" w:rsidRPr="0020003D" w:rsidRDefault="00433213">
            <w:pPr>
              <w:spacing w:after="0"/>
              <w:jc w:val="both"/>
              <w:rPr>
                <w:lang w:val="cs-CZ"/>
              </w:rPr>
            </w:pPr>
            <w:r w:rsidRPr="0020003D">
              <w:rPr>
                <w:lang w:val="cs-CZ"/>
              </w:rPr>
              <w:t>Geografické informace: monitorovací místa pro povrchovou vodu a podzemní vody (vykazovaná jako body)</w:t>
            </w:r>
          </w:p>
        </w:tc>
        <w:tc>
          <w:tcPr>
            <w:tcW w:w="1115" w:type="dxa"/>
          </w:tcPr>
          <w:p w:rsidR="0021207E" w:rsidRPr="0020003D" w:rsidRDefault="00433213">
            <w:pPr>
              <w:spacing w:after="0"/>
              <w:jc w:val="both"/>
              <w:rPr>
                <w:lang w:val="cs-CZ"/>
              </w:rPr>
            </w:pPr>
            <w:r w:rsidRPr="0020003D">
              <w:rPr>
                <w:lang w:val="cs-CZ"/>
              </w:rPr>
              <w:t>Příloha 5</w:t>
            </w:r>
          </w:p>
        </w:tc>
      </w:tr>
      <w:tr w:rsidR="0021207E" w:rsidRPr="0020003D">
        <w:tc>
          <w:tcPr>
            <w:tcW w:w="3055" w:type="dxa"/>
          </w:tcPr>
          <w:p w:rsidR="0021207E" w:rsidRPr="0020003D" w:rsidRDefault="00433213">
            <w:pPr>
              <w:spacing w:after="0"/>
              <w:jc w:val="both"/>
              <w:rPr>
                <w:lang w:val="cs-CZ"/>
              </w:rPr>
            </w:pPr>
            <w:r w:rsidRPr="0020003D">
              <w:rPr>
                <w:lang w:val="cs-CZ"/>
              </w:rPr>
              <w:t>ProtectedArea</w:t>
            </w:r>
          </w:p>
        </w:tc>
        <w:tc>
          <w:tcPr>
            <w:tcW w:w="812" w:type="dxa"/>
          </w:tcPr>
          <w:p w:rsidR="0021207E" w:rsidRPr="0020003D" w:rsidRDefault="00433213">
            <w:pPr>
              <w:spacing w:after="0"/>
              <w:jc w:val="both"/>
              <w:rPr>
                <w:lang w:val="cs-CZ"/>
              </w:rPr>
            </w:pPr>
            <w:r w:rsidRPr="0020003D">
              <w:rPr>
                <w:lang w:val="cs-CZ"/>
              </w:rPr>
              <w:t>GML</w:t>
            </w:r>
          </w:p>
        </w:tc>
        <w:tc>
          <w:tcPr>
            <w:tcW w:w="1770" w:type="dxa"/>
          </w:tcPr>
          <w:p w:rsidR="0021207E" w:rsidRPr="0020003D" w:rsidRDefault="00433213">
            <w:pPr>
              <w:spacing w:after="0"/>
              <w:jc w:val="both"/>
              <w:rPr>
                <w:lang w:val="cs-CZ"/>
              </w:rPr>
            </w:pPr>
            <w:r w:rsidRPr="0020003D">
              <w:rPr>
                <w:lang w:val="cs-CZ"/>
              </w:rPr>
              <w:t>Vnitrostátní (1 soubor na členský stát)</w:t>
            </w:r>
          </w:p>
        </w:tc>
        <w:tc>
          <w:tcPr>
            <w:tcW w:w="3101" w:type="dxa"/>
          </w:tcPr>
          <w:p w:rsidR="0021207E" w:rsidRPr="0020003D" w:rsidRDefault="00433213">
            <w:pPr>
              <w:spacing w:after="0"/>
              <w:jc w:val="both"/>
              <w:rPr>
                <w:lang w:val="cs-CZ"/>
              </w:rPr>
            </w:pPr>
            <w:r w:rsidRPr="0020003D">
              <w:rPr>
                <w:lang w:val="cs-CZ"/>
              </w:rPr>
              <w:t>Geografické informace Chráněné oblasti vykazované jako mnohoúhelníky</w:t>
            </w:r>
          </w:p>
        </w:tc>
        <w:tc>
          <w:tcPr>
            <w:tcW w:w="1115" w:type="dxa"/>
          </w:tcPr>
          <w:p w:rsidR="0021207E" w:rsidRPr="0020003D" w:rsidRDefault="00433213">
            <w:pPr>
              <w:spacing w:after="0"/>
              <w:jc w:val="both"/>
              <w:rPr>
                <w:lang w:val="cs-CZ"/>
              </w:rPr>
            </w:pPr>
            <w:r w:rsidRPr="0020003D">
              <w:rPr>
                <w:lang w:val="cs-CZ"/>
              </w:rPr>
              <w:t>Příloha 5</w:t>
            </w:r>
          </w:p>
        </w:tc>
      </w:tr>
      <w:tr w:rsidR="0021207E" w:rsidRPr="0020003D">
        <w:tc>
          <w:tcPr>
            <w:tcW w:w="3055" w:type="dxa"/>
          </w:tcPr>
          <w:p w:rsidR="0021207E" w:rsidRPr="0020003D" w:rsidRDefault="00433213">
            <w:pPr>
              <w:spacing w:after="0"/>
              <w:jc w:val="both"/>
              <w:rPr>
                <w:lang w:val="cs-CZ"/>
              </w:rPr>
            </w:pPr>
            <w:r w:rsidRPr="0020003D">
              <w:rPr>
                <w:lang w:val="cs-CZ"/>
              </w:rPr>
              <w:t>ProtectedAreaLine</w:t>
            </w:r>
          </w:p>
        </w:tc>
        <w:tc>
          <w:tcPr>
            <w:tcW w:w="812" w:type="dxa"/>
          </w:tcPr>
          <w:p w:rsidR="0021207E" w:rsidRPr="0020003D" w:rsidRDefault="00433213">
            <w:pPr>
              <w:spacing w:after="0"/>
              <w:jc w:val="both"/>
              <w:rPr>
                <w:lang w:val="cs-CZ"/>
              </w:rPr>
            </w:pPr>
            <w:r w:rsidRPr="0020003D">
              <w:rPr>
                <w:lang w:val="cs-CZ"/>
              </w:rPr>
              <w:t>GML</w:t>
            </w:r>
          </w:p>
        </w:tc>
        <w:tc>
          <w:tcPr>
            <w:tcW w:w="1770" w:type="dxa"/>
          </w:tcPr>
          <w:p w:rsidR="0021207E" w:rsidRPr="0020003D" w:rsidRDefault="00433213">
            <w:pPr>
              <w:spacing w:after="0"/>
              <w:jc w:val="both"/>
              <w:rPr>
                <w:lang w:val="cs-CZ"/>
              </w:rPr>
            </w:pPr>
            <w:r w:rsidRPr="0020003D">
              <w:rPr>
                <w:lang w:val="cs-CZ"/>
              </w:rPr>
              <w:t>Vnitrostátní (1 soubor na členský stát)</w:t>
            </w:r>
          </w:p>
        </w:tc>
        <w:tc>
          <w:tcPr>
            <w:tcW w:w="3101" w:type="dxa"/>
          </w:tcPr>
          <w:p w:rsidR="0021207E" w:rsidRPr="0020003D" w:rsidRDefault="00433213">
            <w:pPr>
              <w:spacing w:after="0"/>
              <w:jc w:val="both"/>
              <w:rPr>
                <w:lang w:val="cs-CZ"/>
              </w:rPr>
            </w:pPr>
            <w:r w:rsidRPr="0020003D">
              <w:rPr>
                <w:lang w:val="cs-CZ"/>
              </w:rPr>
              <w:t xml:space="preserve">Geografické informace Chráněné oblasti vykazované jako čáry </w:t>
            </w:r>
          </w:p>
        </w:tc>
        <w:tc>
          <w:tcPr>
            <w:tcW w:w="1115" w:type="dxa"/>
          </w:tcPr>
          <w:p w:rsidR="0021207E" w:rsidRPr="0020003D" w:rsidRDefault="00433213">
            <w:pPr>
              <w:spacing w:after="0"/>
              <w:jc w:val="both"/>
              <w:rPr>
                <w:lang w:val="cs-CZ"/>
              </w:rPr>
            </w:pPr>
            <w:r w:rsidRPr="0020003D">
              <w:rPr>
                <w:lang w:val="cs-CZ"/>
              </w:rPr>
              <w:t>Příloha 5</w:t>
            </w:r>
          </w:p>
        </w:tc>
      </w:tr>
      <w:tr w:rsidR="0021207E" w:rsidRPr="0020003D">
        <w:tc>
          <w:tcPr>
            <w:tcW w:w="3055" w:type="dxa"/>
          </w:tcPr>
          <w:p w:rsidR="0021207E" w:rsidRPr="0020003D" w:rsidRDefault="00433213">
            <w:pPr>
              <w:spacing w:after="0"/>
              <w:jc w:val="both"/>
              <w:rPr>
                <w:lang w:val="cs-CZ"/>
              </w:rPr>
            </w:pPr>
            <w:r w:rsidRPr="0020003D">
              <w:rPr>
                <w:lang w:val="cs-CZ"/>
              </w:rPr>
              <w:t>ProtectedAreaPoint</w:t>
            </w:r>
          </w:p>
        </w:tc>
        <w:tc>
          <w:tcPr>
            <w:tcW w:w="812" w:type="dxa"/>
          </w:tcPr>
          <w:p w:rsidR="0021207E" w:rsidRPr="0020003D" w:rsidRDefault="00433213">
            <w:pPr>
              <w:spacing w:after="0"/>
              <w:jc w:val="both"/>
              <w:rPr>
                <w:lang w:val="cs-CZ"/>
              </w:rPr>
            </w:pPr>
            <w:r w:rsidRPr="0020003D">
              <w:rPr>
                <w:lang w:val="cs-CZ"/>
              </w:rPr>
              <w:t>GML</w:t>
            </w:r>
          </w:p>
        </w:tc>
        <w:tc>
          <w:tcPr>
            <w:tcW w:w="1770" w:type="dxa"/>
          </w:tcPr>
          <w:p w:rsidR="0021207E" w:rsidRPr="0020003D" w:rsidRDefault="00433213">
            <w:pPr>
              <w:spacing w:after="0"/>
              <w:jc w:val="both"/>
              <w:rPr>
                <w:lang w:val="cs-CZ"/>
              </w:rPr>
            </w:pPr>
            <w:r w:rsidRPr="0020003D">
              <w:rPr>
                <w:lang w:val="cs-CZ"/>
              </w:rPr>
              <w:t>Vnitrostátní (1 soubor na členský stát)</w:t>
            </w:r>
          </w:p>
        </w:tc>
        <w:tc>
          <w:tcPr>
            <w:tcW w:w="3101" w:type="dxa"/>
          </w:tcPr>
          <w:p w:rsidR="0021207E" w:rsidRPr="0020003D" w:rsidRDefault="00433213">
            <w:pPr>
              <w:spacing w:after="0"/>
              <w:jc w:val="both"/>
              <w:rPr>
                <w:lang w:val="cs-CZ"/>
              </w:rPr>
            </w:pPr>
            <w:r w:rsidRPr="0020003D">
              <w:rPr>
                <w:lang w:val="cs-CZ"/>
              </w:rPr>
              <w:t>Geografické informace Chráněné oblasti vykazované jako body</w:t>
            </w:r>
          </w:p>
        </w:tc>
        <w:tc>
          <w:tcPr>
            <w:tcW w:w="1115" w:type="dxa"/>
          </w:tcPr>
          <w:p w:rsidR="0021207E" w:rsidRPr="0020003D" w:rsidRDefault="00433213">
            <w:pPr>
              <w:spacing w:after="0"/>
              <w:jc w:val="both"/>
              <w:rPr>
                <w:lang w:val="cs-CZ"/>
              </w:rPr>
            </w:pPr>
            <w:r w:rsidRPr="0020003D">
              <w:rPr>
                <w:lang w:val="cs-CZ"/>
              </w:rPr>
              <w:t>Příloha 5</w:t>
            </w:r>
          </w:p>
        </w:tc>
      </w:tr>
    </w:tbl>
    <w:p w:rsidR="0021207E" w:rsidRPr="0020003D" w:rsidRDefault="0021207E">
      <w:pPr>
        <w:jc w:val="both"/>
        <w:rPr>
          <w:lang w:val="cs-CZ"/>
        </w:rPr>
      </w:pPr>
    </w:p>
    <w:p w:rsidR="0021207E" w:rsidRPr="0020003D" w:rsidRDefault="00433213">
      <w:pPr>
        <w:jc w:val="both"/>
        <w:rPr>
          <w:lang w:val="cs-CZ"/>
        </w:rPr>
      </w:pPr>
      <w:r w:rsidRPr="0020003D">
        <w:rPr>
          <w:lang w:val="cs-CZ"/>
        </w:rPr>
        <w:t>Všechna schémata XML zahrnují záhlaví</w:t>
      </w:r>
      <w:r w:rsidR="008B3D49" w:rsidRPr="0020003D">
        <w:rPr>
          <w:lang w:val="cs-CZ"/>
        </w:rPr>
        <w:t xml:space="preserve"> s </w:t>
      </w:r>
      <w:r w:rsidRPr="0020003D">
        <w:rPr>
          <w:lang w:val="cs-CZ"/>
        </w:rPr>
        <w:t>následujícími informacemi (prvek euRBDCode není součástí souboru RBDSUCA, protože je pouze jeden na členský stát):</w:t>
      </w:r>
    </w:p>
    <w:p w:rsidR="0021207E" w:rsidRPr="0020003D" w:rsidRDefault="0021207E">
      <w:pPr>
        <w:jc w:val="both"/>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A24AD7">
        <w:tc>
          <w:tcPr>
            <w:tcW w:w="9853" w:type="dxa"/>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countryCode</w:t>
            </w:r>
          </w:p>
          <w:p w:rsidR="0021207E" w:rsidRPr="0020003D" w:rsidRDefault="00433213">
            <w:pPr>
              <w:spacing w:after="120"/>
              <w:jc w:val="both"/>
              <w:rPr>
                <w:lang w:val="cs-CZ"/>
              </w:rPr>
            </w:pPr>
            <w:r w:rsidRPr="0020003D">
              <w:rPr>
                <w:b/>
                <w:lang w:val="cs-CZ"/>
              </w:rPr>
              <w:t>Typ pole / aspekty / vztah</w:t>
            </w:r>
            <w:r w:rsidRPr="0020003D">
              <w:rPr>
                <w:lang w:val="cs-CZ"/>
              </w:rPr>
              <w:t>: CountryCode_Enum</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Dvoupísmenný kód země podle ISO</w:t>
            </w:r>
            <w:r w:rsidRPr="0020003D">
              <w:rPr>
                <w:rStyle w:val="Znakapoznpodarou"/>
                <w:lang w:val="cs-CZ"/>
              </w:rPr>
              <w:footnoteReference w:id="18"/>
            </w:r>
            <w:r w:rsidRPr="0020003D">
              <w:rPr>
                <w:lang w:val="cs-CZ"/>
              </w:rPr>
              <w:t>.</w:t>
            </w:r>
          </w:p>
        </w:tc>
      </w:tr>
      <w:tr w:rsidR="0021207E" w:rsidRPr="00A24AD7">
        <w:tc>
          <w:tcPr>
            <w:tcW w:w="9853" w:type="dxa"/>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 euRBDCode</w:t>
            </w:r>
          </w:p>
          <w:p w:rsidR="0021207E" w:rsidRPr="0020003D" w:rsidRDefault="00433213">
            <w:pPr>
              <w:spacing w:after="120"/>
              <w:jc w:val="both"/>
              <w:rPr>
                <w:lang w:val="cs-CZ"/>
              </w:rPr>
            </w:pPr>
            <w:r w:rsidRPr="0020003D">
              <w:rPr>
                <w:b/>
                <w:lang w:val="cs-CZ"/>
              </w:rPr>
              <w:t>Typ pole / aspekty / vztah</w:t>
            </w:r>
            <w:r w:rsidRPr="0020003D">
              <w:rPr>
                <w:lang w:val="cs-CZ"/>
              </w:rPr>
              <w:t>: FeatureUniqueEUCodeType</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tabs>
                <w:tab w:val="left" w:pos="1643"/>
                <w:tab w:val="left" w:pos="1995"/>
                <w:tab w:val="left" w:pos="4503"/>
                <w:tab w:val="left" w:pos="8337"/>
              </w:tabs>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Jedinečný kód EU přidělený oblasti povodí. Jako prefix uveďte vnitrostátní, jedinečný kód oblasti povodí</w:t>
            </w:r>
            <w:r w:rsidR="008B3D49" w:rsidRPr="0020003D">
              <w:rPr>
                <w:lang w:val="cs-CZ"/>
              </w:rPr>
              <w:t xml:space="preserve"> s </w:t>
            </w:r>
            <w:r w:rsidRPr="0020003D">
              <w:rPr>
                <w:lang w:val="cs-CZ"/>
              </w:rPr>
              <w:t xml:space="preserve">dvoupísmenným kódem členského státu podle ISO. </w:t>
            </w:r>
          </w:p>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Kontroly kvality:</w:t>
            </w:r>
            <w:r w:rsidRPr="0020003D">
              <w:rPr>
                <w:lang w:val="cs-CZ"/>
              </w:rPr>
              <w:t xml:space="preserve"> Kontrola prvku: Jako první dva znaky musí být uveden dvoupísmenný kód členského státu podle ISO. Křížová kontrola mezi schématy: Uvedený euRBDCode musí souhlasit</w:t>
            </w:r>
            <w:r w:rsidR="008B3D49" w:rsidRPr="0020003D">
              <w:rPr>
                <w:lang w:val="cs-CZ"/>
              </w:rPr>
              <w:t xml:space="preserve"> s </w:t>
            </w:r>
            <w:r w:rsidRPr="0020003D">
              <w:rPr>
                <w:lang w:val="cs-CZ"/>
              </w:rPr>
              <w:t>kódy uvedenými</w:t>
            </w:r>
            <w:r w:rsidR="008B3D49" w:rsidRPr="0020003D">
              <w:rPr>
                <w:lang w:val="cs-CZ"/>
              </w:rPr>
              <w:t xml:space="preserve"> v </w:t>
            </w:r>
            <w:r w:rsidRPr="0020003D">
              <w:rPr>
                <w:lang w:val="cs-CZ"/>
              </w:rPr>
              <w:t xml:space="preserve">BDSUCA/RBD/euRBDCode. </w:t>
            </w:r>
          </w:p>
        </w:tc>
      </w:tr>
      <w:tr w:rsidR="0021207E" w:rsidRPr="0020003D">
        <w:tc>
          <w:tcPr>
            <w:tcW w:w="9853" w:type="dxa"/>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 creationDate</w:t>
            </w:r>
          </w:p>
          <w:p w:rsidR="0021207E" w:rsidRPr="0020003D" w:rsidRDefault="00433213">
            <w:pPr>
              <w:spacing w:after="120"/>
              <w:jc w:val="both"/>
              <w:rPr>
                <w:lang w:val="cs-CZ"/>
              </w:rPr>
            </w:pPr>
            <w:r w:rsidRPr="0020003D">
              <w:rPr>
                <w:b/>
                <w:lang w:val="cs-CZ"/>
              </w:rPr>
              <w:t>Typ pole / aspekty / vztah</w:t>
            </w:r>
            <w:r w:rsidRPr="0020003D">
              <w:rPr>
                <w:lang w:val="cs-CZ"/>
              </w:rPr>
              <w:t>: DateType</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Datum vytvoření souboru.</w:t>
            </w:r>
          </w:p>
        </w:tc>
      </w:tr>
      <w:tr w:rsidR="0021207E" w:rsidRPr="0020003D">
        <w:tc>
          <w:tcPr>
            <w:tcW w:w="9853" w:type="dxa"/>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 autor</w:t>
            </w:r>
          </w:p>
          <w:p w:rsidR="0021207E" w:rsidRPr="0020003D" w:rsidRDefault="00433213">
            <w:pPr>
              <w:spacing w:after="120"/>
              <w:jc w:val="both"/>
              <w:rPr>
                <w:lang w:val="cs-CZ"/>
              </w:rPr>
            </w:pPr>
            <w:r w:rsidRPr="0020003D">
              <w:rPr>
                <w:b/>
                <w:lang w:val="cs-CZ"/>
              </w:rPr>
              <w:t>Typ pole / aspekty / vztah</w:t>
            </w:r>
            <w:r w:rsidRPr="0020003D">
              <w:rPr>
                <w:lang w:val="cs-CZ"/>
              </w:rPr>
              <w:t>: řetězec</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Autor souboru.</w:t>
            </w:r>
          </w:p>
        </w:tc>
      </w:tr>
      <w:tr w:rsidR="0021207E" w:rsidRPr="0020003D">
        <w:tc>
          <w:tcPr>
            <w:tcW w:w="9853" w:type="dxa"/>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 xml:space="preserve">: popis </w:t>
            </w:r>
          </w:p>
          <w:p w:rsidR="0021207E" w:rsidRPr="0020003D" w:rsidRDefault="00433213">
            <w:pPr>
              <w:spacing w:after="120"/>
              <w:jc w:val="both"/>
              <w:rPr>
                <w:lang w:val="cs-CZ"/>
              </w:rPr>
            </w:pPr>
            <w:r w:rsidRPr="0020003D">
              <w:rPr>
                <w:b/>
                <w:lang w:val="cs-CZ"/>
              </w:rPr>
              <w:t>Typ pole / aspekty / vztah</w:t>
            </w:r>
            <w:r w:rsidRPr="0020003D">
              <w:rPr>
                <w:lang w:val="cs-CZ"/>
              </w:rPr>
              <w:t>: řetězec</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Popis souboru. </w:t>
            </w:r>
          </w:p>
        </w:tc>
      </w:tr>
      <w:tr w:rsidR="0021207E" w:rsidRPr="0020003D">
        <w:tc>
          <w:tcPr>
            <w:tcW w:w="9853" w:type="dxa"/>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 e-mail</w:t>
            </w:r>
          </w:p>
          <w:p w:rsidR="0021207E" w:rsidRPr="0020003D" w:rsidRDefault="00433213">
            <w:pPr>
              <w:spacing w:after="120"/>
              <w:jc w:val="both"/>
              <w:rPr>
                <w:lang w:val="cs-CZ"/>
              </w:rPr>
            </w:pPr>
            <w:r w:rsidRPr="0020003D">
              <w:rPr>
                <w:b/>
                <w:lang w:val="cs-CZ"/>
              </w:rPr>
              <w:t>Typ pole / aspekty / vztah</w:t>
            </w:r>
            <w:r w:rsidRPr="0020003D">
              <w:rPr>
                <w:lang w:val="cs-CZ"/>
              </w:rPr>
              <w:t>: řetězec</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tabs>
                <w:tab w:val="left" w:pos="1643"/>
                <w:tab w:val="left" w:pos="1995"/>
                <w:tab w:val="left" w:pos="4503"/>
                <w:tab w:val="left" w:pos="8337"/>
              </w:tabs>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Kontaktní e-mail předkladatele údajů. </w:t>
            </w:r>
          </w:p>
        </w:tc>
      </w:tr>
      <w:tr w:rsidR="0021207E" w:rsidRPr="0020003D">
        <w:tc>
          <w:tcPr>
            <w:tcW w:w="9853" w:type="dxa"/>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 fileName</w:t>
            </w:r>
          </w:p>
          <w:p w:rsidR="0021207E" w:rsidRPr="0020003D" w:rsidRDefault="00433213">
            <w:pPr>
              <w:spacing w:after="120"/>
              <w:jc w:val="both"/>
              <w:rPr>
                <w:lang w:val="cs-CZ"/>
              </w:rPr>
            </w:pPr>
            <w:r w:rsidRPr="0020003D">
              <w:rPr>
                <w:b/>
                <w:lang w:val="cs-CZ"/>
              </w:rPr>
              <w:t>Typ pole / aspekty / vztah</w:t>
            </w:r>
            <w:r w:rsidRPr="0020003D">
              <w:rPr>
                <w:lang w:val="cs-CZ"/>
              </w:rPr>
              <w:t>: řetězec</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Název souboru. </w:t>
            </w:r>
          </w:p>
        </w:tc>
      </w:tr>
      <w:tr w:rsidR="0021207E" w:rsidRPr="00A24AD7">
        <w:tc>
          <w:tcPr>
            <w:tcW w:w="9853" w:type="dxa"/>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 generatedBy</w:t>
            </w:r>
          </w:p>
          <w:p w:rsidR="0021207E" w:rsidRPr="0020003D" w:rsidRDefault="00433213">
            <w:pPr>
              <w:spacing w:after="120"/>
              <w:jc w:val="both"/>
              <w:rPr>
                <w:lang w:val="cs-CZ"/>
              </w:rPr>
            </w:pPr>
            <w:r w:rsidRPr="0020003D">
              <w:rPr>
                <w:b/>
                <w:lang w:val="cs-CZ"/>
              </w:rPr>
              <w:t>Typ pole / aspekty / vztah</w:t>
            </w:r>
            <w:r w:rsidRPr="0020003D">
              <w:rPr>
                <w:lang w:val="cs-CZ"/>
              </w:rPr>
              <w:t>: řetězec</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Jméno nebo organizace předkladatele údajů. </w:t>
            </w:r>
          </w:p>
        </w:tc>
      </w:tr>
      <w:tr w:rsidR="0021207E" w:rsidRPr="0020003D">
        <w:tc>
          <w:tcPr>
            <w:tcW w:w="9853" w:type="dxa"/>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 jazyk</w:t>
            </w:r>
          </w:p>
          <w:p w:rsidR="0021207E" w:rsidRPr="0020003D" w:rsidRDefault="00433213">
            <w:pPr>
              <w:spacing w:after="120"/>
              <w:jc w:val="both"/>
              <w:rPr>
                <w:lang w:val="cs-CZ"/>
              </w:rPr>
            </w:pPr>
            <w:r w:rsidRPr="0020003D">
              <w:rPr>
                <w:b/>
                <w:lang w:val="cs-CZ"/>
              </w:rPr>
              <w:t>Typ pole / aspekty / vztah</w:t>
            </w:r>
            <w:r w:rsidRPr="0020003D">
              <w:rPr>
                <w:lang w:val="cs-CZ"/>
              </w:rPr>
              <w:t>: LanguageCode_Enum</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Kód jazyka souboru.</w:t>
            </w:r>
          </w:p>
        </w:tc>
      </w:tr>
    </w:tbl>
    <w:p w:rsidR="0021207E" w:rsidRPr="0020003D" w:rsidRDefault="0021207E">
      <w:pPr>
        <w:jc w:val="both"/>
        <w:rPr>
          <w:lang w:val="cs-CZ"/>
        </w:rPr>
      </w:pPr>
    </w:p>
    <w:p w:rsidR="0021207E" w:rsidRPr="0020003D" w:rsidRDefault="00433213">
      <w:pPr>
        <w:pStyle w:val="Nadpis1"/>
        <w:jc w:val="both"/>
        <w:rPr>
          <w:lang w:val="cs-CZ"/>
        </w:rPr>
      </w:pPr>
      <w:bookmarkStart w:id="95" w:name="_Toc375220041"/>
      <w:bookmarkStart w:id="96" w:name="_Toc386464212"/>
      <w:bookmarkStart w:id="97" w:name="_Toc425522038"/>
      <w:bookmarkStart w:id="98" w:name="_Toc432666050"/>
      <w:bookmarkStart w:id="99" w:name="_Toc440017210"/>
      <w:r w:rsidRPr="0020003D">
        <w:rPr>
          <w:lang w:val="cs-CZ"/>
        </w:rPr>
        <w:t>Podávání zpráv na úrovni útvaru povrchové vody (schéma SWB)</w:t>
      </w:r>
      <w:bookmarkEnd w:id="95"/>
      <w:bookmarkEnd w:id="96"/>
      <w:bookmarkEnd w:id="97"/>
      <w:bookmarkEnd w:id="98"/>
      <w:bookmarkEnd w:id="99"/>
      <w:r w:rsidRPr="0020003D">
        <w:rPr>
          <w:lang w:val="cs-CZ"/>
        </w:rPr>
        <w:t xml:space="preserve"> </w:t>
      </w:r>
    </w:p>
    <w:p w:rsidR="0021207E" w:rsidRPr="0020003D" w:rsidRDefault="00433213">
      <w:pPr>
        <w:pStyle w:val="Nadpis2"/>
        <w:jc w:val="both"/>
        <w:rPr>
          <w:lang w:val="cs-CZ"/>
        </w:rPr>
      </w:pPr>
      <w:bookmarkStart w:id="100" w:name="_Toc425522039"/>
      <w:bookmarkStart w:id="101" w:name="_Toc432666051"/>
      <w:bookmarkStart w:id="102" w:name="_Toc440017211"/>
      <w:r w:rsidRPr="0020003D">
        <w:rPr>
          <w:lang w:val="cs-CZ"/>
        </w:rPr>
        <w:t>Přehled struktury obsahu zpráv za rok 2016</w:t>
      </w:r>
      <w:bookmarkEnd w:id="100"/>
      <w:bookmarkEnd w:id="101"/>
      <w:bookmarkEnd w:id="102"/>
    </w:p>
    <w:p w:rsidR="0021207E" w:rsidRPr="0020003D" w:rsidRDefault="00433213">
      <w:pPr>
        <w:jc w:val="both"/>
        <w:rPr>
          <w:lang w:val="cs-CZ"/>
        </w:rPr>
      </w:pPr>
      <w:r w:rsidRPr="0020003D">
        <w:rPr>
          <w:lang w:val="cs-CZ"/>
        </w:rPr>
        <w:t>Podávání zpráv na úrovni útvaru povrchové vody probíhá pro každou oblast povodí. Pro účely prezentace</w:t>
      </w:r>
      <w:r w:rsidR="008B3D49" w:rsidRPr="0020003D">
        <w:rPr>
          <w:lang w:val="cs-CZ"/>
        </w:rPr>
        <w:t xml:space="preserve"> v </w:t>
      </w:r>
      <w:r w:rsidRPr="0020003D">
        <w:rPr>
          <w:lang w:val="cs-CZ"/>
        </w:rPr>
        <w:t>těchto pokynech je obsah zpráv strukturován do následujících podkapitol:</w:t>
      </w:r>
    </w:p>
    <w:p w:rsidR="0021207E" w:rsidRPr="0020003D" w:rsidRDefault="00433213">
      <w:pPr>
        <w:pStyle w:val="Odstavecseseznamem"/>
        <w:numPr>
          <w:ilvl w:val="0"/>
          <w:numId w:val="79"/>
        </w:numPr>
        <w:jc w:val="both"/>
        <w:rPr>
          <w:lang w:val="cs-CZ"/>
        </w:rPr>
      </w:pPr>
      <w:r w:rsidRPr="0020003D">
        <w:rPr>
          <w:lang w:val="cs-CZ"/>
        </w:rPr>
        <w:t>Charakterizace útvaru povrchové vody</w:t>
      </w:r>
    </w:p>
    <w:p w:rsidR="0021207E" w:rsidRPr="0020003D" w:rsidRDefault="00433213">
      <w:pPr>
        <w:pStyle w:val="Odstavecseseznamem"/>
        <w:numPr>
          <w:ilvl w:val="0"/>
          <w:numId w:val="79"/>
        </w:numPr>
        <w:jc w:val="both"/>
        <w:rPr>
          <w:lang w:val="cs-CZ"/>
        </w:rPr>
      </w:pPr>
      <w:r w:rsidRPr="0020003D">
        <w:rPr>
          <w:lang w:val="cs-CZ"/>
        </w:rPr>
        <w:t>Vlivy a dopady na útvary povrchových vod</w:t>
      </w:r>
    </w:p>
    <w:p w:rsidR="0021207E" w:rsidRPr="0020003D" w:rsidRDefault="00433213">
      <w:pPr>
        <w:pStyle w:val="Odstavecseseznamem"/>
        <w:numPr>
          <w:ilvl w:val="0"/>
          <w:numId w:val="79"/>
        </w:numPr>
        <w:jc w:val="both"/>
        <w:rPr>
          <w:lang w:val="cs-CZ"/>
        </w:rPr>
      </w:pPr>
      <w:r w:rsidRPr="0020003D">
        <w:rPr>
          <w:lang w:val="cs-CZ"/>
        </w:rPr>
        <w:t>Ekologický stav a výjimky</w:t>
      </w:r>
    </w:p>
    <w:p w:rsidR="0021207E" w:rsidRPr="0020003D" w:rsidRDefault="00433213">
      <w:pPr>
        <w:pStyle w:val="Odstavecseseznamem"/>
        <w:numPr>
          <w:ilvl w:val="0"/>
          <w:numId w:val="79"/>
        </w:numPr>
        <w:jc w:val="both"/>
        <w:rPr>
          <w:lang w:val="cs-CZ"/>
        </w:rPr>
      </w:pPr>
      <w:r w:rsidRPr="0020003D">
        <w:rPr>
          <w:lang w:val="cs-CZ"/>
        </w:rPr>
        <w:t>Chemický stav povrchových vod, výjimky a mísící zóny</w:t>
      </w:r>
    </w:p>
    <w:p w:rsidR="0021207E" w:rsidRPr="0020003D" w:rsidRDefault="00433213">
      <w:pPr>
        <w:jc w:val="both"/>
        <w:rPr>
          <w:lang w:val="cs-CZ"/>
        </w:rPr>
      </w:pPr>
      <w:r w:rsidRPr="0020003D">
        <w:rPr>
          <w:lang w:val="cs-CZ"/>
        </w:rPr>
        <w:t>Následující oddíly popisují obsah zpráv. Diagram UML schématu SWB se nachází</w:t>
      </w:r>
      <w:r w:rsidR="008B3D49" w:rsidRPr="0020003D">
        <w:rPr>
          <w:lang w:val="cs-CZ"/>
        </w:rPr>
        <w:t xml:space="preserve"> v </w:t>
      </w:r>
      <w:r w:rsidRPr="0020003D">
        <w:rPr>
          <w:lang w:val="cs-CZ"/>
        </w:rPr>
        <w:t>příloze 10.2.</w:t>
      </w:r>
    </w:p>
    <w:p w:rsidR="0021207E" w:rsidRPr="0020003D" w:rsidRDefault="00433213">
      <w:pPr>
        <w:pStyle w:val="Nadpis2"/>
        <w:jc w:val="both"/>
        <w:rPr>
          <w:lang w:val="cs-CZ"/>
        </w:rPr>
      </w:pPr>
      <w:bookmarkStart w:id="103" w:name="_Toc375220042"/>
      <w:bookmarkStart w:id="104" w:name="_Toc386464213"/>
      <w:bookmarkStart w:id="105" w:name="_Toc425522040"/>
      <w:bookmarkStart w:id="106" w:name="_Toc432666052"/>
      <w:bookmarkStart w:id="107" w:name="_Toc440017212"/>
      <w:r w:rsidRPr="0020003D">
        <w:rPr>
          <w:lang w:val="cs-CZ"/>
        </w:rPr>
        <w:t>Charakterizace</w:t>
      </w:r>
      <w:bookmarkEnd w:id="103"/>
      <w:r w:rsidRPr="0020003D">
        <w:rPr>
          <w:lang w:val="cs-CZ"/>
        </w:rPr>
        <w:t xml:space="preserve"> povrchových vod</w:t>
      </w:r>
      <w:bookmarkEnd w:id="104"/>
      <w:bookmarkEnd w:id="105"/>
      <w:bookmarkEnd w:id="106"/>
      <w:bookmarkEnd w:id="107"/>
    </w:p>
    <w:p w:rsidR="0021207E" w:rsidRPr="0020003D" w:rsidRDefault="00433213">
      <w:pPr>
        <w:pStyle w:val="Nadpis3"/>
        <w:rPr>
          <w:lang w:val="cs-CZ"/>
        </w:rPr>
      </w:pPr>
      <w:bookmarkStart w:id="108" w:name="_Toc375220043"/>
      <w:r w:rsidRPr="0020003D">
        <w:rPr>
          <w:lang w:val="cs-CZ"/>
        </w:rPr>
        <w:t>Úvod</w:t>
      </w:r>
    </w:p>
    <w:p w:rsidR="0021207E" w:rsidRPr="0020003D" w:rsidRDefault="00433213">
      <w:pPr>
        <w:pStyle w:val="Text4"/>
        <w:tabs>
          <w:tab w:val="clear" w:pos="2302"/>
        </w:tabs>
        <w:ind w:left="0"/>
        <w:jc w:val="both"/>
        <w:rPr>
          <w:lang w:val="cs-CZ"/>
        </w:rPr>
      </w:pPr>
      <w:r w:rsidRPr="0020003D">
        <w:rPr>
          <w:lang w:val="cs-CZ"/>
        </w:rPr>
        <w:t>Podle článku 5 rámcové směrnice o vodě musí členské státy určit útvary povrchových vod, které budou použity</w:t>
      </w:r>
      <w:r w:rsidR="008B3D49" w:rsidRPr="0020003D">
        <w:rPr>
          <w:lang w:val="cs-CZ"/>
        </w:rPr>
        <w:t xml:space="preserve"> k </w:t>
      </w:r>
      <w:r w:rsidRPr="0020003D">
        <w:rPr>
          <w:lang w:val="cs-CZ"/>
        </w:rPr>
        <w:t>vyhodnocení pokroku a úspěchů ve vztahu</w:t>
      </w:r>
      <w:r w:rsidR="008B3D49" w:rsidRPr="0020003D">
        <w:rPr>
          <w:lang w:val="cs-CZ"/>
        </w:rPr>
        <w:t xml:space="preserve"> k </w:t>
      </w:r>
      <w:r w:rsidRPr="0020003D">
        <w:rPr>
          <w:lang w:val="cs-CZ"/>
        </w:rPr>
        <w:t>environmentálním cílům podle rámcové směrnice o vodě. Kromě toho čl. 4 odst. 3 rámcové směrnice o vodě za určitých podmínek povoluje, aby členské státy určily a vymezily umělé útvary povrchových vod (AWB) a silně ovlivněné útvary povrchových vod (HMWB). Umělé a silně ovlivněné útvary povrchových vod jsou vyžadovány</w:t>
      </w:r>
      <w:r w:rsidR="008B3D49" w:rsidRPr="0020003D">
        <w:rPr>
          <w:lang w:val="cs-CZ"/>
        </w:rPr>
        <w:t xml:space="preserve"> k </w:t>
      </w:r>
      <w:r w:rsidRPr="0020003D">
        <w:rPr>
          <w:lang w:val="cs-CZ"/>
        </w:rPr>
        <w:t>dosažení dobrého ekologického potenciálu (GEP) do roku 2015. Podle článku 5 rámcové směrnice o vodě mají členské státy provést také analýzu charakteristik útvarů povrchových vod (SWB) a předložit souhrnnou zprávu o charakterizaci povrchových vod včetně obecných informací o jejich typologii.</w:t>
      </w:r>
    </w:p>
    <w:p w:rsidR="0021207E" w:rsidRPr="0020003D" w:rsidRDefault="00433213">
      <w:pPr>
        <w:pStyle w:val="Text4"/>
        <w:tabs>
          <w:tab w:val="clear" w:pos="2302"/>
        </w:tabs>
        <w:ind w:left="0"/>
        <w:jc w:val="both"/>
        <w:rPr>
          <w:lang w:val="cs-CZ"/>
        </w:rPr>
      </w:pPr>
      <w:r w:rsidRPr="0020003D">
        <w:rPr>
          <w:lang w:val="cs-CZ"/>
        </w:rPr>
        <w:t>Charakterizace je klíčovým krokem při provádění rámcové směrnice o vodě a musí se provádět důkladně a správně, neboť to umožní efektivní a řádné splnění cílů směrnice. Charakterizace by měla určit všechny relevantní kategorie a typy vodních útvarů</w:t>
      </w:r>
      <w:r w:rsidR="008B3D49" w:rsidRPr="0020003D">
        <w:rPr>
          <w:lang w:val="cs-CZ"/>
        </w:rPr>
        <w:t xml:space="preserve"> v </w:t>
      </w:r>
      <w:r w:rsidRPr="0020003D">
        <w:rPr>
          <w:lang w:val="cs-CZ"/>
        </w:rPr>
        <w:t>oblasti povodí, pro které musí být zavedeny specifická typologie a referenční podmínky. Tento krok je zásadní pro zajištění spolehlivých systémů posuzování ekologického stavu a klasifikace a zejména pro správné určení vodních útvarů ohrožených nesplněním cílů, které se následně stanou středem pozornosti při provádění potřebných opatření</w:t>
      </w:r>
      <w:r w:rsidR="008B3D49" w:rsidRPr="0020003D">
        <w:rPr>
          <w:lang w:val="cs-CZ"/>
        </w:rPr>
        <w:t xml:space="preserve"> k </w:t>
      </w:r>
      <w:r w:rsidRPr="0020003D">
        <w:rPr>
          <w:lang w:val="cs-CZ"/>
        </w:rPr>
        <w:t>dosažení cílů.</w:t>
      </w:r>
    </w:p>
    <w:p w:rsidR="0021207E" w:rsidRPr="0020003D" w:rsidRDefault="00433213">
      <w:pPr>
        <w:pStyle w:val="Text4"/>
        <w:tabs>
          <w:tab w:val="clear" w:pos="2302"/>
        </w:tabs>
        <w:ind w:left="0"/>
        <w:jc w:val="both"/>
        <w:rPr>
          <w:lang w:val="cs-CZ"/>
        </w:rPr>
      </w:pPr>
      <w:r w:rsidRPr="0020003D">
        <w:rPr>
          <w:lang w:val="cs-CZ"/>
        </w:rPr>
        <w:t>Vodní útvary by měly být definovány ve velikosti, která umožňuje určení a kvantifikaci významných vlivů a klasifikaci stavu (podrobné pokyny jsou uvedeny</w:t>
      </w:r>
      <w:r w:rsidR="008B3D49" w:rsidRPr="0020003D">
        <w:rPr>
          <w:lang w:val="cs-CZ"/>
        </w:rPr>
        <w:t xml:space="preserve"> v </w:t>
      </w:r>
      <w:hyperlink r:id="rId16">
        <w:r w:rsidRPr="0020003D">
          <w:rPr>
            <w:rStyle w:val="TextkomenteChar"/>
            <w:lang w:val="cs-CZ"/>
          </w:rPr>
          <w:t>Pokynech ke společné prováděcí strategii č. 2</w:t>
        </w:r>
      </w:hyperlink>
      <w:r w:rsidRPr="0020003D">
        <w:rPr>
          <w:rStyle w:val="Odkaznakoment"/>
          <w:sz w:val="24"/>
          <w:lang w:val="cs-CZ"/>
        </w:rPr>
        <w:t>: určení vodních útvarů</w:t>
      </w:r>
      <w:r w:rsidRPr="0020003D">
        <w:rPr>
          <w:rStyle w:val="Znakapoznpodarou"/>
          <w:lang w:val="cs-CZ"/>
        </w:rPr>
        <w:footnoteReference w:id="19"/>
      </w:r>
      <w:r w:rsidRPr="0020003D">
        <w:rPr>
          <w:lang w:val="cs-CZ"/>
        </w:rPr>
        <w:t>). Pokud jsou určeny vodní útvary, které neumožňují přesný popis stavu vodních ekosystémů, mohou být dopady vlivů maskovány a nemusí být odhaleny. Jsou-li vodní útvary příliš malé, může mít členský stát příliš mnoho vodních útvarů na to, aby je</w:t>
      </w:r>
      <w:r w:rsidR="008B3D49" w:rsidRPr="0020003D">
        <w:rPr>
          <w:lang w:val="cs-CZ"/>
        </w:rPr>
        <w:t xml:space="preserve"> z </w:t>
      </w:r>
      <w:r w:rsidRPr="0020003D">
        <w:rPr>
          <w:lang w:val="cs-CZ"/>
        </w:rPr>
        <w:t xml:space="preserve">hlediska nákladů zpracovával efektivně. Optimální velikost vodního útvaru je taková, která umožňuje nejúčinnější splnění cílů směrnice. </w:t>
      </w:r>
    </w:p>
    <w:p w:rsidR="0021207E" w:rsidRPr="0020003D" w:rsidRDefault="00433213">
      <w:pPr>
        <w:pStyle w:val="Text4"/>
        <w:tabs>
          <w:tab w:val="clear" w:pos="2302"/>
        </w:tabs>
        <w:ind w:left="0"/>
        <w:jc w:val="both"/>
        <w:rPr>
          <w:lang w:val="cs-CZ"/>
        </w:rPr>
      </w:pPr>
      <w:r w:rsidRPr="0020003D">
        <w:rPr>
          <w:lang w:val="cs-CZ"/>
        </w:rPr>
        <w:t>Charakterizace vyžaduje rovněž posouzení rizika, že vodní útvar nesplní</w:t>
      </w:r>
      <w:r w:rsidR="008B3D49" w:rsidRPr="0020003D">
        <w:rPr>
          <w:lang w:val="cs-CZ"/>
        </w:rPr>
        <w:t xml:space="preserve"> v </w:t>
      </w:r>
      <w:r w:rsidRPr="0020003D">
        <w:rPr>
          <w:lang w:val="cs-CZ"/>
        </w:rPr>
        <w:t>roce 2015 cíle směrnice, pokud nebudou přijata vhodná opatření. Výsledky posouzení rizik se použijí při monitorování vodních útvarů a následné klasifikaci stavu. Je zásadní, aby metodiky použité při posuzování rizik vyhovovaly účelu</w:t>
      </w:r>
      <w:r w:rsidR="008B3D49" w:rsidRPr="0020003D">
        <w:rPr>
          <w:lang w:val="cs-CZ"/>
        </w:rPr>
        <w:t xml:space="preserve"> v </w:t>
      </w:r>
      <w:r w:rsidRPr="0020003D">
        <w:rPr>
          <w:lang w:val="cs-CZ"/>
        </w:rPr>
        <w:t>tom smyslu, že budou schopny určit a kvantifikovat všechny vlivy</w:t>
      </w:r>
      <w:r w:rsidR="008B3D49" w:rsidRPr="0020003D">
        <w:rPr>
          <w:lang w:val="cs-CZ"/>
        </w:rPr>
        <w:t xml:space="preserve"> v </w:t>
      </w:r>
      <w:r w:rsidRPr="0020003D">
        <w:rPr>
          <w:lang w:val="cs-CZ"/>
        </w:rPr>
        <w:t>oblasti povodí a jejich potenciální dopad na stav vodních útvarů (podrobné pokyny jsou uvedeny</w:t>
      </w:r>
      <w:r w:rsidR="008B3D49" w:rsidRPr="0020003D">
        <w:rPr>
          <w:lang w:val="cs-CZ"/>
        </w:rPr>
        <w:t xml:space="preserve"> v </w:t>
      </w:r>
      <w:hyperlink r:id="rId17">
        <w:r w:rsidRPr="0020003D">
          <w:rPr>
            <w:rStyle w:val="TextkomenteChar"/>
            <w:lang w:val="cs-CZ"/>
          </w:rPr>
          <w:t>Pokynech ke společné prováděcí strategii č. 3</w:t>
        </w:r>
      </w:hyperlink>
      <w:r w:rsidRPr="0020003D">
        <w:rPr>
          <w:rStyle w:val="TextkomenteChar"/>
          <w:lang w:val="cs-CZ"/>
        </w:rPr>
        <w:t>: analýza vlivů a dopadů</w:t>
      </w:r>
      <w:r w:rsidRPr="0020003D">
        <w:rPr>
          <w:rStyle w:val="Znakapoznpodarou"/>
          <w:lang w:val="cs-CZ"/>
        </w:rPr>
        <w:footnoteReference w:id="20"/>
      </w:r>
      <w:r w:rsidRPr="0020003D">
        <w:rPr>
          <w:lang w:val="cs-CZ"/>
        </w:rPr>
        <w:t>)</w:t>
      </w:r>
      <w:r w:rsidRPr="0020003D">
        <w:rPr>
          <w:rStyle w:val="Znakapoznpodarou"/>
          <w:lang w:val="cs-CZ"/>
        </w:rPr>
        <w:footnoteReference w:id="21"/>
      </w:r>
      <w:r w:rsidRPr="0020003D">
        <w:rPr>
          <w:lang w:val="cs-CZ"/>
        </w:rPr>
        <w:t>. Pokud nevyhovují, mohou být potenciálně nákladná opatření zacílena nesprávně a cíle nemusí být splněny.</w:t>
      </w:r>
    </w:p>
    <w:p w:rsidR="0021207E" w:rsidRPr="0020003D" w:rsidRDefault="00433213">
      <w:pPr>
        <w:pStyle w:val="Text4"/>
        <w:tabs>
          <w:tab w:val="clear" w:pos="2302"/>
        </w:tabs>
        <w:ind w:left="0"/>
        <w:jc w:val="both"/>
        <w:rPr>
          <w:lang w:val="cs-CZ"/>
        </w:rPr>
      </w:pPr>
      <w:r w:rsidRPr="0020003D">
        <w:rPr>
          <w:lang w:val="cs-CZ"/>
        </w:rPr>
        <w:t>V rámci charakterizace členské státy definovaly typy útvarů povrchových vod (typologie) pro každou kategorii povrchových vod (tj. řeky, jezera, brakické vody nebo pobřežní vody)</w:t>
      </w:r>
      <w:r w:rsidR="008B3D49" w:rsidRPr="0020003D">
        <w:rPr>
          <w:lang w:val="cs-CZ"/>
        </w:rPr>
        <w:t xml:space="preserve"> v </w:t>
      </w:r>
      <w:r w:rsidRPr="0020003D">
        <w:rPr>
          <w:lang w:val="cs-CZ"/>
        </w:rPr>
        <w:t>každé oblasti povodí a útvary povrchových vod definovaly</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metodikou specifikovanou</w:t>
      </w:r>
      <w:r w:rsidR="008B3D49" w:rsidRPr="0020003D">
        <w:rPr>
          <w:lang w:val="cs-CZ"/>
        </w:rPr>
        <w:t xml:space="preserve"> v </w:t>
      </w:r>
      <w:r w:rsidRPr="0020003D">
        <w:rPr>
          <w:lang w:val="cs-CZ"/>
        </w:rPr>
        <w:t>příloze II rámcové směrnice o vodě. To zahrnuje i určení silně ovlivněných a umělých útvarů povrchových vod. Pro každý typ útvaru povrchové vody byly vytvořeny referenční podmínky specifické pro daný typ, které představují hodnoty u tohoto typu útvaru povrchové vody odpovídající velmi dobrému ekologickému stavu.</w:t>
      </w:r>
    </w:p>
    <w:p w:rsidR="0021207E" w:rsidRPr="0020003D" w:rsidRDefault="00433213">
      <w:pPr>
        <w:pStyle w:val="Text4"/>
        <w:tabs>
          <w:tab w:val="clear" w:pos="2302"/>
        </w:tabs>
        <w:ind w:left="0"/>
        <w:jc w:val="both"/>
        <w:rPr>
          <w:lang w:val="cs-CZ"/>
        </w:rPr>
      </w:pPr>
      <w:r w:rsidRPr="0020003D">
        <w:rPr>
          <w:lang w:val="cs-CZ"/>
        </w:rPr>
        <w:t xml:space="preserve">Teritoriální vody nejsou kategorií vodního útvaru podle rámcové směrnice o vodě. Nicméně čl. 2 odst. 1 směrnice uvádí, že chemický stav se vztahuje i na teritoriální vody. </w:t>
      </w:r>
    </w:p>
    <w:p w:rsidR="0021207E" w:rsidRPr="0020003D" w:rsidRDefault="00433213">
      <w:pPr>
        <w:pStyle w:val="Text4"/>
        <w:tabs>
          <w:tab w:val="clear" w:pos="2302"/>
        </w:tabs>
        <w:ind w:left="0"/>
        <w:jc w:val="both"/>
        <w:rPr>
          <w:lang w:val="cs-CZ"/>
        </w:rPr>
      </w:pPr>
      <w:r w:rsidRPr="0020003D">
        <w:rPr>
          <w:lang w:val="cs-CZ"/>
        </w:rPr>
        <w:t>Každá kategorie vody musí být rozdělena na typy na základě abiotických deskriptorů, jako je nadmořská výška, geologie, velikost apod., pomocí systému A nebo B podle přílohy II rámcové směrnice o vodě. Ekologický význam různých teoretických typů musí být prokázán jejich křížovou kontrolou podle biologických údajů, jako jsou skupiny makrobezobratlých nebo složení druhů. To je zásadní pro zajištění relevantnosti typů a jejich souladu</w:t>
      </w:r>
      <w:r w:rsidR="008B3D49" w:rsidRPr="0020003D">
        <w:rPr>
          <w:lang w:val="cs-CZ"/>
        </w:rPr>
        <w:t xml:space="preserve"> s </w:t>
      </w:r>
      <w:r w:rsidRPr="0020003D">
        <w:rPr>
          <w:lang w:val="cs-CZ"/>
        </w:rPr>
        <w:t>účelem, jímž je umožnění spolehlivé klasifikace ekologického stavu vodních útvarů. Ne všechny kategorie vody se vyskytují</w:t>
      </w:r>
      <w:r w:rsidR="008B3D49" w:rsidRPr="0020003D">
        <w:rPr>
          <w:lang w:val="cs-CZ"/>
        </w:rPr>
        <w:t xml:space="preserve"> v </w:t>
      </w:r>
      <w:r w:rsidRPr="0020003D">
        <w:rPr>
          <w:lang w:val="cs-CZ"/>
        </w:rPr>
        <w:t>každé oblasti povodí nebo dílčí jednotce.</w:t>
      </w:r>
    </w:p>
    <w:p w:rsidR="0021207E" w:rsidRPr="0020003D" w:rsidRDefault="00433213">
      <w:pPr>
        <w:pStyle w:val="Text4"/>
        <w:tabs>
          <w:tab w:val="clear" w:pos="2302"/>
        </w:tabs>
        <w:ind w:left="0"/>
        <w:jc w:val="both"/>
        <w:rPr>
          <w:lang w:val="cs-CZ"/>
        </w:rPr>
      </w:pPr>
      <w:r w:rsidRPr="0020003D">
        <w:rPr>
          <w:lang w:val="cs-CZ"/>
        </w:rPr>
        <w:t>Členské státy musí určovat ekologický stav vodních útvarů na základě porovnání současného stavu</w:t>
      </w:r>
      <w:r w:rsidR="008B3D49" w:rsidRPr="0020003D">
        <w:rPr>
          <w:lang w:val="cs-CZ"/>
        </w:rPr>
        <w:t xml:space="preserve"> s </w:t>
      </w:r>
      <w:r w:rsidRPr="0020003D">
        <w:rPr>
          <w:lang w:val="cs-CZ"/>
        </w:rPr>
        <w:t>blízkými přírodními nebo referenčními podmínkami. Referenční podmínky musí být stanoveny pro každý typ povrchových vod. Představují hodnoty tohoto typu útvaru povrchové vody odpovídající velmi dobrému ekologickém stavu.</w:t>
      </w:r>
    </w:p>
    <w:p w:rsidR="0021207E" w:rsidRPr="0020003D" w:rsidRDefault="00433213">
      <w:pPr>
        <w:pStyle w:val="Text4"/>
        <w:tabs>
          <w:tab w:val="clear" w:pos="2302"/>
        </w:tabs>
        <w:ind w:left="0"/>
        <w:jc w:val="both"/>
        <w:rPr>
          <w:lang w:val="cs-CZ"/>
        </w:rPr>
      </w:pPr>
      <w:r w:rsidRPr="0020003D">
        <w:rPr>
          <w:lang w:val="cs-CZ"/>
        </w:rPr>
        <w:t>Podle přílohy II rámcové směrnice o vodě lze referenční podmínky stanovit pomocí různých metod (bez specifického zařazení):</w:t>
      </w:r>
    </w:p>
    <w:p w:rsidR="0021207E" w:rsidRPr="0020003D" w:rsidRDefault="00433213">
      <w:pPr>
        <w:pStyle w:val="Text4"/>
        <w:numPr>
          <w:ilvl w:val="0"/>
          <w:numId w:val="75"/>
        </w:numPr>
        <w:tabs>
          <w:tab w:val="clear" w:pos="2302"/>
        </w:tabs>
        <w:jc w:val="both"/>
        <w:rPr>
          <w:lang w:val="cs-CZ"/>
        </w:rPr>
      </w:pPr>
      <w:r w:rsidRPr="0020003D">
        <w:rPr>
          <w:lang w:val="cs-CZ"/>
        </w:rPr>
        <w:t>Prostorově založené referenční podmínky využívající údaje</w:t>
      </w:r>
      <w:r w:rsidR="008B3D49" w:rsidRPr="0020003D">
        <w:rPr>
          <w:lang w:val="cs-CZ"/>
        </w:rPr>
        <w:t xml:space="preserve"> z </w:t>
      </w:r>
      <w:r w:rsidRPr="0020003D">
        <w:rPr>
          <w:lang w:val="cs-CZ"/>
        </w:rPr>
        <w:t>monitorovacích míst, pokud je</w:t>
      </w:r>
      <w:r w:rsidR="008B3D49" w:rsidRPr="0020003D">
        <w:rPr>
          <w:lang w:val="cs-CZ"/>
        </w:rPr>
        <w:t xml:space="preserve"> k </w:t>
      </w:r>
      <w:r w:rsidRPr="0020003D">
        <w:rPr>
          <w:lang w:val="cs-CZ"/>
        </w:rPr>
        <w:t>dispozici dostatek nerušených nebo minimálně rušených míst.</w:t>
      </w:r>
    </w:p>
    <w:p w:rsidR="0021207E" w:rsidRPr="0020003D" w:rsidRDefault="00433213">
      <w:pPr>
        <w:pStyle w:val="Text4"/>
        <w:numPr>
          <w:ilvl w:val="0"/>
          <w:numId w:val="75"/>
        </w:numPr>
        <w:tabs>
          <w:tab w:val="clear" w:pos="2302"/>
        </w:tabs>
        <w:jc w:val="both"/>
        <w:rPr>
          <w:lang w:val="cs-CZ"/>
        </w:rPr>
      </w:pPr>
      <w:r w:rsidRPr="0020003D">
        <w:rPr>
          <w:lang w:val="cs-CZ"/>
        </w:rPr>
        <w:t>Pokud odpovídající počty reprezentativních referenčních míst nejsou</w:t>
      </w:r>
      <w:r w:rsidR="008B3D49" w:rsidRPr="0020003D">
        <w:rPr>
          <w:lang w:val="cs-CZ"/>
        </w:rPr>
        <w:t xml:space="preserve"> v </w:t>
      </w:r>
      <w:r w:rsidRPr="0020003D">
        <w:rPr>
          <w:lang w:val="cs-CZ"/>
        </w:rPr>
        <w:t>regionu/typu dostupné, lze použít prediktivní modelování, které při sestavování a kalibraci modelů využívá údaje dostupné</w:t>
      </w:r>
      <w:r w:rsidR="008B3D49" w:rsidRPr="0020003D">
        <w:rPr>
          <w:lang w:val="cs-CZ"/>
        </w:rPr>
        <w:t xml:space="preserve"> v </w:t>
      </w:r>
      <w:r w:rsidRPr="0020003D">
        <w:rPr>
          <w:lang w:val="cs-CZ"/>
        </w:rPr>
        <w:t>regionu/typu nebo údaje</w:t>
      </w:r>
      <w:r w:rsidR="008B3D49" w:rsidRPr="0020003D">
        <w:rPr>
          <w:lang w:val="cs-CZ"/>
        </w:rPr>
        <w:t xml:space="preserve"> z </w:t>
      </w:r>
      <w:r w:rsidRPr="0020003D">
        <w:rPr>
          <w:lang w:val="cs-CZ"/>
        </w:rPr>
        <w:t>jiných podobných regionů/typů.</w:t>
      </w:r>
    </w:p>
    <w:p w:rsidR="0021207E" w:rsidRPr="0020003D" w:rsidRDefault="00433213">
      <w:pPr>
        <w:pStyle w:val="Text4"/>
        <w:numPr>
          <w:ilvl w:val="0"/>
          <w:numId w:val="75"/>
        </w:numPr>
        <w:tabs>
          <w:tab w:val="clear" w:pos="2302"/>
        </w:tabs>
        <w:jc w:val="both"/>
        <w:rPr>
          <w:lang w:val="cs-CZ"/>
        </w:rPr>
      </w:pPr>
      <w:r w:rsidRPr="0020003D">
        <w:rPr>
          <w:lang w:val="cs-CZ"/>
        </w:rPr>
        <w:t>Kombinace výše uvedených přístupů.</w:t>
      </w:r>
    </w:p>
    <w:p w:rsidR="0021207E" w:rsidRPr="0020003D" w:rsidRDefault="00433213">
      <w:pPr>
        <w:pStyle w:val="Text4"/>
        <w:numPr>
          <w:ilvl w:val="0"/>
          <w:numId w:val="75"/>
        </w:numPr>
        <w:tabs>
          <w:tab w:val="clear" w:pos="2302"/>
        </w:tabs>
        <w:jc w:val="both"/>
        <w:rPr>
          <w:lang w:val="cs-CZ"/>
        </w:rPr>
      </w:pPr>
      <w:r w:rsidRPr="0020003D">
        <w:rPr>
          <w:lang w:val="cs-CZ"/>
        </w:rPr>
        <w:t>Pokud tyto metody nelze použít, lze referenční podmínky stanovit na základě odborného posudku.</w:t>
      </w:r>
    </w:p>
    <w:p w:rsidR="0021207E" w:rsidRPr="0020003D" w:rsidRDefault="00433213">
      <w:pPr>
        <w:pStyle w:val="Text4"/>
        <w:tabs>
          <w:tab w:val="clear" w:pos="2302"/>
        </w:tabs>
        <w:ind w:left="0"/>
        <w:jc w:val="both"/>
        <w:rPr>
          <w:lang w:val="cs-CZ"/>
        </w:rPr>
      </w:pPr>
      <w:r w:rsidRPr="0020003D">
        <w:rPr>
          <w:lang w:val="cs-CZ"/>
        </w:rPr>
        <w:t>Při tvorbě referenčních podmínek pro mnoho složek kvality lze využít více než jednu</w:t>
      </w:r>
      <w:r w:rsidR="008B3D49" w:rsidRPr="0020003D">
        <w:rPr>
          <w:lang w:val="cs-CZ"/>
        </w:rPr>
        <w:t xml:space="preserve"> z </w:t>
      </w:r>
      <w:r w:rsidRPr="0020003D">
        <w:rPr>
          <w:lang w:val="cs-CZ"/>
        </w:rPr>
        <w:t>metod popsaných výše.</w:t>
      </w:r>
    </w:p>
    <w:p w:rsidR="0021207E" w:rsidRPr="0020003D" w:rsidRDefault="00433213">
      <w:pPr>
        <w:pStyle w:val="Text4"/>
        <w:tabs>
          <w:tab w:val="clear" w:pos="2302"/>
        </w:tabs>
        <w:ind w:left="0"/>
        <w:jc w:val="both"/>
        <w:rPr>
          <w:lang w:val="cs-CZ"/>
        </w:rPr>
      </w:pPr>
      <w:r w:rsidRPr="0020003D">
        <w:rPr>
          <w:lang w:val="cs-CZ"/>
        </w:rPr>
        <w:t>Rámcová směrnice o vodě chrání všechny vody nezávisle na jejich velikosti, ale pro operační účely definuje vodní útvar jako „samostatný a významný“ prvek vody. Vodní útvar je stupeň, na kterém se hodnotí stav. Jako možnost rozlišení vodních útvarů byly použity prahové hodnoty uvedené</w:t>
      </w:r>
      <w:r w:rsidR="008B3D49" w:rsidRPr="0020003D">
        <w:rPr>
          <w:lang w:val="cs-CZ"/>
        </w:rPr>
        <w:t xml:space="preserve"> v </w:t>
      </w:r>
      <w:r w:rsidRPr="0020003D">
        <w:rPr>
          <w:lang w:val="cs-CZ"/>
        </w:rPr>
        <w:t>příloze II pro typologii systému A, avšak tento přístup by neměl</w:t>
      </w:r>
      <w:r w:rsidR="008B3D49" w:rsidRPr="0020003D">
        <w:rPr>
          <w:lang w:val="cs-CZ"/>
        </w:rPr>
        <w:t xml:space="preserve"> z </w:t>
      </w:r>
      <w:r w:rsidRPr="0020003D">
        <w:rPr>
          <w:lang w:val="cs-CZ"/>
        </w:rPr>
        <w:t>ochrany směrnice vylučovat menší vodní útvary. Členské státy se mohou rozhodnout, že nebudou vymezovat velmi malé vodní útvary, pokud by to</w:t>
      </w:r>
      <w:r w:rsidR="008B3D49" w:rsidRPr="0020003D">
        <w:rPr>
          <w:lang w:val="cs-CZ"/>
        </w:rPr>
        <w:t xml:space="preserve"> z </w:t>
      </w:r>
      <w:r w:rsidRPr="0020003D">
        <w:rPr>
          <w:lang w:val="cs-CZ"/>
        </w:rPr>
        <w:t>důvodu vysokého počtu vodních útvarů</w:t>
      </w:r>
      <w:r w:rsidR="008B3D49" w:rsidRPr="0020003D">
        <w:rPr>
          <w:lang w:val="cs-CZ"/>
        </w:rPr>
        <w:t xml:space="preserve"> v </w:t>
      </w:r>
      <w:r w:rsidRPr="0020003D">
        <w:rPr>
          <w:lang w:val="cs-CZ"/>
        </w:rPr>
        <w:t>oblasti povodí přineslo velkou administrativní zátěž. Místo toho mohou členské státy tyto malé vodní útvary agregovat do skupin nebo je začlenit do většího sousedícího vodního útvaru téže kategorie povrchových vod a téhož typu.</w:t>
      </w:r>
    </w:p>
    <w:p w:rsidR="0021207E" w:rsidRPr="0020003D" w:rsidRDefault="00433213">
      <w:pPr>
        <w:pStyle w:val="Text4"/>
        <w:tabs>
          <w:tab w:val="clear" w:pos="2302"/>
        </w:tabs>
        <w:ind w:left="0"/>
        <w:jc w:val="both"/>
        <w:rPr>
          <w:lang w:val="cs-CZ"/>
        </w:rPr>
      </w:pPr>
      <w:r w:rsidRPr="0020003D">
        <w:rPr>
          <w:lang w:val="cs-CZ"/>
        </w:rPr>
        <w:t>Podle článku 6 rámcové směrnice o vodě musí členské státy vytvořit registr či registry všech oblastí nacházejících se</w:t>
      </w:r>
      <w:r w:rsidR="008B3D49" w:rsidRPr="0020003D">
        <w:rPr>
          <w:lang w:val="cs-CZ"/>
        </w:rPr>
        <w:t xml:space="preserve"> v </w:t>
      </w:r>
      <w:r w:rsidRPr="0020003D">
        <w:rPr>
          <w:lang w:val="cs-CZ"/>
        </w:rPr>
        <w:t>každé oblasti povodí, které byly podle příslušných právních předpisů Společenství na ochranu povrchových a podzemních vod nebo na zachování stanovišť a druhů živočichů a rostlin přímo závislých na vodě vymezeny jako oblasti vyžadující zvláštní ochranu. Tyto oblasti jsou známy jako chráněné oblasti. Členské státy by měly chráněné oblasti určit a zmapovat ve svých plánech povodí (příloha VII rámcové směrnice o vodě).</w:t>
      </w:r>
    </w:p>
    <w:p w:rsidR="0021207E" w:rsidRPr="0020003D" w:rsidRDefault="00433213">
      <w:pPr>
        <w:pStyle w:val="Text4"/>
        <w:tabs>
          <w:tab w:val="clear" w:pos="2302"/>
        </w:tabs>
        <w:ind w:left="0"/>
        <w:jc w:val="both"/>
        <w:rPr>
          <w:lang w:val="cs-CZ"/>
        </w:rPr>
      </w:pPr>
      <w:r w:rsidRPr="0020003D">
        <w:rPr>
          <w:lang w:val="cs-CZ"/>
        </w:rPr>
        <w:t>Rámcová směrnice o vodě vyžaduje, aby byly splněny i cíle pro chráněné oblasti vytvořené podle právních předpisů Společenství.</w:t>
      </w:r>
    </w:p>
    <w:p w:rsidR="0021207E" w:rsidRPr="0020003D" w:rsidRDefault="00433213">
      <w:pPr>
        <w:pStyle w:val="Text4"/>
        <w:tabs>
          <w:tab w:val="clear" w:pos="2302"/>
        </w:tabs>
        <w:ind w:left="0"/>
        <w:jc w:val="both"/>
        <w:rPr>
          <w:lang w:val="cs-CZ"/>
        </w:rPr>
      </w:pPr>
      <w:r w:rsidRPr="0020003D">
        <w:rPr>
          <w:lang w:val="cs-CZ"/>
        </w:rPr>
        <w:t>Podle článku 7 rámcové směrnice o vodě musí členské státy vytvořit chráněné oblasti pitné vody pro útvary podzemních a povrchových vod, které poskytují průměrně více než 10 m</w:t>
      </w:r>
      <w:r w:rsidRPr="0020003D">
        <w:rPr>
          <w:vertAlign w:val="superscript"/>
          <w:lang w:val="cs-CZ"/>
        </w:rPr>
        <w:t>3</w:t>
      </w:r>
      <w:r w:rsidRPr="0020003D">
        <w:rPr>
          <w:lang w:val="cs-CZ"/>
        </w:rPr>
        <w:t xml:space="preserve"> vody za den nebo slouží více než 50 osobám, nebo pro vodní útvary zvažované pro tento účel</w:t>
      </w:r>
      <w:r w:rsidR="008B3D49" w:rsidRPr="0020003D">
        <w:rPr>
          <w:lang w:val="cs-CZ"/>
        </w:rPr>
        <w:t xml:space="preserve"> v </w:t>
      </w:r>
      <w:r w:rsidRPr="0020003D">
        <w:rPr>
          <w:lang w:val="cs-CZ"/>
        </w:rPr>
        <w:t>budoucnosti. Cílem pro tyto oblasti je zabránit zhoršování jejich kvality a přispět tak ke snížení potřebného stupně úpravy.</w:t>
      </w:r>
    </w:p>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jc w:val="both"/>
        <w:rPr>
          <w:lang w:val="cs-CZ"/>
        </w:rPr>
      </w:pPr>
      <w:r w:rsidRPr="0020003D">
        <w:rPr>
          <w:lang w:val="cs-CZ"/>
        </w:rPr>
        <w:t>Evropská komise tyto informace použije</w:t>
      </w:r>
      <w:r w:rsidR="008B3D49" w:rsidRPr="0020003D">
        <w:rPr>
          <w:lang w:val="cs-CZ"/>
        </w:rPr>
        <w:t xml:space="preserve"> k </w:t>
      </w:r>
      <w:r w:rsidRPr="0020003D">
        <w:rPr>
          <w:lang w:val="cs-CZ"/>
        </w:rPr>
        <w:t>posouzení toho, zda a jak členské státy splnily klíčové povinnosti podle rámcové směrnice o vodě.</w:t>
      </w:r>
    </w:p>
    <w:p w:rsidR="0021207E" w:rsidRPr="0020003D" w:rsidRDefault="00433213">
      <w:pPr>
        <w:jc w:val="both"/>
        <w:rPr>
          <w:lang w:val="cs-CZ"/>
        </w:rPr>
      </w:pPr>
      <w:r w:rsidRPr="0020003D">
        <w:rPr>
          <w:lang w:val="cs-CZ"/>
        </w:rPr>
        <w:t>Pokud jde o typologii útvarů povrchových vod, při posuzování souladu se směrnicí bude klíčové, zda má typologie smysl pro účely vytvoření klasifikačního systému pro ekologický stav, zda je úroveň typologie srovnatelná (zejména</w:t>
      </w:r>
      <w:r w:rsidR="008B3D49" w:rsidRPr="0020003D">
        <w:rPr>
          <w:lang w:val="cs-CZ"/>
        </w:rPr>
        <w:t xml:space="preserve"> v </w:t>
      </w:r>
      <w:r w:rsidRPr="0020003D">
        <w:rPr>
          <w:lang w:val="cs-CZ"/>
        </w:rPr>
        <w:t>mezinárodních oblastech povodí) a zda byly referenční podmínky specifické pro daný typ náležitě definovány.</w:t>
      </w:r>
    </w:p>
    <w:p w:rsidR="0021207E" w:rsidRPr="0020003D" w:rsidRDefault="00433213">
      <w:pPr>
        <w:jc w:val="both"/>
        <w:rPr>
          <w:lang w:val="cs-CZ"/>
        </w:rPr>
      </w:pPr>
      <w:r w:rsidRPr="0020003D">
        <w:rPr>
          <w:lang w:val="cs-CZ"/>
        </w:rPr>
        <w:t>Na úrovni EU budou statistiky a informace poskytovány Evropskému parlamentu. Veřejnosti budou informace poskytovány prostřednictvím systému WISE.</w:t>
      </w:r>
    </w:p>
    <w:p w:rsidR="0021207E" w:rsidRPr="0020003D" w:rsidRDefault="00433213">
      <w:pPr>
        <w:autoSpaceDE w:val="0"/>
        <w:autoSpaceDN w:val="0"/>
        <w:adjustRightInd w:val="0"/>
        <w:jc w:val="both"/>
        <w:rPr>
          <w:lang w:val="cs-CZ"/>
        </w:rPr>
      </w:pPr>
      <w:r w:rsidRPr="0020003D">
        <w:rPr>
          <w:lang w:val="cs-CZ"/>
        </w:rPr>
        <w:t>V souvislosti</w:t>
      </w:r>
      <w:r w:rsidR="008B3D49" w:rsidRPr="0020003D">
        <w:rPr>
          <w:lang w:val="cs-CZ"/>
        </w:rPr>
        <w:t xml:space="preserve"> s </w:t>
      </w:r>
      <w:r w:rsidRPr="0020003D">
        <w:rPr>
          <w:lang w:val="cs-CZ"/>
        </w:rPr>
        <w:t>informacemi týkajícími se typologie povrchových vod</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rámcovou směrnicí o vodě jsou podrobnější pokyny a informace poskytnuty</w:t>
      </w:r>
      <w:r w:rsidR="008B3D49" w:rsidRPr="0020003D">
        <w:rPr>
          <w:lang w:val="cs-CZ"/>
        </w:rPr>
        <w:t xml:space="preserve"> v </w:t>
      </w:r>
      <w:r w:rsidRPr="0020003D">
        <w:rPr>
          <w:lang w:val="cs-CZ"/>
        </w:rPr>
        <w:t>dokumentu REFCOND (Pokyny ke společné prováděcí strategii č. 10: řeky a jezera – typologie, referenční podmínky a klasifikační systémy</w:t>
      </w:r>
      <w:r w:rsidRPr="0020003D">
        <w:rPr>
          <w:rStyle w:val="Znakapoznpodarou"/>
          <w:lang w:val="cs-CZ"/>
        </w:rPr>
        <w:footnoteReference w:id="22"/>
      </w:r>
      <w:r w:rsidRPr="0020003D">
        <w:rPr>
          <w:lang w:val="cs-CZ"/>
        </w:rPr>
        <w:t>), COAST (Pokyny ke společné prováděcí strategii č. 5: brakické a pobřežní vody – typologie, referenční podmínky a klasifikační systémy</w:t>
      </w:r>
      <w:r w:rsidRPr="0020003D">
        <w:rPr>
          <w:rStyle w:val="Znakapoznpodarou"/>
          <w:lang w:val="cs-CZ"/>
        </w:rPr>
        <w:footnoteReference w:id="23"/>
      </w:r>
      <w:r w:rsidRPr="0020003D">
        <w:rPr>
          <w:lang w:val="cs-CZ"/>
        </w:rPr>
        <w:t>), vodní útvary (</w:t>
      </w:r>
      <w:r w:rsidRPr="0020003D">
        <w:rPr>
          <w:rStyle w:val="TextkomenteChar"/>
          <w:lang w:val="cs-CZ"/>
        </w:rPr>
        <w:t>Pokyny ke společné prováděcí strategii č. 2</w:t>
      </w:r>
      <w:r w:rsidRPr="0020003D">
        <w:rPr>
          <w:rStyle w:val="Odkaznakoment"/>
          <w:sz w:val="24"/>
          <w:lang w:val="cs-CZ"/>
        </w:rPr>
        <w:t>: určení vodních útvarů</w:t>
      </w:r>
      <w:r w:rsidRPr="0020003D">
        <w:rPr>
          <w:rStyle w:val="Znakapoznpodarou"/>
          <w:lang w:val="cs-CZ"/>
        </w:rPr>
        <w:footnoteReference w:id="24"/>
      </w:r>
      <w:r w:rsidRPr="0020003D">
        <w:rPr>
          <w:lang w:val="cs-CZ"/>
        </w:rPr>
        <w:t>).</w:t>
      </w:r>
    </w:p>
    <w:bookmarkEnd w:id="108"/>
    <w:p w:rsidR="0021207E" w:rsidRPr="0020003D" w:rsidRDefault="00433213">
      <w:pPr>
        <w:pStyle w:val="Nadpis4"/>
        <w:rPr>
          <w:lang w:val="cs-CZ"/>
        </w:rPr>
      </w:pPr>
      <w:r w:rsidRPr="0020003D">
        <w:rPr>
          <w:lang w:val="cs-CZ"/>
        </w:rPr>
        <w:t>Výstupy zpráv</w:t>
      </w:r>
    </w:p>
    <w:p w:rsidR="0021207E" w:rsidRPr="0020003D" w:rsidRDefault="00433213">
      <w:pPr>
        <w:jc w:val="both"/>
        <w:rPr>
          <w:lang w:val="cs-CZ"/>
        </w:rPr>
      </w:pPr>
      <w:r w:rsidRPr="0020003D">
        <w:rPr>
          <w:lang w:val="cs-CZ"/>
        </w:rPr>
        <w:t>Evropská komise nebo agentura EEA vypracují na základě údajů a informací, které poskytnou členské státy, tyto výstupy:</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5"/>
        <w:gridCol w:w="1701"/>
      </w:tblGrid>
      <w:tr w:rsidR="0021207E" w:rsidRPr="00A24AD7">
        <w:trPr>
          <w:tblHeader/>
        </w:trPr>
        <w:tc>
          <w:tcPr>
            <w:tcW w:w="455" w:type="dxa"/>
            <w:shd w:val="clear" w:color="auto" w:fill="auto"/>
          </w:tcPr>
          <w:p w:rsidR="0021207E" w:rsidRPr="0020003D" w:rsidRDefault="00433213">
            <w:pPr>
              <w:spacing w:after="0"/>
              <w:jc w:val="both"/>
              <w:rPr>
                <w:b/>
                <w:sz w:val="18"/>
                <w:szCs w:val="18"/>
                <w:lang w:val="cs-CZ"/>
              </w:rPr>
            </w:pPr>
            <w:r w:rsidRPr="0020003D">
              <w:rPr>
                <w:b/>
                <w:sz w:val="18"/>
                <w:lang w:val="cs-CZ"/>
              </w:rPr>
              <w:t>Č.</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Název výstupu</w:t>
            </w:r>
          </w:p>
        </w:tc>
        <w:tc>
          <w:tcPr>
            <w:tcW w:w="850" w:type="dxa"/>
            <w:shd w:val="clear" w:color="auto" w:fill="auto"/>
          </w:tcPr>
          <w:p w:rsidR="0021207E" w:rsidRPr="0020003D" w:rsidRDefault="00433213">
            <w:pPr>
              <w:spacing w:after="0"/>
              <w:jc w:val="both"/>
              <w:rPr>
                <w:b/>
                <w:sz w:val="18"/>
                <w:szCs w:val="18"/>
                <w:lang w:val="cs-CZ"/>
              </w:rPr>
            </w:pPr>
            <w:r w:rsidRPr="0020003D">
              <w:rPr>
                <w:b/>
                <w:sz w:val="18"/>
                <w:lang w:val="cs-CZ"/>
              </w:rPr>
              <w:t>Typ výstupu</w:t>
            </w:r>
          </w:p>
        </w:tc>
        <w:tc>
          <w:tcPr>
            <w:tcW w:w="1276" w:type="dxa"/>
            <w:shd w:val="clear" w:color="auto" w:fill="auto"/>
          </w:tcPr>
          <w:p w:rsidR="0021207E" w:rsidRPr="0020003D" w:rsidRDefault="00433213">
            <w:pPr>
              <w:spacing w:after="0"/>
              <w:jc w:val="both"/>
              <w:rPr>
                <w:b/>
                <w:sz w:val="18"/>
                <w:szCs w:val="18"/>
                <w:lang w:val="cs-CZ"/>
              </w:rPr>
            </w:pPr>
            <w:r w:rsidRPr="0020003D">
              <w:rPr>
                <w:b/>
                <w:sz w:val="18"/>
                <w:lang w:val="cs-CZ"/>
              </w:rPr>
              <w:t>Úroveň poskytování informací*</w:t>
            </w:r>
          </w:p>
        </w:tc>
        <w:tc>
          <w:tcPr>
            <w:tcW w:w="2127" w:type="dxa"/>
            <w:shd w:val="clear" w:color="auto" w:fill="auto"/>
          </w:tcPr>
          <w:p w:rsidR="0021207E" w:rsidRPr="0020003D" w:rsidRDefault="00433213">
            <w:pPr>
              <w:spacing w:after="0"/>
              <w:jc w:val="both"/>
              <w:rPr>
                <w:b/>
                <w:sz w:val="18"/>
                <w:szCs w:val="18"/>
                <w:lang w:val="cs-CZ"/>
              </w:rPr>
            </w:pPr>
            <w:r w:rsidRPr="0020003D">
              <w:rPr>
                <w:b/>
                <w:sz w:val="18"/>
                <w:lang w:val="cs-CZ"/>
              </w:rPr>
              <w:t>Zobrazené podrobné informace</w:t>
            </w:r>
          </w:p>
        </w:tc>
        <w:tc>
          <w:tcPr>
            <w:tcW w:w="1985" w:type="dxa"/>
            <w:shd w:val="clear" w:color="auto" w:fill="auto"/>
          </w:tcPr>
          <w:p w:rsidR="0021207E" w:rsidRPr="0020003D" w:rsidRDefault="00433213">
            <w:pPr>
              <w:spacing w:after="0"/>
              <w:jc w:val="both"/>
              <w:rPr>
                <w:b/>
                <w:sz w:val="18"/>
                <w:szCs w:val="18"/>
                <w:lang w:val="cs-CZ"/>
              </w:rPr>
            </w:pPr>
            <w:r w:rsidRPr="0020003D">
              <w:rPr>
                <w:b/>
                <w:sz w:val="18"/>
                <w:lang w:val="cs-CZ"/>
              </w:rPr>
              <w:t>Zdroj podrobných informací a pravidlo agregace</w:t>
            </w:r>
          </w:p>
        </w:tc>
        <w:tc>
          <w:tcPr>
            <w:tcW w:w="1701" w:type="dxa"/>
            <w:shd w:val="clear" w:color="auto" w:fill="auto"/>
          </w:tcPr>
          <w:p w:rsidR="0021207E" w:rsidRPr="0020003D" w:rsidRDefault="00433213">
            <w:pPr>
              <w:spacing w:after="0"/>
              <w:jc w:val="both"/>
              <w:rPr>
                <w:b/>
                <w:sz w:val="18"/>
                <w:szCs w:val="18"/>
                <w:lang w:val="cs-CZ"/>
              </w:rPr>
            </w:pPr>
            <w:r w:rsidRPr="0020003D">
              <w:rPr>
                <w:b/>
                <w:sz w:val="18"/>
                <w:lang w:val="cs-CZ"/>
              </w:rPr>
              <w:t>Použito ve zprávách</w:t>
            </w:r>
            <w:r w:rsidR="008B3D49" w:rsidRPr="0020003D">
              <w:rPr>
                <w:b/>
                <w:sz w:val="18"/>
                <w:lang w:val="cs-CZ"/>
              </w:rPr>
              <w:t xml:space="preserve"> z </w:t>
            </w:r>
            <w:r w:rsidRPr="0020003D">
              <w:rPr>
                <w:b/>
                <w:sz w:val="18"/>
                <w:lang w:val="cs-CZ"/>
              </w:rPr>
              <w:t>roku 2012?</w:t>
            </w:r>
          </w:p>
        </w:tc>
      </w:tr>
      <w:tr w:rsidR="0021207E" w:rsidRPr="0020003D">
        <w:trPr>
          <w:tblHeader/>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w:t>
            </w:r>
          </w:p>
        </w:tc>
        <w:tc>
          <w:tcPr>
            <w:tcW w:w="1496" w:type="dxa"/>
            <w:shd w:val="clear" w:color="auto" w:fill="auto"/>
          </w:tcPr>
          <w:p w:rsidR="0021207E" w:rsidRPr="0020003D" w:rsidRDefault="00433213">
            <w:pPr>
              <w:spacing w:after="0"/>
              <w:jc w:val="both"/>
              <w:rPr>
                <w:b/>
                <w:smallCaps/>
                <w:sz w:val="18"/>
                <w:szCs w:val="18"/>
                <w:lang w:val="cs-CZ"/>
              </w:rPr>
            </w:pPr>
            <w:r w:rsidRPr="0020003D">
              <w:rPr>
                <w:b/>
                <w:sz w:val="18"/>
                <w:lang w:val="cs-CZ"/>
              </w:rPr>
              <w:t>Počet a průměrná velikost útvarů povrchových vod</w:t>
            </w:r>
          </w:p>
        </w:tc>
        <w:tc>
          <w:tcPr>
            <w:tcW w:w="850" w:type="dxa"/>
            <w:shd w:val="clear" w:color="auto" w:fill="auto"/>
          </w:tcPr>
          <w:p w:rsidR="0021207E" w:rsidRPr="0020003D" w:rsidRDefault="00433213">
            <w:pPr>
              <w:spacing w:after="0"/>
              <w:jc w:val="both"/>
              <w:rPr>
                <w:b/>
                <w:smallCaps/>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b/>
                <w:smallCaps/>
                <w:sz w:val="18"/>
                <w:szCs w:val="18"/>
                <w:lang w:val="cs-CZ"/>
              </w:rPr>
            </w:pPr>
            <w:r w:rsidRPr="0020003D">
              <w:rPr>
                <w:sz w:val="18"/>
                <w:lang w:val="cs-CZ"/>
              </w:rPr>
              <w:t>EU/MS/RBD/</w:t>
            </w:r>
          </w:p>
          <w:p w:rsidR="0021207E" w:rsidRPr="0020003D" w:rsidRDefault="00433213">
            <w:pPr>
              <w:spacing w:after="0"/>
              <w:jc w:val="both"/>
              <w:rPr>
                <w:sz w:val="18"/>
                <w:szCs w:val="18"/>
                <w:lang w:val="cs-CZ"/>
              </w:rPr>
            </w:pPr>
            <w:r w:rsidRPr="0020003D">
              <w:rPr>
                <w:sz w:val="18"/>
                <w:lang w:val="cs-CZ"/>
              </w:rPr>
              <w:t>SU</w:t>
            </w:r>
          </w:p>
        </w:tc>
        <w:tc>
          <w:tcPr>
            <w:tcW w:w="2127" w:type="dxa"/>
            <w:shd w:val="clear" w:color="auto" w:fill="auto"/>
          </w:tcPr>
          <w:p w:rsidR="0021207E" w:rsidRPr="0020003D" w:rsidRDefault="00433213">
            <w:pPr>
              <w:spacing w:after="120"/>
              <w:jc w:val="both"/>
              <w:rPr>
                <w:b/>
                <w:smallCaps/>
                <w:sz w:val="18"/>
                <w:szCs w:val="18"/>
                <w:lang w:val="cs-CZ"/>
              </w:rPr>
            </w:pPr>
            <w:r w:rsidRPr="0020003D">
              <w:rPr>
                <w:sz w:val="18"/>
                <w:lang w:val="cs-CZ"/>
              </w:rPr>
              <w:t>Počet a velikost (délka/plocha) útvarů povrchových vod podle kategorie.</w:t>
            </w:r>
          </w:p>
          <w:p w:rsidR="0021207E" w:rsidRPr="0020003D" w:rsidRDefault="00433213">
            <w:pPr>
              <w:spacing w:after="120"/>
              <w:jc w:val="both"/>
              <w:rPr>
                <w:sz w:val="18"/>
                <w:szCs w:val="18"/>
                <w:lang w:val="cs-CZ"/>
              </w:rPr>
            </w:pPr>
            <w:r w:rsidRPr="0020003D">
              <w:rPr>
                <w:sz w:val="18"/>
                <w:lang w:val="cs-CZ"/>
              </w:rPr>
              <w:t>Celková délka nebo celková plocha útvarů povrchových vod podle kategorie.</w:t>
            </w:r>
          </w:p>
          <w:p w:rsidR="0021207E" w:rsidRPr="0020003D" w:rsidRDefault="00433213">
            <w:pPr>
              <w:spacing w:after="0"/>
              <w:jc w:val="both"/>
              <w:rPr>
                <w:b/>
                <w:smallCaps/>
                <w:sz w:val="18"/>
                <w:szCs w:val="18"/>
                <w:lang w:val="cs-CZ"/>
              </w:rPr>
            </w:pPr>
            <w:r w:rsidRPr="0020003D">
              <w:rPr>
                <w:sz w:val="18"/>
                <w:lang w:val="cs-CZ"/>
              </w:rPr>
              <w:t>Průměrná velikost útvarů povrchových vod podle kategorie.</w:t>
            </w:r>
          </w:p>
        </w:tc>
        <w:tc>
          <w:tcPr>
            <w:tcW w:w="1985" w:type="dxa"/>
            <w:shd w:val="clear" w:color="auto" w:fill="auto"/>
          </w:tcPr>
          <w:p w:rsidR="0021207E" w:rsidRPr="0020003D" w:rsidRDefault="00433213">
            <w:pPr>
              <w:spacing w:after="0"/>
              <w:jc w:val="both"/>
              <w:rPr>
                <w:b/>
                <w:smallCaps/>
                <w:sz w:val="18"/>
                <w:szCs w:val="18"/>
                <w:lang w:val="cs-CZ"/>
              </w:rPr>
            </w:pPr>
            <w:r w:rsidRPr="0020003D">
              <w:rPr>
                <w:sz w:val="18"/>
                <w:lang w:val="cs-CZ"/>
              </w:rPr>
              <w:t>Průměr: součet délky (řeky) nebo plochy (zbytek) všech útvarů povrchových vod vydělený počtem útvarů povrchových vod.</w:t>
            </w:r>
          </w:p>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b/>
                <w:smallCaps/>
                <w:sz w:val="18"/>
                <w:szCs w:val="18"/>
                <w:lang w:val="cs-CZ"/>
              </w:rPr>
            </w:pPr>
            <w:r w:rsidRPr="0020003D">
              <w:rPr>
                <w:sz w:val="18"/>
                <w:lang w:val="cs-CZ"/>
              </w:rPr>
              <w:t>Ano</w:t>
            </w:r>
          </w:p>
        </w:tc>
      </w:tr>
      <w:tr w:rsidR="0021207E" w:rsidRPr="0020003D">
        <w:trPr>
          <w:trHeight w:val="413"/>
          <w:tblHeader/>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2</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Prostorová referenční vrstva útvarů povrchových vod</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Prostorový datový soubor</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WB</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Zmapování všech útvarů povrchových vod.</w:t>
            </w:r>
          </w:p>
        </w:tc>
        <w:tc>
          <w:tcPr>
            <w:tcW w:w="1985" w:type="dxa"/>
            <w:shd w:val="clear" w:color="auto" w:fill="auto"/>
          </w:tcPr>
          <w:p w:rsidR="0021207E" w:rsidRPr="0020003D" w:rsidRDefault="00433213">
            <w:pPr>
              <w:spacing w:after="0"/>
              <w:jc w:val="both"/>
              <w:rPr>
                <w:sz w:val="18"/>
                <w:szCs w:val="18"/>
                <w:lang w:val="cs-CZ"/>
              </w:rPr>
            </w:pPr>
            <w:r w:rsidRPr="0020003D">
              <w:rPr>
                <w:sz w:val="18"/>
                <w:lang w:val="cs-CZ"/>
              </w:rPr>
              <w:t>Prostorový datový soubor včetně všech útvarů povrchových vod.</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trHeight w:val="413"/>
          <w:tblHeader/>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3</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Počet typů útvarů povrchových vod</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typů vykázaných útvarů povrchových vod podle kategorie.</w:t>
            </w:r>
          </w:p>
        </w:tc>
        <w:tc>
          <w:tcPr>
            <w:tcW w:w="1985" w:type="dxa"/>
            <w:shd w:val="clear" w:color="auto" w:fill="auto"/>
          </w:tcPr>
          <w:p w:rsidR="0021207E" w:rsidRPr="0020003D" w:rsidRDefault="00433213">
            <w:pPr>
              <w:spacing w:after="0"/>
              <w:jc w:val="both"/>
              <w:rPr>
                <w:sz w:val="18"/>
                <w:szCs w:val="18"/>
                <w:lang w:val="cs-CZ"/>
              </w:rPr>
            </w:pPr>
            <w:r w:rsidRPr="0020003D">
              <w:rPr>
                <w:sz w:val="18"/>
                <w:lang w:val="cs-CZ"/>
              </w:rPr>
              <w:t>Počet různých typů na základě informací poskytovaných na úrovni útvaru povrchové vody.</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tblHeader/>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4</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 xml:space="preserve">Procentní podíl silně ovlivněných a umělých útvarů povrchových vod </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RBD/SU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silně ovlivněných a umělých útvarů povrchových vod podle kategorie.</w:t>
            </w:r>
          </w:p>
        </w:tc>
        <w:tc>
          <w:tcPr>
            <w:tcW w:w="1985"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tblHeader/>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5</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 xml:space="preserve">Procentní podíl přírodních, silně ovlivněných a umělých útvarů povrchových vod </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silně ovlivněných a umělých útvarů povrchových vod podle kategorie.</w:t>
            </w:r>
          </w:p>
        </w:tc>
        <w:tc>
          <w:tcPr>
            <w:tcW w:w="1985"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tblHeader/>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6</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 xml:space="preserve">Přírodní, silně ovlivněné a umělé vodní útvary </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w:t>
            </w:r>
          </w:p>
          <w:p w:rsidR="0021207E" w:rsidRPr="0020003D" w:rsidRDefault="00433213">
            <w:pPr>
              <w:spacing w:after="0"/>
              <w:jc w:val="both"/>
              <w:rPr>
                <w:sz w:val="18"/>
                <w:szCs w:val="18"/>
                <w:lang w:val="cs-CZ"/>
              </w:rPr>
            </w:pPr>
            <w:r w:rsidRPr="0020003D">
              <w:rPr>
                <w:sz w:val="18"/>
                <w:lang w:val="cs-CZ"/>
              </w:rPr>
              <w:t>SU</w:t>
            </w:r>
          </w:p>
        </w:tc>
        <w:tc>
          <w:tcPr>
            <w:tcW w:w="2127" w:type="dxa"/>
            <w:shd w:val="clear" w:color="auto" w:fill="auto"/>
          </w:tcPr>
          <w:p w:rsidR="0021207E" w:rsidRPr="0020003D" w:rsidRDefault="00433213">
            <w:pPr>
              <w:tabs>
                <w:tab w:val="left" w:pos="468"/>
              </w:tabs>
              <w:spacing w:after="0"/>
              <w:jc w:val="both"/>
              <w:rPr>
                <w:sz w:val="18"/>
                <w:szCs w:val="18"/>
                <w:lang w:val="cs-CZ"/>
              </w:rPr>
            </w:pPr>
            <w:r w:rsidRPr="0020003D">
              <w:rPr>
                <w:sz w:val="18"/>
                <w:lang w:val="cs-CZ"/>
              </w:rPr>
              <w:t>Počet a velikost (délka/plocha) přírodních vodních útvarů, umělých vodních útvarů a silně ovlivněných vodních útvarů podle kategorie.</w:t>
            </w:r>
          </w:p>
        </w:tc>
        <w:tc>
          <w:tcPr>
            <w:tcW w:w="1985"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bl>
    <w:p w:rsidR="0021207E" w:rsidRPr="0020003D" w:rsidRDefault="00433213">
      <w:pPr>
        <w:jc w:val="both"/>
        <w:rPr>
          <w:sz w:val="20"/>
          <w:lang w:val="cs-CZ"/>
        </w:rPr>
      </w:pPr>
      <w:r w:rsidRPr="0020003D">
        <w:rPr>
          <w:b/>
          <w:sz w:val="20"/>
          <w:lang w:val="cs-CZ"/>
        </w:rPr>
        <w:t>Poznámky:</w:t>
      </w:r>
      <w:r w:rsidRPr="0020003D">
        <w:rPr>
          <w:sz w:val="20"/>
          <w:lang w:val="cs-CZ"/>
        </w:rPr>
        <w:t xml:space="preserve"> * Úroveň poskytování informací: EU = Evropská unie, MS = vnitrostátní, členský stát, RBD = oblast povodí, SU = dílčí jednotka, WB = vodní útvar.</w:t>
      </w:r>
    </w:p>
    <w:p w:rsidR="0021207E" w:rsidRPr="0020003D" w:rsidRDefault="00433213">
      <w:pPr>
        <w:pStyle w:val="Nadpis3"/>
        <w:rPr>
          <w:lang w:val="cs-CZ"/>
        </w:rPr>
      </w:pPr>
      <w:r w:rsidRPr="0020003D">
        <w:rPr>
          <w:lang w:val="cs-CZ"/>
        </w:rPr>
        <w:t>Obsah zpráv za rok 2016</w:t>
      </w:r>
    </w:p>
    <w:p w:rsidR="0021207E" w:rsidRPr="0020003D" w:rsidRDefault="00433213">
      <w:pPr>
        <w:pStyle w:val="Nadpis3"/>
        <w:rPr>
          <w:lang w:val="cs-CZ"/>
        </w:rPr>
      </w:pPr>
      <w:r w:rsidRPr="0020003D">
        <w:rPr>
          <w:lang w:val="cs-CZ"/>
        </w:rPr>
        <w:t>Nákres schématu</w:t>
      </w:r>
    </w:p>
    <w:p w:rsidR="0021207E" w:rsidRPr="0020003D" w:rsidRDefault="00433213">
      <w:pPr>
        <w:jc w:val="both"/>
        <w:rPr>
          <w:lang w:val="cs-CZ"/>
        </w:rPr>
      </w:pPr>
      <w:r w:rsidRPr="0020003D">
        <w:rPr>
          <w:lang w:val="cs-CZ"/>
        </w:rPr>
        <w:t>Viz příloha 10.2.</w:t>
      </w:r>
    </w:p>
    <w:p w:rsidR="0021207E" w:rsidRPr="0020003D" w:rsidRDefault="00433213">
      <w:pPr>
        <w:pStyle w:val="Nadpis4"/>
        <w:rPr>
          <w:lang w:val="cs-CZ"/>
        </w:rPr>
      </w:pPr>
      <w:bookmarkStart w:id="109" w:name="Link05A23408"/>
      <w:bookmarkStart w:id="110" w:name="Link05A235B0"/>
      <w:bookmarkStart w:id="111" w:name="_Ref382295782"/>
      <w:bookmarkEnd w:id="109"/>
      <w:bookmarkEnd w:id="110"/>
      <w:r w:rsidRPr="0020003D">
        <w:rPr>
          <w:lang w:val="cs-CZ"/>
        </w:rPr>
        <w:t>Informace a údaje poskytované pomocí schémat</w:t>
      </w:r>
      <w:bookmarkEnd w:id="111"/>
    </w:p>
    <w:p w:rsidR="0021207E" w:rsidRPr="0020003D" w:rsidRDefault="00433213">
      <w:pPr>
        <w:jc w:val="both"/>
        <w:rPr>
          <w:lang w:val="cs-CZ"/>
        </w:rPr>
      </w:pPr>
      <w:r w:rsidRPr="0020003D">
        <w:rPr>
          <w:lang w:val="cs-CZ"/>
        </w:rPr>
        <w:t>Informace týkající se vymezení a charakterizace útvarů povrchových vod by se měly poskytovat na úrovni útvaru povrchové vody podle schématu SWB.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Schéma: SWB</w:t>
            </w:r>
          </w:p>
        </w:tc>
      </w:tr>
      <w:tr w:rsidR="0021207E" w:rsidRPr="0020003D">
        <w:tc>
          <w:tcPr>
            <w:tcW w:w="9889" w:type="dxa"/>
            <w:shd w:val="clear" w:color="auto" w:fill="auto"/>
          </w:tcPr>
          <w:p w:rsidR="0021207E" w:rsidRPr="0020003D" w:rsidRDefault="00433213">
            <w:pPr>
              <w:spacing w:after="120"/>
              <w:jc w:val="both"/>
              <w:rPr>
                <w:b/>
                <w:i/>
                <w:szCs w:val="24"/>
                <w:lang w:val="cs-CZ"/>
              </w:rPr>
            </w:pPr>
            <w:r w:rsidRPr="0020003D">
              <w:rPr>
                <w:b/>
                <w:i/>
                <w:lang w:val="cs-CZ"/>
              </w:rPr>
              <w:t>Třída: SurfaceWaterBody</w:t>
            </w:r>
          </w:p>
          <w:p w:rsidR="0021207E" w:rsidRPr="0020003D" w:rsidRDefault="00433213">
            <w:pPr>
              <w:spacing w:after="120"/>
              <w:jc w:val="both"/>
              <w:rPr>
                <w:b/>
                <w:i/>
                <w:szCs w:val="24"/>
                <w:lang w:val="cs-CZ"/>
              </w:rPr>
            </w:pPr>
            <w:r w:rsidRPr="0020003D">
              <w:rPr>
                <w:b/>
                <w:i/>
                <w:lang w:val="cs-CZ"/>
              </w:rPr>
              <w:t xml:space="preserve">Vlastnosti: </w:t>
            </w:r>
            <w:r w:rsidRPr="0020003D">
              <w:rPr>
                <w:i/>
                <w:lang w:val="cs-CZ"/>
              </w:rPr>
              <w:t>maxOccurs: neomezeno minOccurs: 1</w:t>
            </w:r>
          </w:p>
        </w:tc>
      </w:tr>
      <w:tr w:rsidR="0021207E" w:rsidRPr="00A24AD7">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euSurfaceWaterBodyCode</w:t>
            </w:r>
          </w:p>
          <w:p w:rsidR="0021207E" w:rsidRPr="0020003D" w:rsidRDefault="00433213">
            <w:pPr>
              <w:spacing w:after="120"/>
              <w:jc w:val="both"/>
              <w:rPr>
                <w:szCs w:val="24"/>
                <w:lang w:val="cs-CZ"/>
              </w:rPr>
            </w:pPr>
            <w:r w:rsidRPr="0020003D">
              <w:rPr>
                <w:b/>
                <w:lang w:val="cs-CZ"/>
              </w:rPr>
              <w:t>Typ pole / aspekty / vztah</w:t>
            </w:r>
            <w:r w:rsidRPr="0020003D">
              <w:rPr>
                <w:lang w:val="cs-CZ"/>
              </w:rPr>
              <w:t>:</w:t>
            </w:r>
            <w:r w:rsidRPr="0020003D">
              <w:rPr>
                <w:b/>
                <w:lang w:val="cs-CZ"/>
              </w:rPr>
              <w:t xml:space="preserve"> </w:t>
            </w:r>
            <w:r w:rsidRPr="0020003D">
              <w:rPr>
                <w:lang w:val="cs-CZ"/>
              </w:rPr>
              <w:t>FeatureUniqueEUCodeType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Jedinečný kód EU přidělený útvaru povrchové vody. Jako prefix uveďte vnitrostátní, jedinečný kód útvaru povrchové vody</w:t>
            </w:r>
            <w:r w:rsidR="008B3D49" w:rsidRPr="0020003D">
              <w:rPr>
                <w:lang w:val="cs-CZ"/>
              </w:rPr>
              <w:t xml:space="preserve"> s </w:t>
            </w:r>
            <w:r w:rsidRPr="0020003D">
              <w:rPr>
                <w:lang w:val="cs-CZ"/>
              </w:rPr>
              <w:t>dvoupísmenným kódem členského státu podle ISO</w:t>
            </w:r>
            <w:bookmarkStart w:id="112" w:name="_Ref403771680"/>
            <w:r w:rsidRPr="0020003D">
              <w:rPr>
                <w:rStyle w:val="Znakapoznpodarou"/>
                <w:lang w:val="cs-CZ"/>
              </w:rPr>
              <w:footnoteReference w:id="25"/>
            </w:r>
            <w:bookmarkEnd w:id="112"/>
            <w:r w:rsidRPr="0020003D">
              <w:rPr>
                <w:lang w:val="cs-CZ"/>
              </w:rPr>
              <w:t>.</w:t>
            </w:r>
          </w:p>
          <w:p w:rsidR="0021207E" w:rsidRPr="0020003D" w:rsidRDefault="00433213">
            <w:pPr>
              <w:spacing w:after="120"/>
              <w:jc w:val="both"/>
              <w:rPr>
                <w:szCs w:val="24"/>
                <w:lang w:val="cs-CZ"/>
              </w:rPr>
            </w:pPr>
            <w:r w:rsidRPr="0020003D">
              <w:rPr>
                <w:b/>
                <w:lang w:val="cs-CZ"/>
              </w:rPr>
              <w:t>Kontroly kvality</w:t>
            </w:r>
            <w:r w:rsidRPr="0020003D">
              <w:rPr>
                <w:lang w:val="cs-CZ"/>
              </w:rPr>
              <w:t>: Kontrola prvku: Musí se uvádět EUSurfaceWaterBodyCode. Řetězec musí mít délku od 3 do 42 znaků. Jako první dva znaky musí být uveden dvoupísmenný kód členského státu podle ISO. Lze uvést pouze jednu hodnotu.</w:t>
            </w:r>
          </w:p>
          <w:p w:rsidR="0021207E" w:rsidRPr="0020003D" w:rsidRDefault="00433213">
            <w:pPr>
              <w:spacing w:after="120"/>
              <w:jc w:val="both"/>
              <w:rPr>
                <w:szCs w:val="24"/>
                <w:lang w:val="cs-CZ"/>
              </w:rPr>
            </w:pPr>
            <w:r w:rsidRPr="0020003D">
              <w:rPr>
                <w:lang w:val="cs-CZ"/>
              </w:rPr>
              <w:t>Kontrola</w:t>
            </w:r>
            <w:r w:rsidR="008B3D49" w:rsidRPr="0020003D">
              <w:rPr>
                <w:lang w:val="cs-CZ"/>
              </w:rPr>
              <w:t xml:space="preserve"> v </w:t>
            </w:r>
            <w:r w:rsidRPr="0020003D">
              <w:rPr>
                <w:lang w:val="cs-CZ"/>
              </w:rPr>
              <w:t>rámci schématu: euSurfaceWaterBodyCode musí být jedinečný.</w:t>
            </w:r>
          </w:p>
        </w:tc>
      </w:tr>
      <w:tr w:rsidR="0021207E" w:rsidRPr="00A24AD7">
        <w:tc>
          <w:tcPr>
            <w:tcW w:w="9889" w:type="dxa"/>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euSubUnitCode</w:t>
            </w:r>
          </w:p>
          <w:p w:rsidR="0021207E" w:rsidRPr="0020003D" w:rsidRDefault="00433213">
            <w:pPr>
              <w:spacing w:after="120"/>
              <w:jc w:val="both"/>
              <w:rPr>
                <w:lang w:val="cs-CZ"/>
              </w:rPr>
            </w:pPr>
            <w:r w:rsidRPr="0020003D">
              <w:rPr>
                <w:b/>
                <w:lang w:val="cs-CZ"/>
              </w:rPr>
              <w:t>Typ pole / aspekty / vztah</w:t>
            </w:r>
            <w:r w:rsidRPr="0020003D">
              <w:rPr>
                <w:lang w:val="cs-CZ"/>
              </w:rPr>
              <w:t>: FeatureUniqueEUCodeType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byla oblast povodí rozdělena na dílčí jednotky, uveďte jedinečný kód EU přidělený dílčí jednotce,</w:t>
            </w:r>
            <w:r w:rsidR="008B3D49" w:rsidRPr="0020003D">
              <w:rPr>
                <w:lang w:val="cs-CZ"/>
              </w:rPr>
              <w:t xml:space="preserve"> v </w:t>
            </w:r>
            <w:r w:rsidRPr="0020003D">
              <w:rPr>
                <w:lang w:val="cs-CZ"/>
              </w:rPr>
              <w:t>níž se vodní útvar nachází. Jako prefix uveďte vnitrostátní, jedinečný kód dílčí jednotky</w:t>
            </w:r>
            <w:r w:rsidR="008B3D49" w:rsidRPr="0020003D">
              <w:rPr>
                <w:lang w:val="cs-CZ"/>
              </w:rPr>
              <w:t xml:space="preserve"> s </w:t>
            </w:r>
            <w:r w:rsidRPr="0020003D">
              <w:rPr>
                <w:lang w:val="cs-CZ"/>
              </w:rPr>
              <w:t>dvoupísmenným kódem členského státu podle ISO</w:t>
            </w:r>
            <w:r w:rsidR="00C41810" w:rsidRPr="0020003D">
              <w:rPr>
                <w:lang w:val="cs-CZ"/>
              </w:rPr>
              <w:fldChar w:fldCharType="begin"/>
            </w:r>
            <w:r w:rsidR="00C41810" w:rsidRPr="0020003D">
              <w:rPr>
                <w:lang w:val="cs-CZ"/>
              </w:rPr>
              <w:instrText xml:space="preserve"> NOTEREF _Ref403771680 \h  \* MERGEFORMAT </w:instrText>
            </w:r>
            <w:r w:rsidR="00C41810" w:rsidRPr="0020003D">
              <w:rPr>
                <w:lang w:val="cs-CZ"/>
              </w:rPr>
            </w:r>
            <w:r w:rsidR="00C41810" w:rsidRPr="0020003D">
              <w:rPr>
                <w:lang w:val="cs-CZ"/>
              </w:rPr>
              <w:fldChar w:fldCharType="separate"/>
            </w:r>
            <w:r w:rsidRPr="0020003D">
              <w:rPr>
                <w:szCs w:val="24"/>
                <w:vertAlign w:val="superscript"/>
                <w:lang w:val="cs-CZ"/>
              </w:rPr>
              <w:t>24</w:t>
            </w:r>
            <w:r w:rsidR="00C41810" w:rsidRPr="0020003D">
              <w:rPr>
                <w:lang w:val="cs-CZ"/>
              </w:rPr>
              <w:fldChar w:fldCharType="end"/>
            </w:r>
            <w:r w:rsidRPr="0020003D">
              <w:rPr>
                <w:lang w:val="cs-CZ"/>
              </w:rPr>
              <w:t>.</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Kontroly kvality</w:t>
            </w:r>
            <w:r w:rsidRPr="0020003D">
              <w:rPr>
                <w:lang w:val="cs-CZ"/>
              </w:rPr>
              <w:t xml:space="preserve">: Podmíněná kontrola: uveďte, pokud je </w:t>
            </w:r>
            <w:r w:rsidRPr="0020003D">
              <w:rPr>
                <w:i/>
                <w:lang w:val="cs-CZ"/>
              </w:rPr>
              <w:t>RBDSUCA/RBD/</w:t>
            </w:r>
            <w:r w:rsidRPr="0020003D">
              <w:rPr>
                <w:lang w:val="cs-CZ"/>
              </w:rPr>
              <w:t>subUnitsDefined „Yes“.</w:t>
            </w:r>
          </w:p>
          <w:p w:rsidR="0021207E" w:rsidRPr="0020003D" w:rsidRDefault="00433213">
            <w:pPr>
              <w:tabs>
                <w:tab w:val="left" w:pos="1643"/>
                <w:tab w:val="left" w:pos="1995"/>
                <w:tab w:val="left" w:pos="4503"/>
                <w:tab w:val="left" w:pos="8337"/>
              </w:tabs>
              <w:spacing w:after="120"/>
              <w:jc w:val="both"/>
              <w:rPr>
                <w:lang w:val="cs-CZ"/>
              </w:rPr>
            </w:pPr>
            <w:r w:rsidRPr="0020003D">
              <w:rPr>
                <w:lang w:val="cs-CZ"/>
              </w:rPr>
              <w:t>Kontrola prvku:</w:t>
            </w:r>
            <w:r w:rsidRPr="0020003D">
              <w:rPr>
                <w:b/>
                <w:lang w:val="cs-CZ"/>
              </w:rPr>
              <w:t xml:space="preserve"> </w:t>
            </w:r>
            <w:r w:rsidRPr="0020003D">
              <w:rPr>
                <w:lang w:val="cs-CZ"/>
              </w:rPr>
              <w:t>Řetězec musí mít délku maximálně 42 znaků. Jako první dva znaky musí být uveden dvoupísmenný kód členského státu podle ISO. Lze uvést pouze jednu hodnotu.</w:t>
            </w:r>
          </w:p>
          <w:p w:rsidR="0021207E" w:rsidRPr="0020003D" w:rsidRDefault="00433213">
            <w:pPr>
              <w:tabs>
                <w:tab w:val="left" w:pos="1643"/>
                <w:tab w:val="left" w:pos="1995"/>
                <w:tab w:val="left" w:pos="4503"/>
                <w:tab w:val="left" w:pos="8337"/>
              </w:tabs>
              <w:spacing w:after="120"/>
              <w:jc w:val="both"/>
              <w:rPr>
                <w:b/>
                <w:szCs w:val="24"/>
                <w:lang w:val="cs-CZ"/>
              </w:rPr>
            </w:pPr>
            <w:r w:rsidRPr="0020003D">
              <w:rPr>
                <w:lang w:val="cs-CZ"/>
              </w:rPr>
              <w:t>Křížová kontrola mezi schématy: Uvedený EUSubUnitCode musí souhlasit</w:t>
            </w:r>
            <w:r w:rsidR="008B3D49" w:rsidRPr="0020003D">
              <w:rPr>
                <w:lang w:val="cs-CZ"/>
              </w:rPr>
              <w:t xml:space="preserve"> s </w:t>
            </w:r>
            <w:r w:rsidRPr="0020003D">
              <w:rPr>
                <w:lang w:val="cs-CZ"/>
              </w:rPr>
              <w:t>kódy uvedenými</w:t>
            </w:r>
            <w:r w:rsidR="008B3D49" w:rsidRPr="0020003D">
              <w:rPr>
                <w:lang w:val="cs-CZ"/>
              </w:rPr>
              <w:t xml:space="preserve"> v </w:t>
            </w:r>
            <w:r w:rsidRPr="0020003D">
              <w:rPr>
                <w:i/>
                <w:lang w:val="cs-CZ"/>
              </w:rPr>
              <w:t>RBDSUCA</w:t>
            </w:r>
            <w:r w:rsidRPr="0020003D">
              <w:rPr>
                <w:lang w:val="cs-CZ"/>
              </w:rPr>
              <w:t>/</w:t>
            </w:r>
            <w:r w:rsidRPr="0020003D">
              <w:rPr>
                <w:i/>
                <w:lang w:val="cs-CZ"/>
              </w:rPr>
              <w:t>RBD</w:t>
            </w:r>
            <w:r w:rsidRPr="0020003D">
              <w:rPr>
                <w:lang w:val="cs-CZ"/>
              </w:rPr>
              <w:t>/</w:t>
            </w:r>
            <w:r w:rsidRPr="0020003D">
              <w:rPr>
                <w:i/>
                <w:lang w:val="cs-CZ"/>
              </w:rPr>
              <w:t>SubUnit</w:t>
            </w:r>
            <w:r w:rsidRPr="0020003D">
              <w:rPr>
                <w:lang w:val="cs-CZ"/>
              </w:rPr>
              <w:t>/euSubUnitCode.</w:t>
            </w:r>
          </w:p>
        </w:tc>
      </w:tr>
      <w:tr w:rsidR="0021207E" w:rsidRPr="00A24AD7">
        <w:tc>
          <w:tcPr>
            <w:tcW w:w="9889" w:type="dxa"/>
            <w:shd w:val="clear" w:color="auto" w:fill="auto"/>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surfaceWaterBodyName</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Typ pole / aspekty / vztah</w:t>
            </w:r>
            <w:r w:rsidRPr="0020003D">
              <w:rPr>
                <w:lang w:val="cs-CZ"/>
              </w:rPr>
              <w:t>: String250Type</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Požadováno.</w:t>
            </w:r>
            <w:r w:rsidRPr="0020003D">
              <w:rPr>
                <w:b/>
                <w:lang w:val="cs-CZ"/>
              </w:rPr>
              <w:t xml:space="preserve"> </w:t>
            </w:r>
            <w:r w:rsidRPr="0020003D">
              <w:rPr>
                <w:lang w:val="cs-CZ"/>
              </w:rPr>
              <w:t>Snadno srozumitelný název útvaru povrchové vody</w:t>
            </w:r>
            <w:r w:rsidR="008B3D49" w:rsidRPr="0020003D">
              <w:rPr>
                <w:lang w:val="cs-CZ"/>
              </w:rPr>
              <w:t xml:space="preserve"> v </w:t>
            </w:r>
            <w:r w:rsidRPr="0020003D">
              <w:rPr>
                <w:lang w:val="cs-CZ"/>
              </w:rPr>
              <w:t>angličtině, který dává smysl mimo oblast povodí nebo členský stát. Měl by zahrnovat název řeky, jezera, brakických vod, pobřežních vod nebo teritoriálních vod,</w:t>
            </w:r>
            <w:r w:rsidR="008B3D49" w:rsidRPr="0020003D">
              <w:rPr>
                <w:lang w:val="cs-CZ"/>
              </w:rPr>
              <w:t xml:space="preserve"> v </w:t>
            </w:r>
            <w:r w:rsidRPr="0020003D">
              <w:rPr>
                <w:lang w:val="cs-CZ"/>
              </w:rPr>
              <w:t>nichž se útvar povrchové vody nachází.</w:t>
            </w:r>
          </w:p>
        </w:tc>
      </w:tr>
      <w:tr w:rsidR="0021207E" w:rsidRPr="0020003D">
        <w:tc>
          <w:tcPr>
            <w:tcW w:w="9889" w:type="dxa"/>
            <w:shd w:val="clear" w:color="auto" w:fill="auto"/>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 surfaceWaterBodyCategory</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Typ pole / aspekty / vztah</w:t>
            </w:r>
            <w:r w:rsidRPr="0020003D">
              <w:rPr>
                <w:lang w:val="cs-CZ"/>
              </w:rPr>
              <w:t>: SWCategoryCode_Enum: RW, LW, TW, CW, TeW</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Požadováno.</w:t>
            </w:r>
            <w:r w:rsidRPr="0020003D">
              <w:rPr>
                <w:b/>
                <w:lang w:val="cs-CZ"/>
              </w:rPr>
              <w:t xml:space="preserve"> </w:t>
            </w:r>
            <w:r w:rsidRPr="0020003D">
              <w:rPr>
                <w:lang w:val="cs-CZ"/>
              </w:rPr>
              <w:t>Musí být uvedena kategorie útvaru povrchové vody.</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RW = říční vodní útvar</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LW = jezerní vodní útvar</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TW = útvar brakických vod</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CW = útvar pobřežních vod</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TeW = útvar teritoriálních vod</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 xml:space="preserve">Teritoriální vody nejsou kategorií vodního útvaru podle rámcové směrnice o vodě. Nicméně čl. 2 odst. 1 směrnice uvádí, že chemický stav se vztahuje i na teritoriální vody. Díky tomu mohou členské státy poskytovat relevantní informace za část teritoriálních vod, které zasahují do pobřežních vod. Nerelevantní informace, jako je typ vodního útvaru nebo ekologický stav, nemusí být u teritoriálních vod uváděny (viz pokyny pro tyto prvky schématu). </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 xml:space="preserve">Doporučuje se, aby nádrže vytvořené přehrazením řek (tj. silně ovlivněnými řekami) byly vykazovány jako říční vodní útvary. Viz nádrž jako prvek schématu níže. </w:t>
            </w:r>
          </w:p>
        </w:tc>
      </w:tr>
      <w:tr w:rsidR="0021207E" w:rsidRPr="00A24AD7">
        <w:tc>
          <w:tcPr>
            <w:tcW w:w="9889" w:type="dxa"/>
            <w:shd w:val="clear" w:color="auto" w:fill="auto"/>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naturalAWBHMWB</w:t>
            </w:r>
          </w:p>
          <w:p w:rsidR="0021207E" w:rsidRPr="0020003D" w:rsidRDefault="00433213">
            <w:pPr>
              <w:tabs>
                <w:tab w:val="left" w:pos="1643"/>
                <w:tab w:val="left" w:pos="1995"/>
                <w:tab w:val="left" w:pos="2895"/>
              </w:tabs>
              <w:spacing w:after="120"/>
              <w:jc w:val="both"/>
              <w:rPr>
                <w:szCs w:val="24"/>
                <w:lang w:val="cs-CZ"/>
              </w:rPr>
            </w:pPr>
            <w:r w:rsidRPr="0020003D">
              <w:rPr>
                <w:b/>
                <w:lang w:val="cs-CZ"/>
              </w:rPr>
              <w:t>Typ pole / aspekty / vztah</w:t>
            </w:r>
            <w:r w:rsidRPr="0020003D">
              <w:rPr>
                <w:lang w:val="cs-CZ"/>
              </w:rPr>
              <w:t xml:space="preserve">: NaturalCode_Enum: </w:t>
            </w:r>
          </w:p>
          <w:p w:rsidR="0021207E" w:rsidRPr="0020003D" w:rsidRDefault="00433213">
            <w:pPr>
              <w:tabs>
                <w:tab w:val="left" w:pos="1643"/>
                <w:tab w:val="left" w:pos="1995"/>
                <w:tab w:val="left" w:pos="2895"/>
              </w:tabs>
              <w:spacing w:after="120"/>
              <w:jc w:val="both"/>
              <w:rPr>
                <w:szCs w:val="24"/>
                <w:lang w:val="cs-CZ"/>
              </w:rPr>
            </w:pPr>
            <w:r w:rsidRPr="0020003D">
              <w:rPr>
                <w:lang w:val="cs-CZ"/>
              </w:rPr>
              <w:t xml:space="preserve">Natural </w:t>
            </w:r>
          </w:p>
          <w:p w:rsidR="0021207E" w:rsidRPr="0020003D" w:rsidRDefault="00433213">
            <w:pPr>
              <w:tabs>
                <w:tab w:val="left" w:pos="1643"/>
                <w:tab w:val="left" w:pos="1995"/>
                <w:tab w:val="left" w:pos="2895"/>
              </w:tabs>
              <w:spacing w:after="120"/>
              <w:jc w:val="both"/>
              <w:rPr>
                <w:szCs w:val="24"/>
                <w:lang w:val="cs-CZ"/>
              </w:rPr>
            </w:pPr>
            <w:r w:rsidRPr="0020003D">
              <w:rPr>
                <w:lang w:val="cs-CZ"/>
              </w:rPr>
              <w:t xml:space="preserve">Artificial </w:t>
            </w:r>
          </w:p>
          <w:p w:rsidR="0021207E" w:rsidRPr="0020003D" w:rsidRDefault="00433213">
            <w:pPr>
              <w:tabs>
                <w:tab w:val="left" w:pos="1643"/>
                <w:tab w:val="left" w:pos="1995"/>
                <w:tab w:val="left" w:pos="2895"/>
              </w:tabs>
              <w:spacing w:after="120"/>
              <w:jc w:val="both"/>
              <w:rPr>
                <w:szCs w:val="24"/>
                <w:lang w:val="cs-CZ"/>
              </w:rPr>
            </w:pPr>
            <w:r w:rsidRPr="0020003D">
              <w:rPr>
                <w:lang w:val="cs-CZ"/>
              </w:rPr>
              <w:t>Heavily Modified</w:t>
            </w:r>
          </w:p>
          <w:p w:rsidR="0021207E" w:rsidRPr="0020003D" w:rsidRDefault="00433213">
            <w:pPr>
              <w:tabs>
                <w:tab w:val="left" w:pos="1643"/>
                <w:tab w:val="left" w:pos="1995"/>
                <w:tab w:val="left" w:pos="2895"/>
              </w:tabs>
              <w:spacing w:after="120"/>
              <w:jc w:val="both"/>
              <w:rPr>
                <w:szCs w:val="24"/>
                <w:lang w:val="cs-CZ"/>
              </w:rPr>
            </w:pPr>
            <w:r w:rsidRPr="0020003D">
              <w:rPr>
                <w:b/>
                <w:lang w:val="cs-CZ"/>
              </w:rPr>
              <w:t>Vlastnosti</w:t>
            </w:r>
            <w:r w:rsidRPr="0020003D">
              <w:rPr>
                <w:lang w:val="cs-CZ"/>
              </w:rPr>
              <w:t>: maxOccurs: 1 minOccurs: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Požadováno.</w:t>
            </w:r>
            <w:r w:rsidRPr="0020003D">
              <w:rPr>
                <w:b/>
                <w:lang w:val="cs-CZ"/>
              </w:rPr>
              <w:t xml:space="preserve"> </w:t>
            </w:r>
            <w:r w:rsidRPr="0020003D">
              <w:rPr>
                <w:lang w:val="cs-CZ"/>
              </w:rPr>
              <w:t>Uveďte, zda je útvar povrchové vody přírodní, umělý, nebo silně ovlivněný.</w:t>
            </w:r>
          </w:p>
          <w:p w:rsidR="0021207E" w:rsidRPr="0020003D" w:rsidRDefault="00433213">
            <w:pPr>
              <w:spacing w:after="120"/>
              <w:jc w:val="both"/>
              <w:rPr>
                <w:szCs w:val="24"/>
                <w:lang w:val="cs-CZ"/>
              </w:rPr>
            </w:pPr>
            <w:r w:rsidRPr="0020003D">
              <w:rPr>
                <w:lang w:val="cs-CZ"/>
              </w:rPr>
              <w:t>Poznámka: vodní útvar nemůže být zároveň umělý i silně ovlivněný.</w:t>
            </w:r>
          </w:p>
          <w:p w:rsidR="0021207E" w:rsidRPr="0020003D" w:rsidRDefault="00433213">
            <w:pPr>
              <w:spacing w:after="120"/>
              <w:jc w:val="both"/>
              <w:rPr>
                <w:szCs w:val="24"/>
                <w:lang w:val="cs-CZ"/>
              </w:rPr>
            </w:pPr>
            <w:r w:rsidRPr="0020003D">
              <w:rPr>
                <w:lang w:val="cs-CZ"/>
              </w:rPr>
              <w:t>Nádrž může být buď umělá (např. vybudovaná pro břehovou retenci), nebo silně ovlivněná (např. přehrazená řeka nebo řeka</w:t>
            </w:r>
            <w:r w:rsidR="008B3D49" w:rsidRPr="0020003D">
              <w:rPr>
                <w:lang w:val="cs-CZ"/>
              </w:rPr>
              <w:t xml:space="preserve"> s </w:t>
            </w:r>
            <w:r w:rsidRPr="0020003D">
              <w:rPr>
                <w:lang w:val="cs-CZ"/>
              </w:rPr>
              <w:t>vodní nádrží).</w:t>
            </w:r>
          </w:p>
          <w:p w:rsidR="0021207E" w:rsidRPr="0020003D" w:rsidRDefault="00433213">
            <w:pPr>
              <w:spacing w:after="120"/>
              <w:jc w:val="both"/>
              <w:rPr>
                <w:szCs w:val="24"/>
                <w:lang w:val="cs-CZ"/>
              </w:rPr>
            </w:pPr>
            <w:r w:rsidRPr="0020003D">
              <w:rPr>
                <w:lang w:val="cs-CZ"/>
              </w:rPr>
              <w:t>Kanál může být umělý (např. speciálně vybudovaný pro plavbu tam, kde předtím nebyl žádný útvar povrchové vody), anebo silně ovlivněný (např. řeka, která byla prohloubena, rozšířena nebo podobně technicky upravena pro účely plavby).</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Určení kategorie u umělých vodních útvarů (AWB) nebo silně ovlivněných vodních útvarů (HMWB) podle popisu</w:t>
            </w:r>
            <w:r w:rsidR="008B3D49" w:rsidRPr="0020003D">
              <w:rPr>
                <w:lang w:val="cs-CZ"/>
              </w:rPr>
              <w:t xml:space="preserve"> v </w:t>
            </w:r>
            <w:r w:rsidRPr="0020003D">
              <w:rPr>
                <w:lang w:val="cs-CZ"/>
              </w:rPr>
              <w:t>prvku kategorie nebrání rozhodování o faktorech, které je třeba použít při odvozování typologie, a o složkách kvality, které je třeba použít při posuzování umělých nebo silně ovlivněných vodních útvarů. Podle bodu 1.1 přílohy II rámcové směrnice o vodě by se rozdělení mělo provádět podle popisných charakteristik té kategorie povrchových vod, která je nejblíže příslušnému umělému nebo silně ovlivněnému vodnímu útvaru. Podobně by složky kvality měly být ty, které lze použít na tu kategorii přírodních povrchových vod, která je nejblíže umělému nebo silně ovlivněnému vodnímu útvaru (bod 1.1.5 přílohy</w:t>
            </w:r>
            <w:r w:rsidR="002B634B" w:rsidRPr="0020003D">
              <w:rPr>
                <w:lang w:val="cs-CZ"/>
              </w:rPr>
              <w:t xml:space="preserve"> V </w:t>
            </w:r>
            <w:r w:rsidRPr="0020003D">
              <w:rPr>
                <w:lang w:val="cs-CZ"/>
              </w:rPr>
              <w:t>rámcové směrnice o vodě). To znamená, že nádrže vytvořené přehrazením řek mohou být kategorizovány jako silně ovlivněné řeky, ale stanovení jejich typu a posouzení by měly být provedeny pomocí složek a nástrojů pro jezera, neboť jezero je kategorie přírodní povrchové vody, jemuž jsou nádrže nejblíže.</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 xml:space="preserve">Možnost „Natural“ by měla být zvolena u teritoriálních vod. </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Kontroly kvality</w:t>
            </w:r>
            <w:r w:rsidRPr="0020003D">
              <w:rPr>
                <w:lang w:val="cs-CZ"/>
              </w:rPr>
              <w:t xml:space="preserve">: Možnost „Natural“ musí být zvolena, pokud je surfaceWaterBodyCategory „TeW“. </w:t>
            </w:r>
          </w:p>
        </w:tc>
      </w:tr>
      <w:tr w:rsidR="0021207E" w:rsidRPr="0020003D">
        <w:tc>
          <w:tcPr>
            <w:tcW w:w="9889" w:type="dxa"/>
            <w:shd w:val="clear" w:color="auto" w:fill="auto"/>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 hmwbWaterUse</w:t>
            </w:r>
          </w:p>
          <w:p w:rsidR="0021207E" w:rsidRPr="0020003D" w:rsidRDefault="00433213">
            <w:pPr>
              <w:spacing w:after="120"/>
              <w:jc w:val="both"/>
              <w:rPr>
                <w:szCs w:val="24"/>
                <w:lang w:val="cs-CZ"/>
              </w:rPr>
            </w:pPr>
            <w:r w:rsidRPr="0020003D">
              <w:rPr>
                <w:b/>
                <w:lang w:val="cs-CZ"/>
              </w:rPr>
              <w:t>Typ pole / aspekty / vztah</w:t>
            </w:r>
            <w:r w:rsidRPr="0020003D">
              <w:rPr>
                <w:lang w:val="cs-CZ"/>
              </w:rPr>
              <w:t>: HMWBWaterUse_Enum:</w:t>
            </w:r>
          </w:p>
          <w:p w:rsidR="0021207E" w:rsidRPr="0020003D" w:rsidRDefault="00433213">
            <w:pPr>
              <w:spacing w:after="120"/>
              <w:jc w:val="both"/>
              <w:rPr>
                <w:lang w:val="cs-CZ"/>
              </w:rPr>
            </w:pPr>
            <w:r w:rsidRPr="0020003D">
              <w:rPr>
                <w:lang w:val="cs-CZ"/>
              </w:rPr>
              <w:t>Agriculture - land drainage,</w:t>
            </w:r>
          </w:p>
          <w:p w:rsidR="0021207E" w:rsidRPr="0020003D" w:rsidRDefault="00433213">
            <w:pPr>
              <w:spacing w:after="120"/>
              <w:jc w:val="both"/>
              <w:rPr>
                <w:lang w:val="cs-CZ"/>
              </w:rPr>
            </w:pPr>
            <w:r w:rsidRPr="0020003D">
              <w:rPr>
                <w:lang w:val="cs-CZ"/>
              </w:rPr>
              <w:t>Agriculture - irrigation,</w:t>
            </w:r>
          </w:p>
          <w:p w:rsidR="0021207E" w:rsidRPr="0020003D" w:rsidRDefault="00433213">
            <w:pPr>
              <w:spacing w:after="120"/>
              <w:jc w:val="both"/>
              <w:rPr>
                <w:szCs w:val="24"/>
                <w:lang w:val="cs-CZ"/>
              </w:rPr>
            </w:pPr>
            <w:r w:rsidRPr="0020003D">
              <w:rPr>
                <w:lang w:val="cs-CZ"/>
              </w:rPr>
              <w:t>Energy - hydropower,</w:t>
            </w:r>
          </w:p>
          <w:p w:rsidR="0021207E" w:rsidRPr="0020003D" w:rsidRDefault="00433213">
            <w:pPr>
              <w:spacing w:after="120"/>
              <w:jc w:val="both"/>
              <w:rPr>
                <w:szCs w:val="24"/>
                <w:lang w:val="cs-CZ"/>
              </w:rPr>
            </w:pPr>
            <w:r w:rsidRPr="0020003D">
              <w:rPr>
                <w:lang w:val="cs-CZ"/>
              </w:rPr>
              <w:t>Energy - non-hydropower,</w:t>
            </w:r>
          </w:p>
          <w:p w:rsidR="0021207E" w:rsidRPr="0020003D" w:rsidRDefault="00433213">
            <w:pPr>
              <w:spacing w:after="120"/>
              <w:jc w:val="both"/>
              <w:rPr>
                <w:szCs w:val="24"/>
                <w:lang w:val="cs-CZ"/>
              </w:rPr>
            </w:pPr>
            <w:r w:rsidRPr="0020003D">
              <w:rPr>
                <w:lang w:val="cs-CZ"/>
              </w:rPr>
              <w:t>Storage for fisheries / aquaculture / fish farms,</w:t>
            </w:r>
          </w:p>
          <w:p w:rsidR="0021207E" w:rsidRPr="0020003D" w:rsidRDefault="00433213">
            <w:pPr>
              <w:spacing w:after="120"/>
              <w:jc w:val="both"/>
              <w:rPr>
                <w:szCs w:val="24"/>
                <w:lang w:val="cs-CZ"/>
              </w:rPr>
            </w:pPr>
            <w:r w:rsidRPr="0020003D">
              <w:rPr>
                <w:lang w:val="cs-CZ"/>
              </w:rPr>
              <w:t>Flood protection,</w:t>
            </w:r>
          </w:p>
          <w:p w:rsidR="0021207E" w:rsidRPr="0020003D" w:rsidRDefault="00433213">
            <w:pPr>
              <w:spacing w:after="120"/>
              <w:jc w:val="both"/>
              <w:rPr>
                <w:szCs w:val="24"/>
                <w:lang w:val="cs-CZ"/>
              </w:rPr>
            </w:pPr>
            <w:r w:rsidRPr="0020003D">
              <w:rPr>
                <w:lang w:val="cs-CZ"/>
              </w:rPr>
              <w:t>Industry supply,</w:t>
            </w:r>
          </w:p>
          <w:p w:rsidR="0021207E" w:rsidRPr="0020003D" w:rsidRDefault="00433213">
            <w:pPr>
              <w:spacing w:after="120"/>
              <w:jc w:val="both"/>
              <w:rPr>
                <w:szCs w:val="24"/>
                <w:lang w:val="cs-CZ"/>
              </w:rPr>
            </w:pPr>
            <w:r w:rsidRPr="0020003D">
              <w:rPr>
                <w:lang w:val="cs-CZ"/>
              </w:rPr>
              <w:t>Tourism and recreation,</w:t>
            </w:r>
          </w:p>
          <w:p w:rsidR="0021207E" w:rsidRPr="0020003D" w:rsidRDefault="00433213">
            <w:pPr>
              <w:spacing w:after="120"/>
              <w:jc w:val="both"/>
              <w:rPr>
                <w:szCs w:val="24"/>
                <w:lang w:val="cs-CZ"/>
              </w:rPr>
            </w:pPr>
            <w:r w:rsidRPr="0020003D">
              <w:rPr>
                <w:lang w:val="cs-CZ"/>
              </w:rPr>
              <w:t>Transport - navigation / ports,</w:t>
            </w:r>
          </w:p>
          <w:p w:rsidR="0021207E" w:rsidRPr="0020003D" w:rsidRDefault="00433213">
            <w:pPr>
              <w:spacing w:after="120"/>
              <w:jc w:val="both"/>
              <w:rPr>
                <w:szCs w:val="24"/>
                <w:lang w:val="cs-CZ"/>
              </w:rPr>
            </w:pPr>
            <w:r w:rsidRPr="0020003D">
              <w:rPr>
                <w:lang w:val="cs-CZ"/>
              </w:rPr>
              <w:t>Urban development - drinking water supply,</w:t>
            </w:r>
          </w:p>
          <w:p w:rsidR="0021207E" w:rsidRPr="0020003D" w:rsidRDefault="00433213">
            <w:pPr>
              <w:spacing w:after="120"/>
              <w:jc w:val="both"/>
              <w:rPr>
                <w:szCs w:val="24"/>
                <w:lang w:val="cs-CZ"/>
              </w:rPr>
            </w:pPr>
            <w:r w:rsidRPr="0020003D">
              <w:rPr>
                <w:lang w:val="cs-CZ"/>
              </w:rPr>
              <w:t>Urban development - other use,</w:t>
            </w:r>
          </w:p>
          <w:p w:rsidR="0021207E" w:rsidRPr="0020003D" w:rsidRDefault="00433213">
            <w:pPr>
              <w:spacing w:after="120"/>
              <w:jc w:val="both"/>
              <w:rPr>
                <w:szCs w:val="24"/>
                <w:lang w:val="cs-CZ"/>
              </w:rPr>
            </w:pPr>
            <w:r w:rsidRPr="0020003D">
              <w:rPr>
                <w:lang w:val="cs-CZ"/>
              </w:rPr>
              <w:t>Wider environment - nature protection and other ecological uses,</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lang w:val="cs-CZ"/>
              </w:rPr>
              <w:t>Unknown</w:t>
            </w:r>
          </w:p>
          <w:p w:rsidR="0021207E" w:rsidRPr="0020003D" w:rsidRDefault="00433213">
            <w:pPr>
              <w:spacing w:after="120"/>
              <w:jc w:val="both"/>
              <w:rPr>
                <w:szCs w:val="24"/>
                <w:lang w:val="cs-CZ"/>
              </w:rPr>
            </w:pPr>
            <w:r w:rsidRPr="0020003D">
              <w:rPr>
                <w:b/>
                <w:lang w:val="cs-CZ"/>
              </w:rPr>
              <w:t>Vlastnosti</w:t>
            </w:r>
            <w:r w:rsidRPr="0020003D">
              <w:rPr>
                <w:lang w:val="cs-CZ"/>
              </w:rPr>
              <w:t>: maxOccurs = neomezeno minOccurs = 0</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Podmíněné. Použití vody, pro které byly vymezeny, uveďte pouze u silně ovlivněných vodních útvarů.</w:t>
            </w:r>
          </w:p>
          <w:p w:rsidR="0021207E" w:rsidRPr="0020003D" w:rsidRDefault="00433213">
            <w:pPr>
              <w:tabs>
                <w:tab w:val="left" w:pos="1643"/>
                <w:tab w:val="left" w:pos="1995"/>
                <w:tab w:val="left" w:pos="4503"/>
                <w:tab w:val="left" w:pos="8337"/>
              </w:tabs>
              <w:spacing w:after="120"/>
              <w:jc w:val="both"/>
              <w:rPr>
                <w:b/>
                <w:szCs w:val="24"/>
                <w:lang w:val="cs-CZ"/>
              </w:rPr>
            </w:pPr>
            <w:r w:rsidRPr="0020003D">
              <w:rPr>
                <w:lang w:val="cs-CZ"/>
              </w:rPr>
              <w:t>„Wider environment“ může odkazovat na označení za účelem zachování přírodních chráněných oblastí a rovněž archeologických stanovišť a dědictví (viz Pokyny ke společné prováděcí strategii č. 4 – určení a označení silně ovlivněných a umělých vodních útvarů</w:t>
            </w:r>
            <w:r w:rsidRPr="0020003D">
              <w:rPr>
                <w:rStyle w:val="Znakapoznpodarou"/>
                <w:lang w:val="cs-CZ"/>
              </w:rPr>
              <w:footnoteReference w:id="26"/>
            </w:r>
            <w:r w:rsidRPr="0020003D">
              <w:rPr>
                <w:lang w:val="cs-CZ"/>
              </w:rPr>
              <w:t xml:space="preserve">). </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Kontroly kvality</w:t>
            </w:r>
            <w:r w:rsidRPr="0020003D">
              <w:rPr>
                <w:lang w:val="cs-CZ"/>
              </w:rPr>
              <w:t>: Podmíněná kontrola: Uveďte, pokud je naturalAWBHMWB „Heavily Modified“.</w:t>
            </w:r>
          </w:p>
        </w:tc>
      </w:tr>
      <w:tr w:rsidR="0021207E" w:rsidRPr="0020003D">
        <w:tc>
          <w:tcPr>
            <w:tcW w:w="9889" w:type="dxa"/>
            <w:shd w:val="clear" w:color="auto" w:fill="auto"/>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hmwbPhysicalAlteration</w:t>
            </w:r>
          </w:p>
          <w:p w:rsidR="0021207E" w:rsidRPr="0020003D" w:rsidRDefault="00433213">
            <w:pPr>
              <w:spacing w:after="120"/>
              <w:jc w:val="both"/>
              <w:rPr>
                <w:szCs w:val="24"/>
                <w:lang w:val="cs-CZ"/>
              </w:rPr>
            </w:pPr>
            <w:r w:rsidRPr="0020003D">
              <w:rPr>
                <w:b/>
                <w:lang w:val="cs-CZ"/>
              </w:rPr>
              <w:t>Typ pole / aspekty / vztah</w:t>
            </w:r>
            <w:r w:rsidRPr="0020003D">
              <w:rPr>
                <w:lang w:val="cs-CZ"/>
              </w:rPr>
              <w:t>: HMWBPhysicalAlteration_Enum:</w:t>
            </w:r>
          </w:p>
          <w:p w:rsidR="0021207E" w:rsidRPr="0020003D" w:rsidRDefault="00433213">
            <w:pPr>
              <w:spacing w:after="120"/>
              <w:jc w:val="both"/>
              <w:rPr>
                <w:szCs w:val="24"/>
                <w:lang w:val="cs-CZ"/>
              </w:rPr>
            </w:pPr>
            <w:r w:rsidRPr="0020003D">
              <w:rPr>
                <w:lang w:val="cs-CZ"/>
              </w:rPr>
              <w:t>Locks</w:t>
            </w:r>
          </w:p>
          <w:p w:rsidR="0021207E" w:rsidRPr="0020003D" w:rsidRDefault="00433213">
            <w:pPr>
              <w:spacing w:after="120"/>
              <w:jc w:val="both"/>
              <w:rPr>
                <w:szCs w:val="24"/>
                <w:lang w:val="cs-CZ"/>
              </w:rPr>
            </w:pPr>
            <w:r w:rsidRPr="0020003D">
              <w:rPr>
                <w:lang w:val="cs-CZ"/>
              </w:rPr>
              <w:t>Weirs / dam / reservoir</w:t>
            </w:r>
          </w:p>
          <w:p w:rsidR="0021207E" w:rsidRPr="0020003D" w:rsidRDefault="00433213">
            <w:pPr>
              <w:spacing w:after="120"/>
              <w:jc w:val="both"/>
              <w:rPr>
                <w:szCs w:val="24"/>
                <w:lang w:val="cs-CZ"/>
              </w:rPr>
            </w:pPr>
            <w:r w:rsidRPr="0020003D">
              <w:rPr>
                <w:lang w:val="cs-CZ"/>
              </w:rPr>
              <w:t>Channelisation / straightening / bed stabilisation / bank reinforcement</w:t>
            </w:r>
          </w:p>
          <w:p w:rsidR="0021207E" w:rsidRPr="0020003D" w:rsidRDefault="00433213">
            <w:pPr>
              <w:spacing w:after="120"/>
              <w:jc w:val="both"/>
              <w:rPr>
                <w:szCs w:val="24"/>
                <w:lang w:val="cs-CZ"/>
              </w:rPr>
            </w:pPr>
            <w:r w:rsidRPr="0020003D">
              <w:rPr>
                <w:lang w:val="cs-CZ"/>
              </w:rPr>
              <w:t>Dredging / channel maintenance</w:t>
            </w:r>
          </w:p>
          <w:p w:rsidR="0021207E" w:rsidRPr="0020003D" w:rsidRDefault="00433213">
            <w:pPr>
              <w:spacing w:after="120"/>
              <w:jc w:val="both"/>
              <w:rPr>
                <w:szCs w:val="24"/>
                <w:lang w:val="cs-CZ"/>
              </w:rPr>
            </w:pPr>
            <w:r w:rsidRPr="0020003D">
              <w:rPr>
                <w:lang w:val="cs-CZ"/>
              </w:rPr>
              <w:t>Land reclamation / coastal modifications / ports</w:t>
            </w:r>
          </w:p>
          <w:p w:rsidR="0021207E" w:rsidRPr="0020003D" w:rsidRDefault="00433213">
            <w:pPr>
              <w:spacing w:after="120"/>
              <w:jc w:val="both"/>
              <w:rPr>
                <w:szCs w:val="24"/>
                <w:lang w:val="cs-CZ"/>
              </w:rPr>
            </w:pPr>
            <w:r w:rsidRPr="0020003D">
              <w:rPr>
                <w:lang w:val="cs-CZ"/>
              </w:rPr>
              <w:t>Land drainage</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Other</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Vlastnosti</w:t>
            </w:r>
            <w:r w:rsidRPr="0020003D">
              <w:rPr>
                <w:lang w:val="cs-CZ"/>
              </w:rPr>
              <w:t>: maxOccurs = neomezeno minOccurs: 0</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Podmíněné. Pouze u silně ovlivněných vodních útvarů. Uveďte fyzickou změnu, jejímž výsledkem je označení útvaru povrchové vody jako silně ovlivněného vodního útvaru.</w:t>
            </w:r>
            <w:r w:rsidR="002B634B" w:rsidRPr="0020003D">
              <w:rPr>
                <w:lang w:val="cs-CZ"/>
              </w:rPr>
              <w:t xml:space="preserve"> V </w:t>
            </w:r>
            <w:r w:rsidRPr="0020003D">
              <w:rPr>
                <w:lang w:val="cs-CZ"/>
              </w:rPr>
              <w:t>souvislosti</w:t>
            </w:r>
            <w:r w:rsidR="008B3D49" w:rsidRPr="0020003D">
              <w:rPr>
                <w:lang w:val="cs-CZ"/>
              </w:rPr>
              <w:t xml:space="preserve"> s </w:t>
            </w:r>
            <w:r w:rsidRPr="0020003D">
              <w:rPr>
                <w:lang w:val="cs-CZ"/>
              </w:rPr>
              <w:t>tímto označením se fyzickými změnami rozumí jakékoli změny, jejichž výsledkem jsou tak podstatné změny hydromorfologie útvaru povrchové vody, že útvar povrchové vody podstatně změnil svůj charakter. Tyto hydromorfologické charakteristiky jsou obecně dlouhodobé a mění morfologické i hydrologické charakteristiky. Další pokyny</w:t>
            </w:r>
            <w:r w:rsidR="008B3D49" w:rsidRPr="0020003D">
              <w:rPr>
                <w:lang w:val="cs-CZ"/>
              </w:rPr>
              <w:t xml:space="preserve"> k </w:t>
            </w:r>
            <w:r w:rsidRPr="0020003D">
              <w:rPr>
                <w:lang w:val="cs-CZ"/>
              </w:rPr>
              <w:t>terminologii lze najít</w:t>
            </w:r>
            <w:r w:rsidR="008B3D49" w:rsidRPr="0020003D">
              <w:rPr>
                <w:lang w:val="cs-CZ"/>
              </w:rPr>
              <w:t xml:space="preserve"> v </w:t>
            </w:r>
            <w:r w:rsidRPr="0020003D">
              <w:rPr>
                <w:lang w:val="cs-CZ"/>
              </w:rPr>
              <w:t>oddíle Glosář níže.</w:t>
            </w:r>
          </w:p>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Kontroly kvality</w:t>
            </w:r>
            <w:r w:rsidRPr="0020003D">
              <w:rPr>
                <w:lang w:val="cs-CZ"/>
              </w:rPr>
              <w:t>:</w:t>
            </w:r>
            <w:r w:rsidRPr="0020003D">
              <w:rPr>
                <w:b/>
                <w:lang w:val="cs-CZ"/>
              </w:rPr>
              <w:t xml:space="preserve"> </w:t>
            </w:r>
            <w:r w:rsidRPr="0020003D">
              <w:rPr>
                <w:lang w:val="cs-CZ"/>
              </w:rPr>
              <w:t>Podmíněná kontrola:</w:t>
            </w:r>
            <w:r w:rsidRPr="0020003D">
              <w:rPr>
                <w:b/>
                <w:lang w:val="cs-CZ"/>
              </w:rPr>
              <w:t xml:space="preserve"> </w:t>
            </w:r>
            <w:r w:rsidRPr="0020003D">
              <w:rPr>
                <w:lang w:val="cs-CZ"/>
              </w:rPr>
              <w:t>Uveďte, pokud je naturalAWBHMWB „Heavily Modified“.</w:t>
            </w:r>
          </w:p>
        </w:tc>
      </w:tr>
      <w:tr w:rsidR="0021207E" w:rsidRPr="00A24AD7">
        <w:tc>
          <w:tcPr>
            <w:tcW w:w="9889" w:type="dxa"/>
            <w:shd w:val="clear" w:color="auto" w:fill="auto"/>
          </w:tcPr>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reservoir</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Typ pole / aspekty / vztah</w:t>
            </w:r>
            <w:r w:rsidRPr="0020003D">
              <w:rPr>
                <w:lang w:val="cs-CZ"/>
              </w:rPr>
              <w:t>: YesNoUnclearReservoir_Enum:</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Yes, it is a reservoir and the water body was originally a river</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No, it is a reservoir but the water body was originally a lake</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Unclear, it is a reservoir but originally included chained rivers and lakes</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The water body is not a reservoir</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Vlastnosti</w:t>
            </w:r>
            <w:r w:rsidRPr="0020003D">
              <w:rPr>
                <w:lang w:val="cs-CZ"/>
              </w:rPr>
              <w:t>: maxOccurs = 1 minOccurs: 0</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 silně ovlivněných vodních útvarů řeky nebo jezera uveďte, zda je vodní útvar nádrž, která byla vytvořena přehrazením řeky („Yes, it is a reservoir and the water body was originally a river“) nebo existujícího jezera („No, it is a reservoir but the water body was originally a lake“).</w:t>
            </w:r>
          </w:p>
          <w:p w:rsidR="0021207E" w:rsidRPr="0020003D" w:rsidRDefault="00433213">
            <w:pPr>
              <w:tabs>
                <w:tab w:val="left" w:pos="1643"/>
                <w:tab w:val="left" w:pos="1995"/>
                <w:tab w:val="left" w:pos="4503"/>
                <w:tab w:val="left" w:pos="8337"/>
              </w:tabs>
              <w:spacing w:after="120"/>
              <w:jc w:val="both"/>
              <w:rPr>
                <w:b/>
                <w:szCs w:val="24"/>
                <w:lang w:val="cs-CZ"/>
              </w:rPr>
            </w:pPr>
            <w:r w:rsidRPr="0020003D">
              <w:rPr>
                <w:lang w:val="cs-CZ"/>
              </w:rPr>
              <w:t>Doporučuje se, aby nádrže vytvořené přehrazením řek byly uváděny jako silně ovlivněné říční vodní útvary. Členské státy se však mohou rozhodnout, že nádrže vytvořené přehrazením řek budou uvádět jako jezerní vodní útvary. Prvek schématu „reservoir“ se musí vykazovat, aby členské státy mohly označení vyjasnit.</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„Yes, it is a reservoir and the water body was originally a river“ = Vyberte, pouze pokud celý útvar povrchové vody představuje nádrž (nebo část nádrže) vytvořenou přehrazením řeky. (surfaceWaterBodyCategory musí být vykázán jako „RW“ a naturalAWBHMWB jako „Heavily Modified“.)</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„No, it is a reservoir but the water body was originally a lake“ = Vyberte, pokud celý útvar povrchové vody představuje nádrž (nebo část nádrže) vytvořenou úpravou stávajícího jezera nebo pokud útvar povrchové vody zahrnuje několik malých nádrží, které nejsou natolik významné, aby byly určeny jako samostatné útvary povrchových vod. (surfaceWaterBodyCategory musí být vykázán jako „LW“ a naturalAWBHMWB jako „Heavily Modified“.)</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„Unclear, it is a reservoir but originally included chained rivers and lakes“ = Vyberte</w:t>
            </w:r>
            <w:r w:rsidR="008B3D49" w:rsidRPr="0020003D">
              <w:rPr>
                <w:lang w:val="cs-CZ"/>
              </w:rPr>
              <w:t xml:space="preserve"> v </w:t>
            </w:r>
            <w:r w:rsidRPr="0020003D">
              <w:rPr>
                <w:lang w:val="cs-CZ"/>
              </w:rPr>
              <w:t>takových případech, kdy byla nádrž vytvořena přehrazením vodního útvaru, který obsahoval propojené řeky i jezera. (surfaceWaterBodyCategory musí být vykázán jako „RW“ nebo „LW“ a naturalAWBHMWB jako „Heavily Modified“.)</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„The water body is not a reservoir“ = Označuje, že říční nebo jezerní vodní útvar není nádrž.</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Kontroly kvality</w:t>
            </w:r>
            <w:r w:rsidRPr="0020003D">
              <w:rPr>
                <w:lang w:val="cs-CZ"/>
              </w:rPr>
              <w:t>: Podmíněná kontrola: Uveďte, pokud je surfaceWaterBodyCategory „RW“ nebo „LW“ a naturalHeavilyModified je „Heavily Modified“.</w:t>
            </w:r>
          </w:p>
        </w:tc>
      </w:tr>
      <w:tr w:rsidR="0021207E" w:rsidRPr="00A24AD7">
        <w:tc>
          <w:tcPr>
            <w:tcW w:w="9889" w:type="dxa"/>
            <w:shd w:val="clear" w:color="auto" w:fill="auto"/>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surfaceWaterBodyTypeCode</w:t>
            </w:r>
          </w:p>
          <w:p w:rsidR="0021207E" w:rsidRPr="0020003D" w:rsidRDefault="00433213">
            <w:pPr>
              <w:tabs>
                <w:tab w:val="left" w:pos="1643"/>
                <w:tab w:val="left" w:pos="1995"/>
                <w:tab w:val="left" w:pos="2730"/>
              </w:tabs>
              <w:spacing w:after="120"/>
              <w:jc w:val="both"/>
              <w:rPr>
                <w:szCs w:val="24"/>
                <w:lang w:val="cs-CZ"/>
              </w:rPr>
            </w:pPr>
            <w:r w:rsidRPr="0020003D">
              <w:rPr>
                <w:b/>
                <w:lang w:val="cs-CZ"/>
              </w:rPr>
              <w:t>Typ pole / aspekty / vztah</w:t>
            </w:r>
            <w:r w:rsidRPr="0020003D">
              <w:rPr>
                <w:lang w:val="cs-CZ"/>
              </w:rPr>
              <w:t>: String100Type</w:t>
            </w:r>
          </w:p>
          <w:p w:rsidR="0021207E" w:rsidRPr="0020003D" w:rsidRDefault="00433213">
            <w:pPr>
              <w:tabs>
                <w:tab w:val="left" w:pos="1643"/>
                <w:tab w:val="left" w:pos="1995"/>
                <w:tab w:val="left" w:pos="2730"/>
              </w:tabs>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Kód členského státu pro typ charakterizace útvaru povrchové vody, jak je uveden</w:t>
            </w:r>
            <w:r w:rsidR="008B3D49" w:rsidRPr="0020003D">
              <w:rPr>
                <w:lang w:val="cs-CZ"/>
              </w:rPr>
              <w:t xml:space="preserve"> v </w:t>
            </w:r>
            <w:r w:rsidRPr="0020003D">
              <w:rPr>
                <w:lang w:val="cs-CZ"/>
              </w:rPr>
              <w:t>metodickém schématu pro povrchovou vodu (SWMET) a plánu povodí a podkladových dokumentech.</w:t>
            </w:r>
          </w:p>
          <w:p w:rsidR="0021207E" w:rsidRPr="0020003D" w:rsidRDefault="00433213">
            <w:pPr>
              <w:spacing w:after="120"/>
              <w:jc w:val="both"/>
              <w:rPr>
                <w:szCs w:val="24"/>
                <w:lang w:val="cs-CZ"/>
              </w:rPr>
            </w:pPr>
            <w:r w:rsidRPr="0020003D">
              <w:rPr>
                <w:lang w:val="cs-CZ"/>
              </w:rPr>
              <w:t>U teritoriálních vod uveďte „Not applicable“.</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Kontroly kvality</w:t>
            </w:r>
            <w:r w:rsidRPr="0020003D">
              <w:rPr>
                <w:lang w:val="cs-CZ"/>
              </w:rPr>
              <w:t xml:space="preserve">: </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Kontrola</w:t>
            </w:r>
            <w:r w:rsidR="008B3D49" w:rsidRPr="0020003D">
              <w:rPr>
                <w:lang w:val="cs-CZ"/>
              </w:rPr>
              <w:t xml:space="preserve"> v </w:t>
            </w:r>
            <w:r w:rsidRPr="0020003D">
              <w:rPr>
                <w:lang w:val="cs-CZ"/>
              </w:rPr>
              <w:t>rámci schématu: „Not applicable“ by se mělo uvést, pouze pokud surfaceWaterBodyCategory je „TeW“.</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Křížová kontrola mezi schématy: Uvedený surfaceWaterBodyTypeCode musí souhlasit</w:t>
            </w:r>
            <w:r w:rsidR="008B3D49" w:rsidRPr="0020003D">
              <w:rPr>
                <w:lang w:val="cs-CZ"/>
              </w:rPr>
              <w:t xml:space="preserve"> s </w:t>
            </w:r>
            <w:r w:rsidRPr="0020003D">
              <w:rPr>
                <w:lang w:val="cs-CZ"/>
              </w:rPr>
              <w:t>kódy uvedenými</w:t>
            </w:r>
            <w:r w:rsidR="008B3D49" w:rsidRPr="0020003D">
              <w:rPr>
                <w:lang w:val="cs-CZ"/>
              </w:rPr>
              <w:t xml:space="preserve"> v </w:t>
            </w:r>
            <w:r w:rsidRPr="0020003D">
              <w:rPr>
                <w:i/>
                <w:lang w:val="cs-CZ"/>
              </w:rPr>
              <w:t>SWMET</w:t>
            </w:r>
            <w:r w:rsidRPr="0020003D">
              <w:rPr>
                <w:lang w:val="cs-CZ"/>
              </w:rPr>
              <w:t>/</w:t>
            </w:r>
            <w:r w:rsidRPr="0020003D">
              <w:rPr>
                <w:i/>
                <w:lang w:val="cs-CZ"/>
              </w:rPr>
              <w:t>SWType</w:t>
            </w:r>
            <w:r w:rsidRPr="0020003D">
              <w:rPr>
                <w:lang w:val="cs-CZ"/>
              </w:rPr>
              <w:t>/swTypeCode.</w:t>
            </w:r>
          </w:p>
        </w:tc>
      </w:tr>
      <w:tr w:rsidR="0021207E" w:rsidRPr="00A24AD7">
        <w:tc>
          <w:tcPr>
            <w:tcW w:w="9889" w:type="dxa"/>
            <w:shd w:val="clear" w:color="auto" w:fill="auto"/>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surfaceWaterBodyIntercalibrationType</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Typ pole / aspekty / vztah</w:t>
            </w:r>
            <w:r w:rsidRPr="0020003D">
              <w:rPr>
                <w:lang w:val="cs-CZ"/>
              </w:rPr>
              <w:t>: SWIntercalibrationType_Enum (viz příloha 8a)</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Vlastnosti</w:t>
            </w:r>
            <w:r w:rsidRPr="0020003D">
              <w:rPr>
                <w:lang w:val="cs-CZ"/>
              </w:rPr>
              <w:t>: maxOccurs = neomezeno minOccurs = 1</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Požadováno. Pokud typ útvaru povrchové vody odpovídá mezikalibračnímu typu, uveďte kód mezikalibračního typu (ne název).</w:t>
            </w:r>
          </w:p>
          <w:p w:rsidR="0021207E" w:rsidRPr="0020003D" w:rsidRDefault="00433213">
            <w:pPr>
              <w:spacing w:after="120"/>
              <w:jc w:val="both"/>
              <w:rPr>
                <w:szCs w:val="24"/>
                <w:lang w:val="cs-CZ"/>
              </w:rPr>
            </w:pPr>
            <w:r w:rsidRPr="0020003D">
              <w:rPr>
                <w:lang w:val="cs-CZ"/>
              </w:rPr>
              <w:t>Mezikalibrační typ uvedený</w:t>
            </w:r>
            <w:r w:rsidR="008B3D49" w:rsidRPr="0020003D">
              <w:rPr>
                <w:lang w:val="cs-CZ"/>
              </w:rPr>
              <w:t xml:space="preserve"> v </w:t>
            </w:r>
            <w:r w:rsidRPr="0020003D">
              <w:rPr>
                <w:lang w:val="cs-CZ"/>
              </w:rPr>
              <w:t>tomto prvku musí vyhovovat kategorii útvaru mezikalibračního typu.</w:t>
            </w:r>
          </w:p>
          <w:p w:rsidR="0021207E" w:rsidRPr="0020003D" w:rsidRDefault="00433213">
            <w:pPr>
              <w:spacing w:after="120"/>
              <w:jc w:val="both"/>
              <w:rPr>
                <w:szCs w:val="24"/>
                <w:lang w:val="cs-CZ"/>
              </w:rPr>
            </w:pPr>
            <w:r w:rsidRPr="0020003D">
              <w:rPr>
                <w:lang w:val="cs-CZ"/>
              </w:rPr>
              <w:t>Pokud není žádný odpovídající mezikalibrační typ, vyberte možnost „Not applicable“.</w:t>
            </w:r>
          </w:p>
          <w:p w:rsidR="0021207E" w:rsidRPr="0020003D" w:rsidRDefault="00433213">
            <w:pPr>
              <w:spacing w:after="120"/>
              <w:jc w:val="both"/>
              <w:rPr>
                <w:szCs w:val="24"/>
                <w:lang w:val="cs-CZ"/>
              </w:rPr>
            </w:pPr>
            <w:r w:rsidRPr="0020003D">
              <w:rPr>
                <w:lang w:val="cs-CZ"/>
              </w:rPr>
              <w:t>U teritoriálních vod uveďte „Not applicable“.</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„Not applicable“ by se mělo uvést, pokud je SurfaceWaterBodyCategory „TeW“.</w:t>
            </w:r>
          </w:p>
          <w:p w:rsidR="0021207E" w:rsidRPr="0020003D" w:rsidRDefault="00433213">
            <w:pPr>
              <w:tabs>
                <w:tab w:val="left" w:pos="1643"/>
                <w:tab w:val="left" w:pos="1995"/>
                <w:tab w:val="left" w:pos="4503"/>
                <w:tab w:val="left" w:pos="8337"/>
              </w:tabs>
              <w:spacing w:after="120"/>
              <w:jc w:val="both"/>
              <w:rPr>
                <w:b/>
                <w:szCs w:val="24"/>
                <w:lang w:val="cs-CZ"/>
              </w:rPr>
            </w:pPr>
            <w:r w:rsidRPr="0020003D">
              <w:rPr>
                <w:lang w:val="cs-CZ"/>
              </w:rPr>
              <w:t>Křížová kontrola mezi schématy: SurfaceWaterBodyIntercalibrationType musí souhlasit</w:t>
            </w:r>
            <w:r w:rsidR="008B3D49" w:rsidRPr="0020003D">
              <w:rPr>
                <w:lang w:val="cs-CZ"/>
              </w:rPr>
              <w:t xml:space="preserve"> s </w:t>
            </w:r>
            <w:r w:rsidRPr="0020003D">
              <w:rPr>
                <w:lang w:val="cs-CZ"/>
              </w:rPr>
              <w:t>kódy uvedenými</w:t>
            </w:r>
            <w:r w:rsidR="008B3D49" w:rsidRPr="0020003D">
              <w:rPr>
                <w:lang w:val="cs-CZ"/>
              </w:rPr>
              <w:t xml:space="preserve"> v </w:t>
            </w:r>
            <w:r w:rsidRPr="0020003D">
              <w:rPr>
                <w:i/>
                <w:lang w:val="cs-CZ"/>
              </w:rPr>
              <w:t>SWMET/</w:t>
            </w:r>
            <w:r w:rsidRPr="0020003D">
              <w:rPr>
                <w:lang w:val="cs-CZ"/>
              </w:rPr>
              <w:t>IntercalibrationType.</w:t>
            </w:r>
          </w:p>
        </w:tc>
      </w:tr>
      <w:tr w:rsidR="0021207E" w:rsidRPr="00A24AD7">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surfaceWaterBodyTransboundary</w:t>
            </w:r>
          </w:p>
          <w:p w:rsidR="0021207E" w:rsidRPr="0020003D" w:rsidRDefault="00433213">
            <w:pPr>
              <w:spacing w:after="120"/>
              <w:jc w:val="both"/>
              <w:rPr>
                <w:szCs w:val="24"/>
                <w:lang w:val="cs-CZ"/>
              </w:rPr>
            </w:pPr>
            <w:r w:rsidRPr="0020003D">
              <w:rPr>
                <w:b/>
                <w:lang w:val="cs-CZ"/>
              </w:rPr>
              <w:t>Typ pole / aspekty / vztah</w:t>
            </w:r>
            <w:r w:rsidRPr="0020003D">
              <w:rPr>
                <w:lang w:val="cs-CZ"/>
              </w:rPr>
              <w:t>: YesNoNotApplicable_Union_Enum: Yes, No, Not applicable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p>
          <w:p w:rsidR="0021207E" w:rsidRPr="0020003D" w:rsidRDefault="00433213">
            <w:pPr>
              <w:spacing w:after="120"/>
              <w:jc w:val="both"/>
              <w:rPr>
                <w:szCs w:val="24"/>
                <w:lang w:val="cs-CZ"/>
              </w:rPr>
            </w:pPr>
            <w:r w:rsidRPr="0020003D">
              <w:rPr>
                <w:lang w:val="cs-CZ"/>
              </w:rPr>
              <w:t>Směrnice požaduje při řízení přeshraničních vodních útvarů koordinaci mezi členskými státy. Přeshraniční vodní útvary jsou ty vodní útvary, které přetínají hranice mezi zeměmi nebo</w:t>
            </w:r>
            <w:r w:rsidR="008B3D49" w:rsidRPr="0020003D">
              <w:rPr>
                <w:lang w:val="cs-CZ"/>
              </w:rPr>
              <w:t xml:space="preserve"> v </w:t>
            </w:r>
            <w:r w:rsidRPr="0020003D">
              <w:rPr>
                <w:lang w:val="cs-CZ"/>
              </w:rPr>
              <w:t xml:space="preserve">určité délce tvoří část hranice mezi dvěma zeměmi. </w:t>
            </w:r>
          </w:p>
          <w:p w:rsidR="0021207E" w:rsidRPr="0020003D" w:rsidRDefault="00433213">
            <w:pPr>
              <w:spacing w:after="120"/>
              <w:jc w:val="both"/>
              <w:rPr>
                <w:szCs w:val="24"/>
                <w:lang w:val="cs-CZ"/>
              </w:rPr>
            </w:pPr>
            <w:r w:rsidRPr="0020003D">
              <w:rPr>
                <w:lang w:val="cs-CZ"/>
              </w:rPr>
              <w:t>Pro účely podávání zpráv</w:t>
            </w:r>
            <w:r w:rsidR="008B3D49" w:rsidRPr="0020003D">
              <w:rPr>
                <w:lang w:val="cs-CZ"/>
              </w:rPr>
              <w:t xml:space="preserve"> v </w:t>
            </w:r>
            <w:r w:rsidRPr="0020003D">
              <w:rPr>
                <w:lang w:val="cs-CZ"/>
              </w:rPr>
              <w:t>případě vodních útvarů, které přetínají hranice mezi zeměmi, a</w:t>
            </w:r>
            <w:r w:rsidR="008B3D49" w:rsidRPr="0020003D">
              <w:rPr>
                <w:lang w:val="cs-CZ"/>
              </w:rPr>
              <w:t xml:space="preserve"> z </w:t>
            </w:r>
            <w:r w:rsidRPr="0020003D">
              <w:rPr>
                <w:lang w:val="cs-CZ"/>
              </w:rPr>
              <w:t>důvodu přehlednosti by měl každý členský stát podávat zprávy o své vlastní části těchto přeshraničních vodních útvarů. Geografické informace by tudíž měly být poskytovány za část vodního útvaru</w:t>
            </w:r>
            <w:r w:rsidR="008B3D49" w:rsidRPr="0020003D">
              <w:rPr>
                <w:lang w:val="cs-CZ"/>
              </w:rPr>
              <w:t xml:space="preserve"> v </w:t>
            </w:r>
            <w:r w:rsidRPr="0020003D">
              <w:rPr>
                <w:lang w:val="cs-CZ"/>
              </w:rPr>
              <w:t>rámci členského státu podávajícího zprávu a obdobně za všechny prvky, které jsou jasně geograficky vymezeny (např. velikost, monitorovací stanice). Každý členský stát by měl také podávat zprávy o všech prvcích, které se vztahují na celý vodní útvar (status, vlivy apod.). Zde Komise očekává, že</w:t>
            </w:r>
            <w:r w:rsidR="008B3D49" w:rsidRPr="0020003D">
              <w:rPr>
                <w:lang w:val="cs-CZ"/>
              </w:rPr>
              <w:t xml:space="preserve"> v </w:t>
            </w:r>
            <w:r w:rsidRPr="0020003D">
              <w:rPr>
                <w:lang w:val="cs-CZ"/>
              </w:rPr>
              <w:t>důsledku koordinovaného řízení vyžadovaného směrnicí budou informace poskytnuté každým</w:t>
            </w:r>
            <w:r w:rsidR="008B3D49" w:rsidRPr="0020003D">
              <w:rPr>
                <w:lang w:val="cs-CZ"/>
              </w:rPr>
              <w:t xml:space="preserve"> z </w:t>
            </w:r>
            <w:r w:rsidRPr="0020003D">
              <w:rPr>
                <w:lang w:val="cs-CZ"/>
              </w:rPr>
              <w:t>dotčených členských států totožné.</w:t>
            </w:r>
          </w:p>
          <w:p w:rsidR="0021207E" w:rsidRPr="0020003D" w:rsidRDefault="00433213">
            <w:pPr>
              <w:spacing w:after="120"/>
              <w:jc w:val="both"/>
              <w:rPr>
                <w:szCs w:val="24"/>
                <w:lang w:val="cs-CZ"/>
              </w:rPr>
            </w:pPr>
            <w:r w:rsidRPr="0020003D">
              <w:rPr>
                <w:lang w:val="cs-CZ"/>
              </w:rPr>
              <w:t>Podobně se stejné zásady uplatňují u vodních útvarů, které tvoří část hranice mezi dvěma zeměmi.</w:t>
            </w:r>
            <w:r w:rsidR="002B634B" w:rsidRPr="0020003D">
              <w:rPr>
                <w:lang w:val="cs-CZ"/>
              </w:rPr>
              <w:t xml:space="preserve"> V </w:t>
            </w:r>
            <w:r w:rsidRPr="0020003D">
              <w:rPr>
                <w:lang w:val="cs-CZ"/>
              </w:rPr>
              <w:t>případě řek prezentovaných jako čáry bude muset být stejná čára vykázána oběma dotčenými členskými státy, namísto toho, aby byly podány zprávy o jiných, avšak sousedících oblastech, jako tomu je například u jezera, které přetíná hranici.</w:t>
            </w:r>
          </w:p>
          <w:p w:rsidR="0021207E" w:rsidRPr="0020003D" w:rsidRDefault="00433213">
            <w:pPr>
              <w:spacing w:after="120"/>
              <w:jc w:val="both"/>
              <w:rPr>
                <w:szCs w:val="24"/>
                <w:lang w:val="cs-CZ"/>
              </w:rPr>
            </w:pPr>
            <w:r w:rsidRPr="0020003D">
              <w:rPr>
                <w:lang w:val="cs-CZ"/>
              </w:rPr>
              <w:t>Nepoužije se u teritoriálních vod.</w:t>
            </w:r>
          </w:p>
          <w:p w:rsidR="0021207E" w:rsidRPr="0020003D" w:rsidRDefault="00433213">
            <w:pPr>
              <w:spacing w:after="120"/>
              <w:jc w:val="both"/>
              <w:rPr>
                <w:b/>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„Not applicable“ by se mělo uvést, pokud je SurfaceWaterBodyCategory „TeW“.</w:t>
            </w:r>
          </w:p>
        </w:tc>
      </w:tr>
      <w:tr w:rsidR="0021207E" w:rsidRPr="00A24AD7">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swAssociatedProtectedArea</w:t>
            </w:r>
          </w:p>
          <w:p w:rsidR="0021207E" w:rsidRPr="0020003D" w:rsidRDefault="00433213">
            <w:pPr>
              <w:spacing w:after="120"/>
              <w:jc w:val="both"/>
              <w:rPr>
                <w:szCs w:val="24"/>
                <w:lang w:val="cs-CZ"/>
              </w:rPr>
            </w:pPr>
            <w:r w:rsidRPr="0020003D">
              <w:rPr>
                <w:b/>
                <w:lang w:val="cs-CZ"/>
              </w:rPr>
              <w:t xml:space="preserve">Typ pole/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je útvar povrchové vody spojen</w:t>
            </w:r>
            <w:r w:rsidR="008B3D49" w:rsidRPr="0020003D">
              <w:rPr>
                <w:lang w:val="cs-CZ"/>
              </w:rPr>
              <w:t xml:space="preserve"> s </w:t>
            </w:r>
            <w:r w:rsidRPr="0020003D">
              <w:rPr>
                <w:lang w:val="cs-CZ"/>
              </w:rPr>
              <w:t>některou chráněnou oblastí.</w:t>
            </w:r>
          </w:p>
        </w:tc>
      </w:tr>
    </w:tbl>
    <w:p w:rsidR="0021207E" w:rsidRPr="0020003D" w:rsidRDefault="0021207E">
      <w:pPr>
        <w:jc w:val="both"/>
        <w:rPr>
          <w:lang w:val="cs-CZ"/>
        </w:rPr>
      </w:pPr>
    </w:p>
    <w:p w:rsidR="0021207E" w:rsidRPr="0020003D" w:rsidRDefault="00433213">
      <w:pPr>
        <w:pStyle w:val="Nadpis4"/>
        <w:rPr>
          <w:lang w:val="cs-CZ"/>
        </w:rPr>
      </w:pPr>
      <w:bookmarkStart w:id="113" w:name="_Ref382295678"/>
      <w:r w:rsidRPr="0020003D">
        <w:rPr>
          <w:lang w:val="cs-CZ"/>
        </w:rPr>
        <w:t>Informace GIS:</w:t>
      </w:r>
      <w:bookmarkEnd w:id="113"/>
      <w:r w:rsidRPr="0020003D">
        <w:rPr>
          <w:lang w:val="cs-CZ"/>
        </w:rPr>
        <w:t xml:space="preserve"> </w:t>
      </w:r>
    </w:p>
    <w:p w:rsidR="0021207E" w:rsidRPr="0020003D" w:rsidRDefault="00433213">
      <w:pPr>
        <w:jc w:val="both"/>
        <w:rPr>
          <w:lang w:val="cs-CZ"/>
        </w:rPr>
      </w:pPr>
      <w:r w:rsidRPr="0020003D">
        <w:rPr>
          <w:lang w:val="cs-CZ"/>
        </w:rPr>
        <w:t xml:space="preserve">Informace GIS by měly být uváděny ve formátu souboru GML (viz přílohu 5, kde jsou uvedeny další informace) u </w:t>
      </w:r>
      <w:r w:rsidRPr="0020003D">
        <w:rPr>
          <w:b/>
          <w:lang w:val="cs-CZ"/>
        </w:rPr>
        <w:t>všech říčních vodních útvarů</w:t>
      </w:r>
      <w:r w:rsidRPr="0020003D">
        <w:rPr>
          <w:lang w:val="cs-CZ"/>
        </w:rPr>
        <w:t>, nejen u hlavních řek jako</w:t>
      </w:r>
      <w:r w:rsidR="008B3D49" w:rsidRPr="0020003D">
        <w:rPr>
          <w:lang w:val="cs-CZ"/>
        </w:rPr>
        <w:t xml:space="preserve"> v </w:t>
      </w:r>
      <w:r w:rsidRPr="0020003D">
        <w:rPr>
          <w:lang w:val="cs-CZ"/>
        </w:rPr>
        <w:t xml:space="preserve">roce 2010. </w:t>
      </w:r>
    </w:p>
    <w:p w:rsidR="0021207E" w:rsidRPr="0020003D" w:rsidRDefault="00433213">
      <w:pPr>
        <w:jc w:val="both"/>
        <w:rPr>
          <w:lang w:val="cs-CZ"/>
        </w:rPr>
      </w:pPr>
      <w:r w:rsidRPr="0020003D">
        <w:rPr>
          <w:lang w:val="cs-CZ"/>
        </w:rPr>
        <w:t>Další informace a specifikace týkající se vykazování údajů GIS, včetně zpráv o sdílených vodních útvarech, najdete</w:t>
      </w:r>
      <w:r w:rsidR="008B3D49" w:rsidRPr="0020003D">
        <w:rPr>
          <w:lang w:val="cs-CZ"/>
        </w:rPr>
        <w:t xml:space="preserve"> v </w:t>
      </w:r>
      <w:r w:rsidRPr="0020003D">
        <w:rPr>
          <w:lang w:val="cs-CZ"/>
        </w:rPr>
        <w:t>příloze 5 (pokyny ke GIS).</w:t>
      </w:r>
    </w:p>
    <w:p w:rsidR="0021207E" w:rsidRPr="0020003D" w:rsidRDefault="00433213">
      <w:pPr>
        <w:pStyle w:val="Nadpis4"/>
        <w:rPr>
          <w:lang w:val="cs-CZ"/>
        </w:rPr>
      </w:pPr>
      <w:r w:rsidRPr="0020003D">
        <w:rPr>
          <w:lang w:val="cs-CZ"/>
        </w:rPr>
        <w:t>Pokyny</w:t>
      </w:r>
      <w:r w:rsidR="008B3D49" w:rsidRPr="0020003D">
        <w:rPr>
          <w:lang w:val="cs-CZ"/>
        </w:rPr>
        <w:t xml:space="preserve"> k </w:t>
      </w:r>
      <w:r w:rsidRPr="0020003D">
        <w:rPr>
          <w:lang w:val="cs-CZ"/>
        </w:rPr>
        <w:t>obsahu plánů povodí / podkladových dokumentů</w:t>
      </w:r>
    </w:p>
    <w:p w:rsidR="0021207E" w:rsidRPr="0020003D" w:rsidRDefault="00433213">
      <w:pPr>
        <w:jc w:val="both"/>
        <w:rPr>
          <w:lang w:val="cs-CZ"/>
        </w:rPr>
      </w:pPr>
      <w:r w:rsidRPr="0020003D">
        <w:rPr>
          <w:lang w:val="cs-CZ"/>
        </w:rPr>
        <w:t>Požadované informace o metodikách pro charakterizaci naleznete ve schématu SWMET.</w:t>
      </w:r>
    </w:p>
    <w:p w:rsidR="0021207E" w:rsidRPr="0020003D" w:rsidRDefault="00433213">
      <w:pPr>
        <w:pStyle w:val="Nadpis4"/>
        <w:rPr>
          <w:lang w:val="cs-CZ"/>
        </w:rPr>
      </w:pPr>
      <w:r w:rsidRPr="0020003D">
        <w:rPr>
          <w:lang w:val="cs-CZ"/>
        </w:rPr>
        <w:t>Glosář: vyjasnění pojmů a požadavků na podávání zpráv</w:t>
      </w:r>
    </w:p>
    <w:p w:rsidR="0021207E" w:rsidRPr="0020003D" w:rsidRDefault="00433213">
      <w:pPr>
        <w:jc w:val="both"/>
        <w:rPr>
          <w:lang w:val="cs-CZ"/>
        </w:rPr>
      </w:pPr>
      <w:r w:rsidRPr="0020003D">
        <w:rPr>
          <w:lang w:val="cs-CZ"/>
        </w:rPr>
        <w:t>Některé členské státy, které mají vysoký počet útvarů povrchových vod</w:t>
      </w:r>
      <w:r w:rsidR="008B3D49" w:rsidRPr="0020003D">
        <w:rPr>
          <w:lang w:val="cs-CZ"/>
        </w:rPr>
        <w:t xml:space="preserve"> s </w:t>
      </w:r>
      <w:r w:rsidRPr="0020003D">
        <w:rPr>
          <w:lang w:val="cs-CZ"/>
        </w:rPr>
        <w:t xml:space="preserve">malými vlivy, </w:t>
      </w:r>
      <w:r w:rsidRPr="0020003D">
        <w:rPr>
          <w:b/>
          <w:lang w:val="cs-CZ"/>
        </w:rPr>
        <w:t>útvary povrchových vod</w:t>
      </w:r>
      <w:r w:rsidRPr="0020003D">
        <w:rPr>
          <w:lang w:val="cs-CZ"/>
        </w:rPr>
        <w:t xml:space="preserve"> pro účely posuzování vlivů a stavu </w:t>
      </w:r>
      <w:r w:rsidRPr="0020003D">
        <w:rPr>
          <w:b/>
          <w:lang w:val="cs-CZ"/>
        </w:rPr>
        <w:t>slučují do skupin</w:t>
      </w:r>
      <w:r w:rsidRPr="0020003D">
        <w:rPr>
          <w:lang w:val="cs-CZ"/>
        </w:rPr>
        <w:t>. Informace poskytnuté u útvarů povrchových vod patřících do skupiny budou tudíž totožné.</w:t>
      </w:r>
    </w:p>
    <w:p w:rsidR="0021207E" w:rsidRPr="0020003D" w:rsidRDefault="00433213">
      <w:pPr>
        <w:jc w:val="both"/>
        <w:rPr>
          <w:lang w:val="cs-CZ"/>
        </w:rPr>
      </w:pPr>
      <w:r w:rsidRPr="0020003D">
        <w:rPr>
          <w:lang w:val="cs-CZ"/>
        </w:rPr>
        <w:t>Další vysvětlení pojmů použitých</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fyzickými změnami u silně ovlivněných vodních útvarů (prvek hmwbPhysicalAlteration výše):</w:t>
      </w:r>
    </w:p>
    <w:p w:rsidR="0021207E" w:rsidRPr="0020003D" w:rsidRDefault="00433213">
      <w:pPr>
        <w:pStyle w:val="ListNumber2Level4"/>
        <w:numPr>
          <w:ilvl w:val="0"/>
          <w:numId w:val="65"/>
        </w:numPr>
        <w:spacing w:after="0"/>
        <w:jc w:val="both"/>
        <w:rPr>
          <w:szCs w:val="24"/>
          <w:lang w:val="cs-CZ"/>
        </w:rPr>
      </w:pPr>
      <w:r w:rsidRPr="0020003D">
        <w:rPr>
          <w:lang w:val="cs-CZ"/>
        </w:rPr>
        <w:t>Zdymadlo: zařízení pro zvedání a spouštění lodí mezi úseky vody různé výšky hladiny na říčních a kanálových vodních cestách.</w:t>
      </w:r>
    </w:p>
    <w:p w:rsidR="0021207E" w:rsidRPr="0020003D" w:rsidRDefault="00433213">
      <w:pPr>
        <w:pStyle w:val="ListNumber2Level4"/>
        <w:numPr>
          <w:ilvl w:val="0"/>
          <w:numId w:val="65"/>
        </w:numPr>
        <w:spacing w:after="0"/>
        <w:jc w:val="both"/>
        <w:rPr>
          <w:szCs w:val="24"/>
          <w:lang w:val="cs-CZ"/>
        </w:rPr>
      </w:pPr>
      <w:r w:rsidRPr="0020003D">
        <w:rPr>
          <w:lang w:val="cs-CZ"/>
        </w:rPr>
        <w:t>Jez / hráz / nádrž: příčná překážka vybudovaná přes řeku nebo odtok</w:t>
      </w:r>
      <w:r w:rsidR="008B3D49" w:rsidRPr="0020003D">
        <w:rPr>
          <w:lang w:val="cs-CZ"/>
        </w:rPr>
        <w:t xml:space="preserve"> z </w:t>
      </w:r>
      <w:r w:rsidRPr="0020003D">
        <w:rPr>
          <w:lang w:val="cs-CZ"/>
        </w:rPr>
        <w:t>jezera pro účely vytvoření zásobníku vody.</w:t>
      </w:r>
    </w:p>
    <w:p w:rsidR="0021207E" w:rsidRPr="0020003D" w:rsidRDefault="00433213">
      <w:pPr>
        <w:numPr>
          <w:ilvl w:val="0"/>
          <w:numId w:val="65"/>
        </w:numPr>
        <w:spacing w:after="0"/>
        <w:jc w:val="both"/>
        <w:rPr>
          <w:szCs w:val="24"/>
          <w:lang w:val="cs-CZ"/>
        </w:rPr>
      </w:pPr>
      <w:r w:rsidRPr="0020003D">
        <w:rPr>
          <w:lang w:val="cs-CZ"/>
        </w:rPr>
        <w:t>Kanalizace řeky / napřímení toku / stabilizace koryta: jakákoli trvalá úprava, která podélně ovlivňuje břehy řeky nebo její koryto, včetně změny směru, omezení meandrů, stabilizace říčních břehů atd.</w:t>
      </w:r>
    </w:p>
    <w:p w:rsidR="0021207E" w:rsidRPr="0020003D" w:rsidRDefault="00433213">
      <w:pPr>
        <w:numPr>
          <w:ilvl w:val="0"/>
          <w:numId w:val="65"/>
        </w:numPr>
        <w:spacing w:after="0"/>
        <w:jc w:val="both"/>
        <w:rPr>
          <w:szCs w:val="24"/>
          <w:lang w:val="cs-CZ"/>
        </w:rPr>
      </w:pPr>
      <w:r w:rsidRPr="0020003D">
        <w:rPr>
          <w:lang w:val="cs-CZ"/>
        </w:rPr>
        <w:t>Bagrování dna / údržba koryta: úpravy</w:t>
      </w:r>
      <w:r w:rsidR="008B3D49" w:rsidRPr="0020003D">
        <w:rPr>
          <w:lang w:val="cs-CZ"/>
        </w:rPr>
        <w:t xml:space="preserve"> z </w:t>
      </w:r>
      <w:r w:rsidRPr="0020003D">
        <w:rPr>
          <w:lang w:val="cs-CZ"/>
        </w:rPr>
        <w:t>důvodu pravidelné údržby řek bagrováním dna</w:t>
      </w:r>
      <w:r w:rsidR="008B3D49" w:rsidRPr="0020003D">
        <w:rPr>
          <w:lang w:val="cs-CZ"/>
        </w:rPr>
        <w:t xml:space="preserve"> z </w:t>
      </w:r>
      <w:r w:rsidRPr="0020003D">
        <w:rPr>
          <w:lang w:val="cs-CZ"/>
        </w:rPr>
        <w:t>jakéhokoli udávaného důvodu, obvykle pro účely plavby nebo protipovodňové ochrany.</w:t>
      </w:r>
    </w:p>
    <w:p w:rsidR="0021207E" w:rsidRPr="0020003D" w:rsidRDefault="00433213">
      <w:pPr>
        <w:numPr>
          <w:ilvl w:val="0"/>
          <w:numId w:val="65"/>
        </w:numPr>
        <w:spacing w:after="0"/>
        <w:jc w:val="both"/>
        <w:rPr>
          <w:szCs w:val="24"/>
          <w:lang w:val="cs-CZ"/>
        </w:rPr>
      </w:pPr>
      <w:r w:rsidRPr="0020003D">
        <w:rPr>
          <w:lang w:val="cs-CZ"/>
        </w:rPr>
        <w:t>Hydromeliorace půdy / pobřežní změny / přístavy: úpravy vodního útvaru</w:t>
      </w:r>
      <w:r w:rsidR="008B3D49" w:rsidRPr="0020003D">
        <w:rPr>
          <w:lang w:val="cs-CZ"/>
        </w:rPr>
        <w:t xml:space="preserve"> v </w:t>
      </w:r>
      <w:r w:rsidRPr="0020003D">
        <w:rPr>
          <w:lang w:val="cs-CZ"/>
        </w:rPr>
        <w:t>důsledku vytvoření nového pozemku</w:t>
      </w:r>
      <w:r w:rsidR="008B3D49" w:rsidRPr="0020003D">
        <w:rPr>
          <w:lang w:val="cs-CZ"/>
        </w:rPr>
        <w:t xml:space="preserve"> z </w:t>
      </w:r>
      <w:r w:rsidRPr="0020003D">
        <w:rPr>
          <w:lang w:val="cs-CZ"/>
        </w:rPr>
        <w:t xml:space="preserve">oceánu, říčního koryta nebo jezera (např. pro účely rozšíření nebo vytvoření přístavu). </w:t>
      </w:r>
    </w:p>
    <w:p w:rsidR="0021207E" w:rsidRPr="0020003D" w:rsidRDefault="00433213">
      <w:pPr>
        <w:numPr>
          <w:ilvl w:val="0"/>
          <w:numId w:val="65"/>
        </w:numPr>
        <w:ind w:left="714" w:hanging="357"/>
        <w:jc w:val="both"/>
        <w:rPr>
          <w:szCs w:val="24"/>
          <w:lang w:val="cs-CZ"/>
        </w:rPr>
      </w:pPr>
      <w:r w:rsidRPr="0020003D">
        <w:rPr>
          <w:lang w:val="cs-CZ"/>
        </w:rPr>
        <w:t>Odvodňování půdy: úprava vodního útvaru</w:t>
      </w:r>
      <w:r w:rsidR="008B3D49" w:rsidRPr="0020003D">
        <w:rPr>
          <w:lang w:val="cs-CZ"/>
        </w:rPr>
        <w:t xml:space="preserve"> v </w:t>
      </w:r>
      <w:r w:rsidRPr="0020003D">
        <w:rPr>
          <w:lang w:val="cs-CZ"/>
        </w:rPr>
        <w:t>důsledku umělé změny vodní hladiny</w:t>
      </w:r>
      <w:r w:rsidR="008B3D49" w:rsidRPr="0020003D">
        <w:rPr>
          <w:lang w:val="cs-CZ"/>
        </w:rPr>
        <w:t xml:space="preserve"> s </w:t>
      </w:r>
      <w:r w:rsidRPr="0020003D">
        <w:rPr>
          <w:lang w:val="cs-CZ"/>
        </w:rPr>
        <w:t>úmyslem zpřístupnit existující půdu pro konkrétní účel (často pro zemědělskou produkci nebo urbanizaci).</w:t>
      </w:r>
      <w:bookmarkStart w:id="114" w:name="_Toc400669354"/>
      <w:bookmarkStart w:id="115" w:name="_Toc400669820"/>
      <w:bookmarkStart w:id="116" w:name="_Toc400670160"/>
      <w:bookmarkStart w:id="117" w:name="_Toc400670497"/>
      <w:bookmarkStart w:id="118" w:name="_Toc400670832"/>
      <w:bookmarkStart w:id="119" w:name="_Toc400671137"/>
      <w:bookmarkStart w:id="120" w:name="_Toc400671449"/>
      <w:bookmarkStart w:id="121" w:name="_Toc400671744"/>
      <w:bookmarkStart w:id="122" w:name="_Toc400720313"/>
      <w:bookmarkStart w:id="123" w:name="_Toc375220045"/>
      <w:bookmarkStart w:id="124" w:name="_Toc386464214"/>
      <w:bookmarkEnd w:id="114"/>
      <w:bookmarkEnd w:id="115"/>
      <w:bookmarkEnd w:id="116"/>
      <w:bookmarkEnd w:id="117"/>
      <w:bookmarkEnd w:id="118"/>
      <w:bookmarkEnd w:id="119"/>
      <w:bookmarkEnd w:id="120"/>
      <w:bookmarkEnd w:id="121"/>
      <w:bookmarkEnd w:id="122"/>
    </w:p>
    <w:p w:rsidR="0021207E" w:rsidRPr="0020003D" w:rsidRDefault="00433213">
      <w:pPr>
        <w:pStyle w:val="Nadpis2"/>
        <w:jc w:val="both"/>
        <w:rPr>
          <w:lang w:val="cs-CZ"/>
        </w:rPr>
      </w:pPr>
      <w:bookmarkStart w:id="125" w:name="_Toc425522041"/>
      <w:bookmarkStart w:id="126" w:name="_Toc432666053"/>
      <w:bookmarkStart w:id="127" w:name="_Toc440017213"/>
      <w:r w:rsidRPr="0020003D">
        <w:rPr>
          <w:lang w:val="cs-CZ"/>
        </w:rPr>
        <w:t>Vlivy a dopady</w:t>
      </w:r>
      <w:bookmarkEnd w:id="123"/>
      <w:r w:rsidRPr="0020003D">
        <w:rPr>
          <w:lang w:val="cs-CZ"/>
        </w:rPr>
        <w:t xml:space="preserve"> na povrchové vody</w:t>
      </w:r>
      <w:bookmarkEnd w:id="124"/>
      <w:bookmarkEnd w:id="125"/>
      <w:bookmarkEnd w:id="126"/>
      <w:bookmarkEnd w:id="127"/>
    </w:p>
    <w:p w:rsidR="0021207E" w:rsidRPr="0020003D" w:rsidRDefault="00433213">
      <w:pPr>
        <w:pStyle w:val="Nadpis3"/>
        <w:rPr>
          <w:lang w:val="cs-CZ"/>
        </w:rPr>
      </w:pPr>
      <w:r w:rsidRPr="0020003D">
        <w:rPr>
          <w:lang w:val="cs-CZ"/>
        </w:rPr>
        <w:t>Úvod</w:t>
      </w:r>
    </w:p>
    <w:p w:rsidR="0021207E" w:rsidRPr="0020003D" w:rsidRDefault="00433213">
      <w:pPr>
        <w:pStyle w:val="Text4"/>
        <w:tabs>
          <w:tab w:val="clear" w:pos="2302"/>
        </w:tabs>
        <w:ind w:left="0"/>
        <w:jc w:val="both"/>
        <w:rPr>
          <w:lang w:val="cs-CZ"/>
        </w:rPr>
      </w:pPr>
      <w:r w:rsidRPr="0020003D">
        <w:rPr>
          <w:lang w:val="cs-CZ"/>
        </w:rPr>
        <w:t xml:space="preserve">V případě povrchových vod požaduje rámcová směrnice o vodě určení </w:t>
      </w:r>
      <w:r w:rsidRPr="0020003D">
        <w:rPr>
          <w:b/>
          <w:lang w:val="cs-CZ"/>
        </w:rPr>
        <w:t>významných vlivů</w:t>
      </w:r>
      <w:r w:rsidRPr="0020003D">
        <w:rPr>
          <w:lang w:val="cs-CZ"/>
        </w:rPr>
        <w:t xml:space="preserve"> pocházejících</w:t>
      </w:r>
      <w:r w:rsidR="008B3D49" w:rsidRPr="0020003D">
        <w:rPr>
          <w:lang w:val="cs-CZ"/>
        </w:rPr>
        <w:t xml:space="preserve"> z </w:t>
      </w:r>
      <w:r w:rsidRPr="0020003D">
        <w:rPr>
          <w:lang w:val="cs-CZ"/>
        </w:rPr>
        <w:t>bodových zdrojů znečišťování,</w:t>
      </w:r>
      <w:r w:rsidR="008B3D49" w:rsidRPr="0020003D">
        <w:rPr>
          <w:lang w:val="cs-CZ"/>
        </w:rPr>
        <w:t xml:space="preserve"> z </w:t>
      </w:r>
      <w:r w:rsidRPr="0020003D">
        <w:rPr>
          <w:lang w:val="cs-CZ"/>
        </w:rPr>
        <w:t>difúzních zdrojů znečišťování, úprav režimů proudění odběry nebo regulací, morfologických změn a jakýchkoli jiných vlivů. Za „významný“ je vliv považován tehdy, jestliže přispívá</w:t>
      </w:r>
      <w:r w:rsidR="008B3D49" w:rsidRPr="0020003D">
        <w:rPr>
          <w:lang w:val="cs-CZ"/>
        </w:rPr>
        <w:t xml:space="preserve"> k </w:t>
      </w:r>
      <w:r w:rsidRPr="0020003D">
        <w:rPr>
          <w:b/>
          <w:lang w:val="cs-CZ"/>
        </w:rPr>
        <w:t>dopadu</w:t>
      </w:r>
      <w:r w:rsidRPr="0020003D">
        <w:rPr>
          <w:lang w:val="cs-CZ"/>
        </w:rPr>
        <w:t>, který může vyústit</w:t>
      </w:r>
      <w:r w:rsidR="008B3D49" w:rsidRPr="0020003D">
        <w:rPr>
          <w:lang w:val="cs-CZ"/>
        </w:rPr>
        <w:t xml:space="preserve"> v </w:t>
      </w:r>
      <w:r w:rsidRPr="0020003D">
        <w:rPr>
          <w:lang w:val="cs-CZ"/>
        </w:rPr>
        <w:t>nesplnění environmentálních cílů podle čl. 4 odst. 1 (viz Glosář níže, kde jsou uvedena další vysvětlení).</w:t>
      </w:r>
    </w:p>
    <w:p w:rsidR="0021207E" w:rsidRPr="0020003D" w:rsidRDefault="00433213">
      <w:pPr>
        <w:pStyle w:val="Text4"/>
        <w:tabs>
          <w:tab w:val="clear" w:pos="2302"/>
        </w:tabs>
        <w:ind w:left="0"/>
        <w:jc w:val="both"/>
        <w:rPr>
          <w:lang w:val="cs-CZ"/>
        </w:rPr>
      </w:pPr>
      <w:r w:rsidRPr="0020003D">
        <w:rPr>
          <w:lang w:val="cs-CZ"/>
        </w:rPr>
        <w:t>Určení významných vlivů a jejich výsledných dopadů (které následně vedou</w:t>
      </w:r>
      <w:r w:rsidR="008B3D49" w:rsidRPr="0020003D">
        <w:rPr>
          <w:lang w:val="cs-CZ"/>
        </w:rPr>
        <w:t xml:space="preserve"> k </w:t>
      </w:r>
      <w:r w:rsidRPr="0020003D">
        <w:rPr>
          <w:lang w:val="cs-CZ"/>
        </w:rPr>
        <w:t>omezenému stavu) může zahrnovat různé přístupy: průzkumy</w:t>
      </w:r>
      <w:r w:rsidR="008B3D49" w:rsidRPr="0020003D">
        <w:rPr>
          <w:lang w:val="cs-CZ"/>
        </w:rPr>
        <w:t xml:space="preserve"> v </w:t>
      </w:r>
      <w:r w:rsidRPr="0020003D">
        <w:rPr>
          <w:lang w:val="cs-CZ"/>
        </w:rPr>
        <w:t>terénu, seznamy, numerické nástroje (např. modelování), odborné posudky nebo kombinace nástrojů. Za účelem posouzení významu vlivu je jeho rozsah obvykle srovnáván</w:t>
      </w:r>
      <w:r w:rsidR="008B3D49" w:rsidRPr="0020003D">
        <w:rPr>
          <w:lang w:val="cs-CZ"/>
        </w:rPr>
        <w:t xml:space="preserve"> s </w:t>
      </w:r>
      <w:r w:rsidRPr="0020003D">
        <w:rPr>
          <w:lang w:val="cs-CZ"/>
        </w:rPr>
        <w:t>prahovou hodnotou nebo kritérii relevantními pro danou kategorii a typ vodního útvaru.</w:t>
      </w:r>
    </w:p>
    <w:p w:rsidR="0021207E" w:rsidRPr="0020003D" w:rsidRDefault="00433213">
      <w:pPr>
        <w:pStyle w:val="Text4"/>
        <w:tabs>
          <w:tab w:val="clear" w:pos="2302"/>
        </w:tabs>
        <w:ind w:left="0"/>
        <w:jc w:val="both"/>
        <w:rPr>
          <w:lang w:val="cs-CZ"/>
        </w:rPr>
      </w:pPr>
      <w:r w:rsidRPr="0020003D">
        <w:rPr>
          <w:lang w:val="cs-CZ"/>
        </w:rPr>
        <w:t>Na vykazování vlivů je třeba pohlížet</w:t>
      </w:r>
      <w:r w:rsidR="008B3D49" w:rsidRPr="0020003D">
        <w:rPr>
          <w:lang w:val="cs-CZ"/>
        </w:rPr>
        <w:t xml:space="preserve"> v </w:t>
      </w:r>
      <w:r w:rsidRPr="0020003D">
        <w:rPr>
          <w:lang w:val="cs-CZ"/>
        </w:rPr>
        <w:t>kontextu procesu plánování podle rámcové směrnice o vodě. Účelem analýzy vlivů a dopadů podle článku 5 je určit vodní útvary, u nichž hrozí nesplnění environmentálních cílů podle směrnice, ať už</w:t>
      </w:r>
      <w:r w:rsidR="008B3D49" w:rsidRPr="0020003D">
        <w:rPr>
          <w:lang w:val="cs-CZ"/>
        </w:rPr>
        <w:t xml:space="preserve"> z </w:t>
      </w:r>
      <w:r w:rsidRPr="0020003D">
        <w:rPr>
          <w:lang w:val="cs-CZ"/>
        </w:rPr>
        <w:t>toho důvodu, že nedosáhnou dobrého stavu, nebo že hrozí zhoršení jejich stavu. Členské státy mohou mít velmi komplexní seznamy vlivů, avšak účelem podávání zpráv je především posouzení „významu“</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environmentálními cíli podle směrnice. Vliv nebo dopad by se proto měl vykazovat pouze tehdy, je-li sám o sobě nebo</w:t>
      </w:r>
      <w:r w:rsidR="008B3D49" w:rsidRPr="0020003D">
        <w:rPr>
          <w:lang w:val="cs-CZ"/>
        </w:rPr>
        <w:t xml:space="preserve"> v </w:t>
      </w:r>
      <w:r w:rsidRPr="0020003D">
        <w:rPr>
          <w:lang w:val="cs-CZ"/>
        </w:rPr>
        <w:t>kombinaci</w:t>
      </w:r>
      <w:r w:rsidR="008B3D49" w:rsidRPr="0020003D">
        <w:rPr>
          <w:lang w:val="cs-CZ"/>
        </w:rPr>
        <w:t xml:space="preserve"> s </w:t>
      </w:r>
      <w:r w:rsidRPr="0020003D">
        <w:rPr>
          <w:lang w:val="cs-CZ"/>
        </w:rPr>
        <w:t>jinými vlivy významný proto, že ohrožuje environmentální cíle. Například pouhá existence bodových zdrojů znečišťování ve vodním útvaru není důvodem pro to, aby byly vykazovány jako významný vliv. Měly by se vykazovat, pouze pokud ohrožují dosažení environmentálních cílů</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tímto vodním útvarem. Významné vlivy by se měly uvádět pouze u těch vodních útvarů, které byly označeny za ohrožené.</w:t>
      </w:r>
    </w:p>
    <w:p w:rsidR="0021207E" w:rsidRPr="0020003D" w:rsidRDefault="00433213">
      <w:pPr>
        <w:pStyle w:val="Text4"/>
        <w:tabs>
          <w:tab w:val="clear" w:pos="2302"/>
        </w:tabs>
        <w:ind w:left="0"/>
        <w:jc w:val="both"/>
        <w:rPr>
          <w:lang w:val="cs-CZ"/>
        </w:rPr>
      </w:pPr>
      <w:r w:rsidRPr="0020003D">
        <w:rPr>
          <w:lang w:val="cs-CZ"/>
        </w:rPr>
        <w:t>Analýza vlivů a dopadů podle článku 5 je zásadním počátečním krokem</w:t>
      </w:r>
      <w:r w:rsidR="008B3D49" w:rsidRPr="0020003D">
        <w:rPr>
          <w:lang w:val="cs-CZ"/>
        </w:rPr>
        <w:t xml:space="preserve"> v </w:t>
      </w:r>
      <w:r w:rsidRPr="0020003D">
        <w:rPr>
          <w:lang w:val="cs-CZ"/>
        </w:rPr>
        <w:t>procesu plánování. Výsledné posouzení rizik by poté mělo být použito</w:t>
      </w:r>
      <w:r w:rsidR="008B3D49" w:rsidRPr="0020003D">
        <w:rPr>
          <w:lang w:val="cs-CZ"/>
        </w:rPr>
        <w:t xml:space="preserve"> k </w:t>
      </w:r>
      <w:r w:rsidRPr="0020003D">
        <w:rPr>
          <w:lang w:val="cs-CZ"/>
        </w:rPr>
        <w:t>navržení monitorovacích programů. Jedním</w:t>
      </w:r>
      <w:r w:rsidR="008B3D49" w:rsidRPr="0020003D">
        <w:rPr>
          <w:lang w:val="cs-CZ"/>
        </w:rPr>
        <w:t xml:space="preserve"> z </w:t>
      </w:r>
      <w:r w:rsidRPr="0020003D">
        <w:rPr>
          <w:lang w:val="cs-CZ"/>
        </w:rPr>
        <w:t>účelů monitorovacích programů je ověřit posouzení rizik (viz oddíl 1.3.1 přílohy</w:t>
      </w:r>
      <w:r w:rsidR="002B634B" w:rsidRPr="0020003D">
        <w:rPr>
          <w:lang w:val="cs-CZ"/>
        </w:rPr>
        <w:t xml:space="preserve"> V </w:t>
      </w:r>
      <w:r w:rsidRPr="0020003D">
        <w:rPr>
          <w:lang w:val="cs-CZ"/>
        </w:rPr>
        <w:t>rámcové směrnice o vodě).</w:t>
      </w:r>
      <w:r w:rsidR="002B634B" w:rsidRPr="0020003D">
        <w:rPr>
          <w:lang w:val="cs-CZ"/>
        </w:rPr>
        <w:t xml:space="preserve"> Z </w:t>
      </w:r>
      <w:r w:rsidRPr="0020003D">
        <w:rPr>
          <w:lang w:val="cs-CZ"/>
        </w:rPr>
        <w:t>tohoto ověření pak bude podle předpokladů vycházet posouzení rizik</w:t>
      </w:r>
      <w:r w:rsidR="008B3D49" w:rsidRPr="0020003D">
        <w:rPr>
          <w:lang w:val="cs-CZ"/>
        </w:rPr>
        <w:t xml:space="preserve"> v </w:t>
      </w:r>
      <w:r w:rsidRPr="0020003D">
        <w:rPr>
          <w:lang w:val="cs-CZ"/>
        </w:rPr>
        <w:t>příštím cyklu plánování</w:t>
      </w:r>
      <w:r w:rsidR="008B3D49" w:rsidRPr="0020003D">
        <w:rPr>
          <w:lang w:val="cs-CZ"/>
        </w:rPr>
        <w:t xml:space="preserve"> s </w:t>
      </w:r>
      <w:r w:rsidRPr="0020003D">
        <w:rPr>
          <w:lang w:val="cs-CZ"/>
        </w:rPr>
        <w:t>cílem zpřesnit definici „významu“ a zlepšit výsledky.</w:t>
      </w:r>
      <w:r w:rsidR="002B634B" w:rsidRPr="0020003D">
        <w:rPr>
          <w:lang w:val="cs-CZ"/>
        </w:rPr>
        <w:t xml:space="preserve"> V </w:t>
      </w:r>
      <w:r w:rsidRPr="0020003D">
        <w:rPr>
          <w:lang w:val="cs-CZ"/>
        </w:rPr>
        <w:t>prvních plánech povodí sice členské státy</w:t>
      </w:r>
      <w:r w:rsidR="008B3D49" w:rsidRPr="0020003D">
        <w:rPr>
          <w:lang w:val="cs-CZ"/>
        </w:rPr>
        <w:t xml:space="preserve"> k </w:t>
      </w:r>
      <w:r w:rsidRPr="0020003D">
        <w:rPr>
          <w:lang w:val="cs-CZ"/>
        </w:rPr>
        <w:t>prvnímu posouzení rizik nejspíše použily určité prahové hodnoty nebo kritéria vlivů, aby definovaly „význam“, ale kvůli nedostatečným údajům o dopadech dostupným</w:t>
      </w:r>
      <w:r w:rsidR="008B3D49" w:rsidRPr="0020003D">
        <w:rPr>
          <w:lang w:val="cs-CZ"/>
        </w:rPr>
        <w:t xml:space="preserve"> v </w:t>
      </w:r>
      <w:r w:rsidRPr="0020003D">
        <w:rPr>
          <w:lang w:val="cs-CZ"/>
        </w:rPr>
        <w:t>té době (monitorovací programy ještě nezačaly) nebylo možné stanovit jasnou vazbu na dopady</w:t>
      </w:r>
      <w:r w:rsidR="008B3D49" w:rsidRPr="0020003D">
        <w:rPr>
          <w:lang w:val="cs-CZ"/>
        </w:rPr>
        <w:t xml:space="preserve"> z </w:t>
      </w:r>
      <w:r w:rsidRPr="0020003D">
        <w:rPr>
          <w:lang w:val="cs-CZ"/>
        </w:rPr>
        <w:t>hlediska environmentálních cílů. Vzhledem</w:t>
      </w:r>
      <w:r w:rsidR="008B3D49" w:rsidRPr="0020003D">
        <w:rPr>
          <w:lang w:val="cs-CZ"/>
        </w:rPr>
        <w:t xml:space="preserve"> k </w:t>
      </w:r>
      <w:r w:rsidRPr="0020003D">
        <w:rPr>
          <w:lang w:val="cs-CZ"/>
        </w:rPr>
        <w:t>významnému pokroku, pokud jde o dostupnost informací o vlivech, dopadech, reakcích, údajích a stavu monitorování, by se měly analýza vlivů a dopadů a posouzení rizik u druhých plánů povodí výrazně zlepšit, díky čemuž se tento důležitý první krok</w:t>
      </w:r>
      <w:r w:rsidR="008B3D49" w:rsidRPr="0020003D">
        <w:rPr>
          <w:lang w:val="cs-CZ"/>
        </w:rPr>
        <w:t xml:space="preserve"> v </w:t>
      </w:r>
      <w:r w:rsidRPr="0020003D">
        <w:rPr>
          <w:lang w:val="cs-CZ"/>
        </w:rPr>
        <w:t>procesu plánování stane mnohem spolehlivějším.</w:t>
      </w:r>
    </w:p>
    <w:p w:rsidR="0021207E" w:rsidRPr="0020003D" w:rsidRDefault="00433213">
      <w:pPr>
        <w:pStyle w:val="Text4"/>
        <w:tabs>
          <w:tab w:val="clear" w:pos="2302"/>
        </w:tabs>
        <w:ind w:left="0"/>
        <w:jc w:val="both"/>
        <w:rPr>
          <w:lang w:val="cs-CZ"/>
        </w:rPr>
      </w:pPr>
      <w:r w:rsidRPr="0020003D">
        <w:rPr>
          <w:lang w:val="cs-CZ"/>
        </w:rPr>
        <w:t>To neznamená, že by informace o vlivech a stavu na úrovni vodních útvarů měly být ve všech případech sladěny. Předpokládá se, že některé vodní útvary mohly být označeny za „ohrožené“, ale jejich stav je „dobrý“ – buď proto, že určené významné vlivy nejsou dost výrazné na to, aby způsobily, že vodní útvar bude za daných místních podmínek</w:t>
      </w:r>
      <w:r w:rsidR="008B3D49" w:rsidRPr="0020003D">
        <w:rPr>
          <w:lang w:val="cs-CZ"/>
        </w:rPr>
        <w:t xml:space="preserve"> v </w:t>
      </w:r>
      <w:r w:rsidRPr="0020003D">
        <w:rPr>
          <w:lang w:val="cs-CZ"/>
        </w:rPr>
        <w:t>horším než dobrém stavu, nebo proto, že určeným rizikem je riziko zhoršení. Opačný případ (horší než dobrý stav bez významného vlivu) podle očekávání nastane zřídkakdy, neboť analýza vlivů by se měla řídit přístupem předběžné opatrnosti a měla by být natolik důkladná, aby zachytila veškeré potenciální vlivy způsobující riziko.</w:t>
      </w:r>
    </w:p>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jc w:val="both"/>
        <w:rPr>
          <w:lang w:val="cs-CZ"/>
        </w:rPr>
      </w:pPr>
      <w:r w:rsidRPr="0020003D">
        <w:rPr>
          <w:lang w:val="cs-CZ"/>
        </w:rPr>
        <w:t>Účelem sběru informací je určit hlavní vlivy</w:t>
      </w:r>
      <w:r w:rsidR="008B3D49" w:rsidRPr="0020003D">
        <w:rPr>
          <w:lang w:val="cs-CZ"/>
        </w:rPr>
        <w:t xml:space="preserve"> v </w:t>
      </w:r>
      <w:r w:rsidRPr="0020003D">
        <w:rPr>
          <w:lang w:val="cs-CZ"/>
        </w:rPr>
        <w:t>oblasti povodí. Souhrnné informace budou použity</w:t>
      </w:r>
      <w:r w:rsidR="008B3D49" w:rsidRPr="0020003D">
        <w:rPr>
          <w:lang w:val="cs-CZ"/>
        </w:rPr>
        <w:t xml:space="preserve"> k </w:t>
      </w:r>
      <w:r w:rsidRPr="0020003D">
        <w:rPr>
          <w:lang w:val="cs-CZ"/>
        </w:rPr>
        <w:t>sestavení map relevantních vlivů na evropské úrovni a</w:t>
      </w:r>
      <w:r w:rsidR="008B3D49" w:rsidRPr="0020003D">
        <w:rPr>
          <w:lang w:val="cs-CZ"/>
        </w:rPr>
        <w:t xml:space="preserve"> k </w:t>
      </w:r>
      <w:r w:rsidRPr="0020003D">
        <w:rPr>
          <w:lang w:val="cs-CZ"/>
        </w:rPr>
        <w:t>zajištění toho, aby byly tyto vlivy určeny na úrovni oblasti povodí. Na úrovni EU budou statistiky a informace poskytovány Evropskému parlamentu. Veřejnosti budou informace poskytovány prostřednictvím systému WISE.</w:t>
      </w:r>
    </w:p>
    <w:p w:rsidR="0021207E" w:rsidRPr="0020003D" w:rsidRDefault="00433213">
      <w:pPr>
        <w:pStyle w:val="Nadpis4"/>
        <w:rPr>
          <w:lang w:val="cs-CZ"/>
        </w:rPr>
      </w:pPr>
      <w:r w:rsidRPr="0020003D">
        <w:rPr>
          <w:lang w:val="cs-CZ"/>
        </w:rPr>
        <w:t>Výstupy zpráv</w:t>
      </w:r>
    </w:p>
    <w:p w:rsidR="0021207E" w:rsidRPr="0020003D" w:rsidRDefault="00433213">
      <w:pPr>
        <w:jc w:val="both"/>
        <w:rPr>
          <w:lang w:val="cs-CZ"/>
        </w:rPr>
      </w:pPr>
      <w:r w:rsidRPr="0020003D">
        <w:rPr>
          <w:lang w:val="cs-CZ"/>
        </w:rPr>
        <w:t>Poznámka: u všech relevantních výstupů budou informace o útvarech povrchových vod prezentovány podle počtu útvarů povrchových vod, podle velikosti (délka nebo plocha) a podle procentního podílu.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921"/>
        <w:gridCol w:w="851"/>
        <w:gridCol w:w="1276"/>
        <w:gridCol w:w="1984"/>
        <w:gridCol w:w="1843"/>
        <w:gridCol w:w="1559"/>
      </w:tblGrid>
      <w:tr w:rsidR="0021207E" w:rsidRPr="00A24AD7">
        <w:trPr>
          <w:cantSplit/>
          <w:tblHeader/>
        </w:trPr>
        <w:tc>
          <w:tcPr>
            <w:tcW w:w="455" w:type="dxa"/>
            <w:shd w:val="clear" w:color="auto" w:fill="auto"/>
          </w:tcPr>
          <w:p w:rsidR="0021207E" w:rsidRPr="0020003D" w:rsidRDefault="00433213">
            <w:pPr>
              <w:spacing w:after="0"/>
              <w:jc w:val="both"/>
              <w:rPr>
                <w:b/>
                <w:sz w:val="18"/>
                <w:szCs w:val="18"/>
                <w:lang w:val="cs-CZ"/>
              </w:rPr>
            </w:pPr>
            <w:r w:rsidRPr="0020003D">
              <w:rPr>
                <w:b/>
                <w:sz w:val="18"/>
                <w:lang w:val="cs-CZ"/>
              </w:rPr>
              <w:t>Č.</w:t>
            </w:r>
          </w:p>
        </w:tc>
        <w:tc>
          <w:tcPr>
            <w:tcW w:w="1921" w:type="dxa"/>
            <w:shd w:val="clear" w:color="auto" w:fill="auto"/>
          </w:tcPr>
          <w:p w:rsidR="0021207E" w:rsidRPr="0020003D" w:rsidRDefault="00433213">
            <w:pPr>
              <w:spacing w:after="0"/>
              <w:jc w:val="both"/>
              <w:rPr>
                <w:b/>
                <w:sz w:val="18"/>
                <w:szCs w:val="18"/>
                <w:lang w:val="cs-CZ"/>
              </w:rPr>
            </w:pPr>
            <w:r w:rsidRPr="0020003D">
              <w:rPr>
                <w:b/>
                <w:sz w:val="18"/>
                <w:lang w:val="cs-CZ"/>
              </w:rPr>
              <w:t>Název výstupu</w:t>
            </w:r>
          </w:p>
        </w:tc>
        <w:tc>
          <w:tcPr>
            <w:tcW w:w="851" w:type="dxa"/>
            <w:shd w:val="clear" w:color="auto" w:fill="auto"/>
          </w:tcPr>
          <w:p w:rsidR="0021207E" w:rsidRPr="0020003D" w:rsidRDefault="00433213">
            <w:pPr>
              <w:spacing w:after="0"/>
              <w:jc w:val="both"/>
              <w:rPr>
                <w:b/>
                <w:sz w:val="18"/>
                <w:szCs w:val="18"/>
                <w:lang w:val="cs-CZ"/>
              </w:rPr>
            </w:pPr>
            <w:r w:rsidRPr="0020003D">
              <w:rPr>
                <w:b/>
                <w:sz w:val="18"/>
                <w:lang w:val="cs-CZ"/>
              </w:rPr>
              <w:t>Typ výstupu</w:t>
            </w:r>
          </w:p>
        </w:tc>
        <w:tc>
          <w:tcPr>
            <w:tcW w:w="1276" w:type="dxa"/>
            <w:shd w:val="clear" w:color="auto" w:fill="auto"/>
          </w:tcPr>
          <w:p w:rsidR="0021207E" w:rsidRPr="0020003D" w:rsidRDefault="00433213">
            <w:pPr>
              <w:spacing w:after="0"/>
              <w:jc w:val="both"/>
              <w:rPr>
                <w:b/>
                <w:sz w:val="18"/>
                <w:szCs w:val="18"/>
                <w:lang w:val="cs-CZ"/>
              </w:rPr>
            </w:pPr>
            <w:r w:rsidRPr="0020003D">
              <w:rPr>
                <w:b/>
                <w:sz w:val="18"/>
                <w:lang w:val="cs-CZ"/>
              </w:rPr>
              <w:t>Úroveň poskytování informací*</w:t>
            </w:r>
          </w:p>
        </w:tc>
        <w:tc>
          <w:tcPr>
            <w:tcW w:w="1984" w:type="dxa"/>
            <w:shd w:val="clear" w:color="auto" w:fill="auto"/>
          </w:tcPr>
          <w:p w:rsidR="0021207E" w:rsidRPr="0020003D" w:rsidRDefault="00433213">
            <w:pPr>
              <w:spacing w:after="0"/>
              <w:jc w:val="both"/>
              <w:rPr>
                <w:b/>
                <w:sz w:val="18"/>
                <w:szCs w:val="18"/>
                <w:lang w:val="cs-CZ"/>
              </w:rPr>
            </w:pPr>
            <w:r w:rsidRPr="0020003D">
              <w:rPr>
                <w:b/>
                <w:sz w:val="18"/>
                <w:lang w:val="cs-CZ"/>
              </w:rPr>
              <w:t>Zobrazené podrobné informace</w:t>
            </w:r>
          </w:p>
        </w:tc>
        <w:tc>
          <w:tcPr>
            <w:tcW w:w="1843" w:type="dxa"/>
            <w:shd w:val="clear" w:color="auto" w:fill="auto"/>
          </w:tcPr>
          <w:p w:rsidR="0021207E" w:rsidRPr="0020003D" w:rsidRDefault="00433213">
            <w:pPr>
              <w:spacing w:after="0"/>
              <w:jc w:val="both"/>
              <w:rPr>
                <w:b/>
                <w:sz w:val="18"/>
                <w:szCs w:val="18"/>
                <w:lang w:val="cs-CZ"/>
              </w:rPr>
            </w:pPr>
            <w:r w:rsidRPr="0020003D">
              <w:rPr>
                <w:b/>
                <w:sz w:val="18"/>
                <w:lang w:val="cs-CZ"/>
              </w:rPr>
              <w:t>Zdroj podrobných informací a pravidlo agregace</w:t>
            </w:r>
          </w:p>
        </w:tc>
        <w:tc>
          <w:tcPr>
            <w:tcW w:w="1559" w:type="dxa"/>
            <w:shd w:val="clear" w:color="auto" w:fill="auto"/>
          </w:tcPr>
          <w:p w:rsidR="0021207E" w:rsidRPr="0020003D" w:rsidRDefault="00433213">
            <w:pPr>
              <w:spacing w:after="0"/>
              <w:jc w:val="both"/>
              <w:rPr>
                <w:b/>
                <w:sz w:val="18"/>
                <w:szCs w:val="18"/>
                <w:lang w:val="cs-CZ"/>
              </w:rPr>
            </w:pPr>
            <w:r w:rsidRPr="0020003D">
              <w:rPr>
                <w:b/>
                <w:sz w:val="18"/>
                <w:lang w:val="cs-CZ"/>
              </w:rPr>
              <w:t>Použito ve zprávách</w:t>
            </w:r>
            <w:r w:rsidR="008B3D49" w:rsidRPr="0020003D">
              <w:rPr>
                <w:b/>
                <w:sz w:val="18"/>
                <w:lang w:val="cs-CZ"/>
              </w:rPr>
              <w:t xml:space="preserve"> z </w:t>
            </w:r>
            <w:r w:rsidRPr="0020003D">
              <w:rPr>
                <w:b/>
                <w:sz w:val="18"/>
                <w:lang w:val="cs-CZ"/>
              </w:rPr>
              <w:t>roku 2012?*</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w:t>
            </w:r>
          </w:p>
        </w:tc>
        <w:tc>
          <w:tcPr>
            <w:tcW w:w="1921" w:type="dxa"/>
            <w:shd w:val="clear" w:color="auto" w:fill="auto"/>
          </w:tcPr>
          <w:p w:rsidR="0021207E" w:rsidRPr="0020003D" w:rsidRDefault="00433213">
            <w:pPr>
              <w:spacing w:after="0"/>
              <w:jc w:val="both"/>
              <w:rPr>
                <w:b/>
                <w:sz w:val="18"/>
                <w:szCs w:val="18"/>
                <w:lang w:val="cs-CZ"/>
              </w:rPr>
            </w:pPr>
            <w:r w:rsidRPr="0020003D">
              <w:rPr>
                <w:b/>
                <w:sz w:val="18"/>
                <w:lang w:val="cs-CZ"/>
              </w:rPr>
              <w:t>Procentní podíl útvarů povrchových vod</w:t>
            </w:r>
            <w:r w:rsidR="008B3D49" w:rsidRPr="0020003D">
              <w:rPr>
                <w:b/>
                <w:sz w:val="18"/>
                <w:lang w:val="cs-CZ"/>
              </w:rPr>
              <w:t xml:space="preserve"> z </w:t>
            </w:r>
            <w:r w:rsidRPr="0020003D">
              <w:rPr>
                <w:b/>
                <w:sz w:val="18"/>
                <w:lang w:val="cs-CZ"/>
              </w:rPr>
              <w:t>jednotlivých kategoriích ovlivněn významnými vlivy jednotlivých typů</w:t>
            </w:r>
          </w:p>
        </w:tc>
        <w:tc>
          <w:tcPr>
            <w:tcW w:w="851" w:type="dxa"/>
            <w:shd w:val="clear" w:color="auto" w:fill="auto"/>
          </w:tcPr>
          <w:p w:rsidR="0021207E" w:rsidRPr="0020003D" w:rsidRDefault="00433213">
            <w:pPr>
              <w:spacing w:after="0"/>
              <w:jc w:val="both"/>
              <w:rPr>
                <w:sz w:val="18"/>
                <w:szCs w:val="18"/>
                <w:lang w:val="cs-CZ"/>
              </w:rPr>
            </w:pPr>
            <w:r w:rsidRPr="0020003D">
              <w:rPr>
                <w:sz w:val="18"/>
                <w:lang w:val="cs-CZ"/>
              </w:rPr>
              <w:t>Mapa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RBD/SU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 podle kategorie</w:t>
            </w:r>
            <w:r w:rsidR="008B3D49" w:rsidRPr="0020003D">
              <w:rPr>
                <w:sz w:val="18"/>
                <w:lang w:val="cs-CZ"/>
              </w:rPr>
              <w:t xml:space="preserve"> s </w:t>
            </w:r>
            <w:r w:rsidRPr="0020003D">
              <w:rPr>
                <w:sz w:val="18"/>
                <w:lang w:val="cs-CZ"/>
              </w:rPr>
              <w:t>výjimkou významných vlivů jednotlivých typů (bodový, difúzní, hydromorfologický atd.).</w:t>
            </w:r>
          </w:p>
        </w:tc>
        <w:tc>
          <w:tcPr>
            <w:tcW w:w="1843" w:type="dxa"/>
            <w:shd w:val="clear" w:color="auto" w:fill="auto"/>
          </w:tcPr>
          <w:p w:rsidR="0021207E" w:rsidRPr="0020003D" w:rsidRDefault="00433213">
            <w:pPr>
              <w:spacing w:after="0"/>
              <w:jc w:val="both"/>
              <w:rPr>
                <w:sz w:val="18"/>
                <w:szCs w:val="18"/>
                <w:lang w:val="cs-CZ"/>
              </w:rPr>
            </w:pPr>
            <w:r w:rsidRPr="0020003D">
              <w:rPr>
                <w:sz w:val="18"/>
                <w:lang w:val="cs-CZ"/>
              </w:rPr>
              <w:t xml:space="preserve">Agregace na základě informací o vlivech poskytovaných na úrovni vodního útvaru. </w:t>
            </w:r>
          </w:p>
        </w:tc>
        <w:tc>
          <w:tcPr>
            <w:tcW w:w="1559"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2</w:t>
            </w:r>
          </w:p>
        </w:tc>
        <w:tc>
          <w:tcPr>
            <w:tcW w:w="1921" w:type="dxa"/>
            <w:shd w:val="clear" w:color="auto" w:fill="auto"/>
          </w:tcPr>
          <w:p w:rsidR="0021207E" w:rsidRPr="0020003D" w:rsidRDefault="00433213">
            <w:pPr>
              <w:spacing w:after="0"/>
              <w:jc w:val="both"/>
              <w:rPr>
                <w:b/>
                <w:sz w:val="18"/>
                <w:szCs w:val="18"/>
                <w:lang w:val="cs-CZ"/>
              </w:rPr>
            </w:pPr>
            <w:r w:rsidRPr="0020003D">
              <w:rPr>
                <w:b/>
                <w:sz w:val="18"/>
                <w:lang w:val="cs-CZ"/>
              </w:rPr>
              <w:t>Agregační tabulky: významné vlivy ovlivňující útvary povrchových vod podle počtu, velikosti a kategorie</w:t>
            </w:r>
          </w:p>
        </w:tc>
        <w:tc>
          <w:tcPr>
            <w:tcW w:w="851"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w:t>
            </w:r>
          </w:p>
          <w:p w:rsidR="0021207E" w:rsidRPr="0020003D" w:rsidRDefault="00433213">
            <w:pPr>
              <w:spacing w:after="0"/>
              <w:jc w:val="both"/>
              <w:rPr>
                <w:sz w:val="18"/>
                <w:szCs w:val="18"/>
                <w:lang w:val="cs-CZ"/>
              </w:rPr>
            </w:pPr>
            <w:r w:rsidRPr="0020003D">
              <w:rPr>
                <w:sz w:val="18"/>
                <w:lang w:val="cs-CZ"/>
              </w:rPr>
              <w:t>SU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Počet a velikost (délka/plocha) útvarů povrchových vod ovlivňovaných významnými vlivy podle kategorie.</w:t>
            </w:r>
          </w:p>
        </w:tc>
        <w:tc>
          <w:tcPr>
            <w:tcW w:w="1843"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559"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3</w:t>
            </w:r>
          </w:p>
        </w:tc>
        <w:tc>
          <w:tcPr>
            <w:tcW w:w="1921" w:type="dxa"/>
            <w:shd w:val="clear" w:color="auto" w:fill="auto"/>
          </w:tcPr>
          <w:p w:rsidR="0021207E" w:rsidRPr="0020003D" w:rsidRDefault="00433213">
            <w:pPr>
              <w:spacing w:after="0"/>
              <w:jc w:val="both"/>
              <w:rPr>
                <w:b/>
                <w:sz w:val="18"/>
                <w:szCs w:val="18"/>
                <w:lang w:val="cs-CZ"/>
              </w:rPr>
            </w:pPr>
            <w:r w:rsidRPr="0020003D">
              <w:rPr>
                <w:b/>
                <w:sz w:val="18"/>
                <w:lang w:val="cs-CZ"/>
              </w:rPr>
              <w:t>Agregační tabulky: významné vlivy ovlivňující útvary povrchových vod podle počtu a procentního podílu</w:t>
            </w:r>
          </w:p>
        </w:tc>
        <w:tc>
          <w:tcPr>
            <w:tcW w:w="851"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w:t>
            </w:r>
          </w:p>
          <w:p w:rsidR="0021207E" w:rsidRPr="0020003D" w:rsidRDefault="00433213">
            <w:pPr>
              <w:spacing w:after="0"/>
              <w:jc w:val="both"/>
              <w:rPr>
                <w:sz w:val="18"/>
                <w:szCs w:val="18"/>
                <w:lang w:val="cs-CZ"/>
              </w:rPr>
            </w:pPr>
            <w:r w:rsidRPr="0020003D">
              <w:rPr>
                <w:sz w:val="18"/>
                <w:lang w:val="cs-CZ"/>
              </w:rPr>
              <w:t>SU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Počet a procentní podíl útvarů povrchových vod ovlivňovaných významnými vlivy.</w:t>
            </w:r>
          </w:p>
        </w:tc>
        <w:tc>
          <w:tcPr>
            <w:tcW w:w="1843"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559"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4</w:t>
            </w:r>
          </w:p>
        </w:tc>
        <w:tc>
          <w:tcPr>
            <w:tcW w:w="1921" w:type="dxa"/>
            <w:shd w:val="clear" w:color="auto" w:fill="auto"/>
          </w:tcPr>
          <w:p w:rsidR="0021207E" w:rsidRPr="0020003D" w:rsidRDefault="00433213">
            <w:pPr>
              <w:spacing w:after="0"/>
              <w:jc w:val="both"/>
              <w:rPr>
                <w:b/>
                <w:sz w:val="18"/>
                <w:szCs w:val="18"/>
                <w:lang w:val="cs-CZ"/>
              </w:rPr>
            </w:pPr>
            <w:r w:rsidRPr="0020003D">
              <w:rPr>
                <w:b/>
                <w:sz w:val="18"/>
                <w:lang w:val="cs-CZ"/>
              </w:rPr>
              <w:t>Podíl celkového počtu klasifikovaných útvarů povrchových vod</w:t>
            </w:r>
            <w:r w:rsidR="008B3D49" w:rsidRPr="0020003D">
              <w:rPr>
                <w:b/>
                <w:sz w:val="18"/>
                <w:lang w:val="cs-CZ"/>
              </w:rPr>
              <w:t xml:space="preserve"> s </w:t>
            </w:r>
            <w:r w:rsidRPr="0020003D">
              <w:rPr>
                <w:b/>
                <w:sz w:val="18"/>
                <w:lang w:val="cs-CZ"/>
              </w:rPr>
              <w:t>určenými významnými vlivy podle kategorie</w:t>
            </w:r>
          </w:p>
        </w:tc>
        <w:tc>
          <w:tcPr>
            <w:tcW w:w="851"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Procentní podíl klasifikovaných útvarů povrchových vod ovlivňovaných významnými vlivy podle kategorie.</w:t>
            </w:r>
          </w:p>
        </w:tc>
        <w:tc>
          <w:tcPr>
            <w:tcW w:w="1843"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559"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5</w:t>
            </w:r>
          </w:p>
        </w:tc>
        <w:tc>
          <w:tcPr>
            <w:tcW w:w="1921" w:type="dxa"/>
            <w:shd w:val="clear" w:color="auto" w:fill="auto"/>
          </w:tcPr>
          <w:p w:rsidR="0021207E" w:rsidRPr="0020003D" w:rsidRDefault="00433213">
            <w:pPr>
              <w:spacing w:after="0"/>
              <w:jc w:val="both"/>
              <w:rPr>
                <w:b/>
                <w:sz w:val="18"/>
                <w:szCs w:val="18"/>
                <w:lang w:val="cs-CZ"/>
              </w:rPr>
            </w:pPr>
            <w:r w:rsidRPr="0020003D">
              <w:rPr>
                <w:b/>
                <w:sz w:val="18"/>
                <w:lang w:val="cs-CZ"/>
              </w:rPr>
              <w:t>Podíl říčních vodních útvarů ovlivňovaných difúzními a hydromorfologickými vlivy</w:t>
            </w:r>
            <w:r w:rsidR="008B3D49" w:rsidRPr="0020003D">
              <w:rPr>
                <w:b/>
                <w:sz w:val="18"/>
                <w:lang w:val="cs-CZ"/>
              </w:rPr>
              <w:t xml:space="preserve"> v </w:t>
            </w:r>
            <w:r w:rsidRPr="0020003D">
              <w:rPr>
                <w:b/>
                <w:sz w:val="18"/>
                <w:lang w:val="cs-CZ"/>
              </w:rPr>
              <w:t>různých členských státech</w:t>
            </w:r>
          </w:p>
        </w:tc>
        <w:tc>
          <w:tcPr>
            <w:tcW w:w="851"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Podíl říčních vodních útvarů ovlivňovaných difúzními a hydromorfologickými vlivy.</w:t>
            </w:r>
          </w:p>
        </w:tc>
        <w:tc>
          <w:tcPr>
            <w:tcW w:w="1843"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559"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6</w:t>
            </w:r>
          </w:p>
        </w:tc>
        <w:tc>
          <w:tcPr>
            <w:tcW w:w="1921" w:type="dxa"/>
            <w:shd w:val="clear" w:color="auto" w:fill="auto"/>
          </w:tcPr>
          <w:p w:rsidR="0021207E" w:rsidRPr="0020003D" w:rsidRDefault="00433213">
            <w:pPr>
              <w:spacing w:after="0"/>
              <w:jc w:val="both"/>
              <w:rPr>
                <w:b/>
                <w:sz w:val="18"/>
                <w:szCs w:val="18"/>
                <w:lang w:val="cs-CZ"/>
              </w:rPr>
            </w:pPr>
            <w:r w:rsidRPr="0020003D">
              <w:rPr>
                <w:b/>
                <w:sz w:val="18"/>
                <w:lang w:val="cs-CZ"/>
              </w:rPr>
              <w:t>Podíl jezerních vodních útvarů ovlivňovaných difúzními a hydromorfologickými vlivy</w:t>
            </w:r>
            <w:r w:rsidR="008B3D49" w:rsidRPr="0020003D">
              <w:rPr>
                <w:b/>
                <w:sz w:val="18"/>
                <w:lang w:val="cs-CZ"/>
              </w:rPr>
              <w:t xml:space="preserve"> v </w:t>
            </w:r>
            <w:r w:rsidRPr="0020003D">
              <w:rPr>
                <w:b/>
                <w:sz w:val="18"/>
                <w:lang w:val="cs-CZ"/>
              </w:rPr>
              <w:t>různých členských státech</w:t>
            </w:r>
          </w:p>
        </w:tc>
        <w:tc>
          <w:tcPr>
            <w:tcW w:w="851"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Podíl jezerních vodních útvarů ovlivňovaných difúzními a hydromorfologickými vlivy.</w:t>
            </w:r>
          </w:p>
        </w:tc>
        <w:tc>
          <w:tcPr>
            <w:tcW w:w="1843"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559"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7</w:t>
            </w:r>
          </w:p>
        </w:tc>
        <w:tc>
          <w:tcPr>
            <w:tcW w:w="1921" w:type="dxa"/>
            <w:shd w:val="clear" w:color="auto" w:fill="auto"/>
          </w:tcPr>
          <w:p w:rsidR="0021207E" w:rsidRPr="0020003D" w:rsidRDefault="00433213">
            <w:pPr>
              <w:spacing w:after="0"/>
              <w:jc w:val="both"/>
              <w:rPr>
                <w:b/>
                <w:sz w:val="18"/>
                <w:szCs w:val="18"/>
                <w:lang w:val="cs-CZ"/>
              </w:rPr>
            </w:pPr>
            <w:r w:rsidRPr="0020003D">
              <w:rPr>
                <w:b/>
                <w:sz w:val="18"/>
                <w:lang w:val="cs-CZ"/>
              </w:rPr>
              <w:t>Podíl brakických, pobřežních a teritoriálních vodních útvarů ovlivňovaných difúzními a hydromorfologickými vlivy</w:t>
            </w:r>
            <w:r w:rsidR="008B3D49" w:rsidRPr="0020003D">
              <w:rPr>
                <w:b/>
                <w:sz w:val="18"/>
                <w:lang w:val="cs-CZ"/>
              </w:rPr>
              <w:t xml:space="preserve"> v </w:t>
            </w:r>
            <w:r w:rsidRPr="0020003D">
              <w:rPr>
                <w:b/>
                <w:sz w:val="18"/>
                <w:lang w:val="cs-CZ"/>
              </w:rPr>
              <w:t>různých členských státech</w:t>
            </w:r>
          </w:p>
        </w:tc>
        <w:tc>
          <w:tcPr>
            <w:tcW w:w="851"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Podíl brakických, pobřežních a teritoriálních vodních útvarů ovlivňovaných difúzními a hydromorfologickými vlivy.</w:t>
            </w:r>
          </w:p>
        </w:tc>
        <w:tc>
          <w:tcPr>
            <w:tcW w:w="1843"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559"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8</w:t>
            </w:r>
          </w:p>
        </w:tc>
        <w:tc>
          <w:tcPr>
            <w:tcW w:w="1921" w:type="dxa"/>
            <w:shd w:val="clear" w:color="auto" w:fill="auto"/>
          </w:tcPr>
          <w:p w:rsidR="0021207E" w:rsidRPr="0020003D" w:rsidRDefault="00433213">
            <w:pPr>
              <w:spacing w:after="0"/>
              <w:jc w:val="both"/>
              <w:rPr>
                <w:b/>
                <w:sz w:val="18"/>
                <w:szCs w:val="18"/>
                <w:lang w:val="cs-CZ"/>
              </w:rPr>
            </w:pPr>
            <w:r w:rsidRPr="0020003D">
              <w:rPr>
                <w:b/>
                <w:sz w:val="18"/>
                <w:lang w:val="cs-CZ"/>
              </w:rPr>
              <w:t>Znečišťování / hydromorfologické vlivy</w:t>
            </w:r>
          </w:p>
          <w:p w:rsidR="0021207E" w:rsidRPr="0020003D" w:rsidRDefault="00433213">
            <w:pPr>
              <w:spacing w:after="0"/>
              <w:jc w:val="both"/>
              <w:rPr>
                <w:b/>
                <w:sz w:val="18"/>
                <w:szCs w:val="18"/>
                <w:lang w:val="cs-CZ"/>
              </w:rPr>
            </w:pPr>
            <w:r w:rsidRPr="0020003D">
              <w:rPr>
                <w:b/>
                <w:sz w:val="18"/>
                <w:lang w:val="cs-CZ"/>
              </w:rPr>
              <w:t>ovlivňující klasifikované říční vodní útvary podle hustoty obyvatelstva a procentního podílu</w:t>
            </w:r>
          </w:p>
          <w:p w:rsidR="0021207E" w:rsidRPr="0020003D" w:rsidRDefault="00433213">
            <w:pPr>
              <w:spacing w:after="0"/>
              <w:jc w:val="both"/>
              <w:rPr>
                <w:b/>
                <w:sz w:val="18"/>
                <w:szCs w:val="18"/>
                <w:lang w:val="cs-CZ"/>
              </w:rPr>
            </w:pPr>
            <w:r w:rsidRPr="0020003D">
              <w:rPr>
                <w:b/>
                <w:sz w:val="18"/>
                <w:lang w:val="cs-CZ"/>
              </w:rPr>
              <w:t>orné půdy</w:t>
            </w:r>
            <w:r w:rsidR="008B3D49" w:rsidRPr="0020003D">
              <w:rPr>
                <w:b/>
                <w:sz w:val="18"/>
                <w:lang w:val="cs-CZ"/>
              </w:rPr>
              <w:t xml:space="preserve"> v </w:t>
            </w:r>
            <w:r w:rsidRPr="0020003D">
              <w:rPr>
                <w:b/>
                <w:sz w:val="18"/>
                <w:lang w:val="cs-CZ"/>
              </w:rPr>
              <w:t>povodí</w:t>
            </w:r>
          </w:p>
        </w:tc>
        <w:tc>
          <w:tcPr>
            <w:tcW w:w="851"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Povodí sloučená do skupin podle hustoty obyvatelstva a procentního podílu orné půdy (po pěti skupinách). Znečišťování a hydromorfologické vlivy ovlivňující všechny říční vodní útvary</w:t>
            </w:r>
            <w:r w:rsidR="008B3D49" w:rsidRPr="0020003D">
              <w:rPr>
                <w:sz w:val="18"/>
                <w:lang w:val="cs-CZ"/>
              </w:rPr>
              <w:t xml:space="preserve"> v </w:t>
            </w:r>
            <w:r w:rsidRPr="0020003D">
              <w:rPr>
                <w:sz w:val="18"/>
                <w:lang w:val="cs-CZ"/>
              </w:rPr>
              <w:t>agregovaných skupinách. Podíl říčních vodních útvarů ovlivňovaných těmito dvěma vlivy.</w:t>
            </w:r>
          </w:p>
        </w:tc>
        <w:tc>
          <w:tcPr>
            <w:tcW w:w="1843"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doplněných informacemi o obyvatelstvu a využití půdy</w:t>
            </w:r>
            <w:r w:rsidR="008B3D49" w:rsidRPr="0020003D">
              <w:rPr>
                <w:sz w:val="18"/>
                <w:lang w:val="cs-CZ"/>
              </w:rPr>
              <w:t xml:space="preserve"> v </w:t>
            </w:r>
            <w:r w:rsidRPr="0020003D">
              <w:rPr>
                <w:sz w:val="18"/>
                <w:lang w:val="cs-CZ"/>
              </w:rPr>
              <w:t>oblastech povodí – vodní útvary</w:t>
            </w:r>
            <w:r w:rsidR="008B3D49" w:rsidRPr="0020003D">
              <w:rPr>
                <w:sz w:val="18"/>
                <w:lang w:val="cs-CZ"/>
              </w:rPr>
              <w:t xml:space="preserve"> s </w:t>
            </w:r>
            <w:r w:rsidRPr="0020003D">
              <w:rPr>
                <w:sz w:val="18"/>
                <w:lang w:val="cs-CZ"/>
              </w:rPr>
              <w:t>neznámým stavem nejsou zahrnuty.</w:t>
            </w:r>
          </w:p>
        </w:tc>
        <w:tc>
          <w:tcPr>
            <w:tcW w:w="1559"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A24AD7">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9</w:t>
            </w:r>
          </w:p>
        </w:tc>
        <w:tc>
          <w:tcPr>
            <w:tcW w:w="1921" w:type="dxa"/>
            <w:shd w:val="clear" w:color="auto" w:fill="auto"/>
          </w:tcPr>
          <w:p w:rsidR="0021207E" w:rsidRPr="0020003D" w:rsidRDefault="00433213">
            <w:pPr>
              <w:spacing w:after="0"/>
              <w:jc w:val="both"/>
              <w:rPr>
                <w:b/>
                <w:sz w:val="18"/>
                <w:szCs w:val="18"/>
                <w:lang w:val="cs-CZ"/>
              </w:rPr>
            </w:pPr>
            <w:r w:rsidRPr="0020003D">
              <w:rPr>
                <w:b/>
                <w:sz w:val="18"/>
                <w:lang w:val="cs-CZ"/>
              </w:rPr>
              <w:t>Znečišťování / hydromorfologické vlivy</w:t>
            </w:r>
          </w:p>
          <w:p w:rsidR="0021207E" w:rsidRPr="0020003D" w:rsidRDefault="00433213">
            <w:pPr>
              <w:spacing w:after="0"/>
              <w:jc w:val="both"/>
              <w:rPr>
                <w:b/>
                <w:sz w:val="18"/>
                <w:szCs w:val="18"/>
                <w:lang w:val="cs-CZ"/>
              </w:rPr>
            </w:pPr>
            <w:r w:rsidRPr="0020003D">
              <w:rPr>
                <w:b/>
                <w:sz w:val="18"/>
                <w:lang w:val="cs-CZ"/>
              </w:rPr>
              <w:t>ovlivňující klasifikované říční vodní útvary podle hustoty obyvatelstva a procentního podílu</w:t>
            </w:r>
          </w:p>
          <w:p w:rsidR="0021207E" w:rsidRPr="0020003D" w:rsidRDefault="00433213">
            <w:pPr>
              <w:spacing w:after="0"/>
              <w:jc w:val="both"/>
              <w:rPr>
                <w:b/>
                <w:sz w:val="18"/>
                <w:szCs w:val="18"/>
                <w:lang w:val="cs-CZ"/>
              </w:rPr>
            </w:pPr>
            <w:r w:rsidRPr="0020003D">
              <w:rPr>
                <w:b/>
                <w:sz w:val="18"/>
                <w:lang w:val="cs-CZ"/>
              </w:rPr>
              <w:t xml:space="preserve">orné půdy </w:t>
            </w:r>
          </w:p>
        </w:tc>
        <w:tc>
          <w:tcPr>
            <w:tcW w:w="851"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Vodní útvary sloučené do skupin podle hustoty obyvatelstva a procentního podílu orné půdy (po pěti skupinách). Znečišťování a hydromorfologické vlivy ovlivňující všechny říční vodní útvary</w:t>
            </w:r>
            <w:r w:rsidR="008B3D49" w:rsidRPr="0020003D">
              <w:rPr>
                <w:sz w:val="18"/>
                <w:lang w:val="cs-CZ"/>
              </w:rPr>
              <w:t xml:space="preserve"> v </w:t>
            </w:r>
            <w:r w:rsidRPr="0020003D">
              <w:rPr>
                <w:sz w:val="18"/>
                <w:lang w:val="cs-CZ"/>
              </w:rPr>
              <w:t>agregovaných skupinách. Podíl říčních vodních útvarů ovlivňovaných těmito dvěma vlivy.</w:t>
            </w:r>
          </w:p>
        </w:tc>
        <w:tc>
          <w:tcPr>
            <w:tcW w:w="1843"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doplněných informacemi o obyvatelstvu a využití půdy podle vodního útvaru.</w:t>
            </w:r>
          </w:p>
        </w:tc>
        <w:tc>
          <w:tcPr>
            <w:tcW w:w="1559" w:type="dxa"/>
            <w:shd w:val="clear" w:color="auto" w:fill="auto"/>
          </w:tcPr>
          <w:p w:rsidR="0021207E" w:rsidRPr="0020003D" w:rsidRDefault="00433213">
            <w:pPr>
              <w:spacing w:after="0"/>
              <w:jc w:val="both"/>
              <w:rPr>
                <w:sz w:val="18"/>
                <w:szCs w:val="18"/>
                <w:lang w:val="cs-CZ"/>
              </w:rPr>
            </w:pPr>
            <w:r w:rsidRPr="0020003D">
              <w:rPr>
                <w:sz w:val="18"/>
                <w:lang w:val="cs-CZ"/>
              </w:rPr>
              <w:t>Nebylo možné vypracovat (na úrovni vodního útvaru nebyly</w:t>
            </w:r>
            <w:r w:rsidR="008B3D49" w:rsidRPr="0020003D">
              <w:rPr>
                <w:sz w:val="18"/>
                <w:lang w:val="cs-CZ"/>
              </w:rPr>
              <w:t xml:space="preserve"> k </w:t>
            </w:r>
            <w:r w:rsidRPr="0020003D">
              <w:rPr>
                <w:sz w:val="18"/>
                <w:lang w:val="cs-CZ"/>
              </w:rPr>
              <w:t>dispozici žádné informace o obyvatelstvu a využití půdy).</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10</w:t>
            </w:r>
          </w:p>
        </w:tc>
        <w:tc>
          <w:tcPr>
            <w:tcW w:w="1921" w:type="dxa"/>
            <w:shd w:val="clear" w:color="auto" w:fill="auto"/>
          </w:tcPr>
          <w:p w:rsidR="0021207E" w:rsidRPr="0020003D" w:rsidRDefault="00433213">
            <w:pPr>
              <w:spacing w:after="0"/>
              <w:jc w:val="both"/>
              <w:rPr>
                <w:b/>
                <w:sz w:val="18"/>
                <w:szCs w:val="18"/>
                <w:lang w:val="cs-CZ"/>
              </w:rPr>
            </w:pPr>
            <w:r w:rsidRPr="0020003D">
              <w:rPr>
                <w:b/>
                <w:sz w:val="18"/>
                <w:lang w:val="cs-CZ"/>
              </w:rPr>
              <w:t xml:space="preserve">Agregační tabulky: dopady ovlivňující útvary povrchových vod </w:t>
            </w:r>
          </w:p>
        </w:tc>
        <w:tc>
          <w:tcPr>
            <w:tcW w:w="851"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w:t>
            </w:r>
          </w:p>
          <w:p w:rsidR="0021207E" w:rsidRPr="0020003D" w:rsidRDefault="00433213">
            <w:pPr>
              <w:spacing w:after="0"/>
              <w:jc w:val="both"/>
              <w:rPr>
                <w:sz w:val="18"/>
                <w:szCs w:val="18"/>
                <w:lang w:val="cs-CZ"/>
              </w:rPr>
            </w:pPr>
            <w:r w:rsidRPr="0020003D">
              <w:rPr>
                <w:sz w:val="18"/>
                <w:lang w:val="cs-CZ"/>
              </w:rPr>
              <w:t>SU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Počet a velikost (délka/plocha) útvarů povrchových vod ovlivňovaných dopady podle kategorie.</w:t>
            </w:r>
          </w:p>
        </w:tc>
        <w:tc>
          <w:tcPr>
            <w:tcW w:w="1843"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559"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11</w:t>
            </w:r>
          </w:p>
        </w:tc>
        <w:tc>
          <w:tcPr>
            <w:tcW w:w="1921" w:type="dxa"/>
            <w:shd w:val="clear" w:color="auto" w:fill="auto"/>
          </w:tcPr>
          <w:p w:rsidR="0021207E" w:rsidRPr="0020003D" w:rsidRDefault="00433213">
            <w:pPr>
              <w:spacing w:after="0"/>
              <w:jc w:val="both"/>
              <w:rPr>
                <w:b/>
                <w:sz w:val="18"/>
                <w:szCs w:val="18"/>
                <w:lang w:val="cs-CZ"/>
              </w:rPr>
            </w:pPr>
            <w:r w:rsidRPr="0020003D">
              <w:rPr>
                <w:b/>
                <w:sz w:val="18"/>
                <w:lang w:val="cs-CZ"/>
              </w:rPr>
              <w:t>Podíl celkového počtu klasifikovaných útvarů povrchových vod</w:t>
            </w:r>
            <w:r w:rsidR="008B3D49" w:rsidRPr="0020003D">
              <w:rPr>
                <w:b/>
                <w:sz w:val="18"/>
                <w:lang w:val="cs-CZ"/>
              </w:rPr>
              <w:t xml:space="preserve"> s </w:t>
            </w:r>
            <w:r w:rsidRPr="0020003D">
              <w:rPr>
                <w:b/>
                <w:sz w:val="18"/>
                <w:lang w:val="cs-CZ"/>
              </w:rPr>
              <w:t>identifikovanými dopady pro a) řeky, b) jezera, c) pobřežní vody, d) brakické vody a e) teritoriální vody</w:t>
            </w:r>
          </w:p>
        </w:tc>
        <w:tc>
          <w:tcPr>
            <w:tcW w:w="851"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 ovlivňovaných významnými dopady podle kategorie.</w:t>
            </w:r>
          </w:p>
        </w:tc>
        <w:tc>
          <w:tcPr>
            <w:tcW w:w="1843"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559"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A24AD7">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12</w:t>
            </w:r>
          </w:p>
        </w:tc>
        <w:tc>
          <w:tcPr>
            <w:tcW w:w="1921" w:type="dxa"/>
            <w:shd w:val="clear" w:color="auto" w:fill="auto"/>
          </w:tcPr>
          <w:p w:rsidR="0021207E" w:rsidRPr="0020003D" w:rsidRDefault="00433213">
            <w:pPr>
              <w:spacing w:after="0"/>
              <w:jc w:val="both"/>
              <w:rPr>
                <w:b/>
                <w:sz w:val="18"/>
                <w:szCs w:val="18"/>
                <w:lang w:val="cs-CZ"/>
              </w:rPr>
            </w:pPr>
            <w:r w:rsidRPr="0020003D">
              <w:rPr>
                <w:b/>
                <w:sz w:val="18"/>
                <w:lang w:val="cs-CZ"/>
              </w:rPr>
              <w:t>Příčiny nedosažení dobrého stavu</w:t>
            </w:r>
          </w:p>
        </w:tc>
        <w:tc>
          <w:tcPr>
            <w:tcW w:w="851"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RBD/SU</w:t>
            </w:r>
          </w:p>
        </w:tc>
        <w:tc>
          <w:tcPr>
            <w:tcW w:w="1984" w:type="dxa"/>
            <w:shd w:val="clear" w:color="auto" w:fill="auto"/>
          </w:tcPr>
          <w:p w:rsidR="0021207E" w:rsidRPr="0020003D" w:rsidRDefault="00433213">
            <w:pPr>
              <w:spacing w:after="120"/>
              <w:jc w:val="both"/>
              <w:rPr>
                <w:sz w:val="18"/>
                <w:szCs w:val="18"/>
                <w:lang w:val="cs-CZ"/>
              </w:rPr>
            </w:pPr>
            <w:r w:rsidRPr="0020003D">
              <w:rPr>
                <w:sz w:val="18"/>
                <w:lang w:val="cs-CZ"/>
              </w:rPr>
              <w:t>Počet vodních útvarů, které nedosáhly dobrého stavu, spolu</w:t>
            </w:r>
            <w:r w:rsidR="008B3D49" w:rsidRPr="0020003D">
              <w:rPr>
                <w:sz w:val="18"/>
                <w:lang w:val="cs-CZ"/>
              </w:rPr>
              <w:t xml:space="preserve"> s </w:t>
            </w:r>
            <w:r w:rsidRPr="0020003D">
              <w:rPr>
                <w:sz w:val="18"/>
                <w:lang w:val="cs-CZ"/>
              </w:rPr>
              <w:t>příslušnými příčinami.</w:t>
            </w:r>
          </w:p>
          <w:p w:rsidR="0021207E" w:rsidRPr="0020003D" w:rsidRDefault="00433213">
            <w:pPr>
              <w:spacing w:after="0"/>
              <w:jc w:val="both"/>
              <w:rPr>
                <w:sz w:val="18"/>
                <w:szCs w:val="18"/>
                <w:lang w:val="cs-CZ"/>
              </w:rPr>
            </w:pPr>
            <w:r w:rsidRPr="0020003D">
              <w:rPr>
                <w:sz w:val="18"/>
                <w:lang w:val="cs-CZ"/>
              </w:rPr>
              <w:t>Procentní podíl vodních útvarů, které</w:t>
            </w:r>
            <w:r w:rsidR="008B3D49" w:rsidRPr="0020003D">
              <w:rPr>
                <w:sz w:val="18"/>
                <w:lang w:val="cs-CZ"/>
              </w:rPr>
              <w:t xml:space="preserve"> z </w:t>
            </w:r>
            <w:r w:rsidRPr="0020003D">
              <w:rPr>
                <w:sz w:val="18"/>
                <w:lang w:val="cs-CZ"/>
              </w:rPr>
              <w:t>uvedených příčin nedosáhly dobrého stavu,</w:t>
            </w:r>
            <w:r w:rsidR="008B3D49" w:rsidRPr="0020003D">
              <w:rPr>
                <w:sz w:val="18"/>
                <w:lang w:val="cs-CZ"/>
              </w:rPr>
              <w:t xml:space="preserve"> v </w:t>
            </w:r>
            <w:r w:rsidRPr="0020003D">
              <w:rPr>
                <w:sz w:val="18"/>
                <w:lang w:val="cs-CZ"/>
              </w:rPr>
              <w:t>poměru</w:t>
            </w:r>
            <w:r w:rsidR="008B3D49" w:rsidRPr="0020003D">
              <w:rPr>
                <w:sz w:val="18"/>
                <w:lang w:val="cs-CZ"/>
              </w:rPr>
              <w:t xml:space="preserve"> k </w:t>
            </w:r>
            <w:r w:rsidRPr="0020003D">
              <w:rPr>
                <w:sz w:val="18"/>
                <w:lang w:val="cs-CZ"/>
              </w:rPr>
              <w:t>celkovému počtu vodních útvarů, které nedosáhly dobrého stavu (celkem a podle kategorie).</w:t>
            </w:r>
          </w:p>
        </w:tc>
        <w:tc>
          <w:tcPr>
            <w:tcW w:w="1843"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vlivech poskytovaných na úrovni vodního útvaru.</w:t>
            </w:r>
          </w:p>
        </w:tc>
        <w:tc>
          <w:tcPr>
            <w:tcW w:w="1559" w:type="dxa"/>
            <w:shd w:val="clear" w:color="auto" w:fill="auto"/>
          </w:tcPr>
          <w:p w:rsidR="0021207E" w:rsidRPr="0020003D" w:rsidRDefault="00433213">
            <w:pPr>
              <w:spacing w:after="0"/>
              <w:jc w:val="both"/>
              <w:rPr>
                <w:sz w:val="18"/>
                <w:szCs w:val="18"/>
                <w:lang w:val="cs-CZ"/>
              </w:rPr>
            </w:pPr>
            <w:r w:rsidRPr="0020003D">
              <w:rPr>
                <w:sz w:val="18"/>
                <w:lang w:val="cs-CZ"/>
              </w:rPr>
              <w:t>Nebylo možné vypracovat (příčiny nebyly vykazovány, pokud nebyly spojeny</w:t>
            </w:r>
            <w:r w:rsidR="008B3D49" w:rsidRPr="0020003D">
              <w:rPr>
                <w:sz w:val="18"/>
                <w:lang w:val="cs-CZ"/>
              </w:rPr>
              <w:t xml:space="preserve"> s </w:t>
            </w:r>
            <w:r w:rsidRPr="0020003D">
              <w:rPr>
                <w:sz w:val="18"/>
                <w:lang w:val="cs-CZ"/>
              </w:rPr>
              <w:t>vlivy vykazovanými na podrobné úrovni, která byla dobrovolná).</w:t>
            </w:r>
          </w:p>
        </w:tc>
      </w:tr>
    </w:tbl>
    <w:p w:rsidR="0021207E" w:rsidRPr="0020003D" w:rsidRDefault="00433213">
      <w:pPr>
        <w:jc w:val="both"/>
        <w:rPr>
          <w:sz w:val="20"/>
          <w:lang w:val="cs-CZ"/>
        </w:rPr>
      </w:pPr>
      <w:r w:rsidRPr="0020003D">
        <w:rPr>
          <w:b/>
          <w:sz w:val="20"/>
          <w:lang w:val="cs-CZ"/>
        </w:rPr>
        <w:t>Poznámky:</w:t>
      </w:r>
      <w:r w:rsidRPr="0020003D">
        <w:rPr>
          <w:sz w:val="20"/>
          <w:lang w:val="cs-CZ"/>
        </w:rPr>
        <w:t xml:space="preserve"> * Úroveň poskytování informací: EU = Evropská unie, MS = vnitrostátní, členský stát, RBD = oblast povodí, SU = dílčí jednotka, WB = vodní útvar.</w:t>
      </w:r>
    </w:p>
    <w:p w:rsidR="0021207E" w:rsidRPr="0020003D" w:rsidRDefault="00433213">
      <w:pPr>
        <w:pStyle w:val="Nadpis3"/>
        <w:rPr>
          <w:lang w:val="cs-CZ"/>
        </w:rPr>
      </w:pPr>
      <w:r w:rsidRPr="0020003D">
        <w:rPr>
          <w:lang w:val="cs-CZ"/>
        </w:rPr>
        <w:t>Obsah zpráv za rok 2016</w:t>
      </w:r>
    </w:p>
    <w:p w:rsidR="0021207E" w:rsidRPr="0020003D" w:rsidRDefault="00433213">
      <w:pPr>
        <w:pStyle w:val="Nadpis4"/>
        <w:rPr>
          <w:lang w:val="cs-CZ"/>
        </w:rPr>
      </w:pPr>
      <w:r w:rsidRPr="0020003D">
        <w:rPr>
          <w:lang w:val="cs-CZ"/>
        </w:rPr>
        <w:t>Nákres schématu</w:t>
      </w:r>
    </w:p>
    <w:p w:rsidR="0021207E" w:rsidRPr="0020003D" w:rsidRDefault="00433213">
      <w:pPr>
        <w:jc w:val="both"/>
        <w:rPr>
          <w:lang w:val="cs-CZ"/>
        </w:rPr>
      </w:pPr>
      <w:r w:rsidRPr="0020003D">
        <w:rPr>
          <w:lang w:val="cs-CZ"/>
        </w:rPr>
        <w:t>Viz příloha 10.2.</w:t>
      </w:r>
    </w:p>
    <w:p w:rsidR="0021207E" w:rsidRPr="0020003D" w:rsidRDefault="00433213">
      <w:pPr>
        <w:pStyle w:val="Nadpis4"/>
        <w:rPr>
          <w:lang w:val="cs-CZ"/>
        </w:rPr>
      </w:pPr>
      <w:r w:rsidRPr="0020003D">
        <w:rPr>
          <w:lang w:val="cs-CZ"/>
        </w:rPr>
        <w:t>Informace a údaje poskytované pomocí schémat</w:t>
      </w:r>
    </w:p>
    <w:p w:rsidR="0021207E" w:rsidRPr="0020003D" w:rsidRDefault="00433213">
      <w:pPr>
        <w:jc w:val="both"/>
        <w:rPr>
          <w:lang w:val="cs-CZ"/>
        </w:rPr>
      </w:pPr>
      <w:r w:rsidRPr="0020003D">
        <w:rPr>
          <w:lang w:val="cs-CZ"/>
        </w:rPr>
        <w:t>Informace týkající se vlivů a dopadů na útvary povrchových vod by se měly poskytovat na úrovni útvaru povrchové vody podle schématu SWB.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lang w:val="cs-CZ"/>
              </w:rPr>
            </w:pPr>
            <w:r w:rsidRPr="0020003D">
              <w:rPr>
                <w:b/>
                <w:lang w:val="cs-CZ"/>
              </w:rPr>
              <w:t>Schéma: SWB (pokračování)</w:t>
            </w:r>
          </w:p>
        </w:tc>
      </w:tr>
      <w:tr w:rsidR="0021207E" w:rsidRPr="0020003D">
        <w:tc>
          <w:tcPr>
            <w:tcW w:w="9889" w:type="dxa"/>
            <w:shd w:val="clear" w:color="auto" w:fill="auto"/>
          </w:tcPr>
          <w:p w:rsidR="0021207E" w:rsidRPr="0020003D" w:rsidRDefault="00433213">
            <w:pPr>
              <w:spacing w:after="120"/>
              <w:jc w:val="both"/>
              <w:rPr>
                <w:b/>
                <w:i/>
                <w:szCs w:val="24"/>
                <w:lang w:val="cs-CZ"/>
              </w:rPr>
            </w:pPr>
            <w:r w:rsidRPr="0020003D">
              <w:rPr>
                <w:b/>
                <w:i/>
                <w:lang w:val="cs-CZ"/>
              </w:rPr>
              <w:t>Třída: SurfaceWaterBody (pokračování)</w:t>
            </w:r>
          </w:p>
          <w:p w:rsidR="0021207E" w:rsidRPr="0020003D" w:rsidRDefault="00433213">
            <w:pPr>
              <w:spacing w:after="120"/>
              <w:jc w:val="both"/>
              <w:rPr>
                <w:b/>
                <w:i/>
                <w:lang w:val="cs-CZ"/>
              </w:rPr>
            </w:pPr>
            <w:r w:rsidRPr="0020003D">
              <w:rPr>
                <w:b/>
                <w:i/>
                <w:lang w:val="cs-CZ"/>
              </w:rPr>
              <w:t xml:space="preserve">Vlastnosti: </w:t>
            </w:r>
            <w:r w:rsidRPr="0020003D">
              <w:rPr>
                <w:i/>
                <w:lang w:val="cs-CZ"/>
              </w:rPr>
              <w:t>maxOccurs: neomezeno minOccurs: 1</w:t>
            </w:r>
          </w:p>
        </w:tc>
      </w:tr>
      <w:tr w:rsidR="0021207E" w:rsidRPr="0020003D">
        <w:tc>
          <w:tcPr>
            <w:tcW w:w="9889"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swSignificantPressureType</w:t>
            </w:r>
          </w:p>
          <w:p w:rsidR="0021207E" w:rsidRPr="0020003D" w:rsidRDefault="00433213">
            <w:pPr>
              <w:spacing w:after="120"/>
              <w:jc w:val="both"/>
              <w:rPr>
                <w:lang w:val="cs-CZ"/>
              </w:rPr>
            </w:pPr>
            <w:r w:rsidRPr="0020003D">
              <w:rPr>
                <w:b/>
                <w:lang w:val="cs-CZ"/>
              </w:rPr>
              <w:t>Typ pole / aspekty</w:t>
            </w:r>
            <w:r w:rsidRPr="0020003D">
              <w:rPr>
                <w:lang w:val="cs-CZ"/>
              </w:rPr>
              <w:t>: SignificantPressureType_Enum (viz příloha 1a)</w:t>
            </w:r>
          </w:p>
          <w:p w:rsidR="0021207E" w:rsidRPr="0020003D" w:rsidRDefault="00433213">
            <w:pPr>
              <w:spacing w:after="120"/>
              <w:jc w:val="both"/>
              <w:rPr>
                <w:lang w:val="cs-CZ"/>
              </w:rPr>
            </w:pPr>
            <w:r w:rsidRPr="0020003D">
              <w:rPr>
                <w:b/>
                <w:lang w:val="cs-CZ"/>
              </w:rPr>
              <w:t>Vlastnosti</w:t>
            </w:r>
            <w:r w:rsidRPr="0020003D">
              <w:rPr>
                <w:lang w:val="cs-CZ"/>
              </w:rPr>
              <w:t>: 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typ/typy významných vlivů</w:t>
            </w:r>
            <w:r w:rsidR="008B3D49" w:rsidRPr="0020003D">
              <w:rPr>
                <w:lang w:val="cs-CZ"/>
              </w:rPr>
              <w:t xml:space="preserve"> z </w:t>
            </w:r>
            <w:r w:rsidRPr="0020003D">
              <w:rPr>
                <w:lang w:val="cs-CZ"/>
              </w:rPr>
              <w:t>výčtu.</w:t>
            </w:r>
          </w:p>
          <w:p w:rsidR="0021207E" w:rsidRPr="0020003D" w:rsidRDefault="00433213">
            <w:pPr>
              <w:spacing w:after="120"/>
              <w:jc w:val="both"/>
              <w:rPr>
                <w:szCs w:val="24"/>
                <w:lang w:val="cs-CZ"/>
              </w:rPr>
            </w:pPr>
            <w:r w:rsidRPr="0020003D">
              <w:rPr>
                <w:lang w:val="cs-CZ"/>
              </w:rPr>
              <w:t>Pokud kombinace vlivu a příčiny není sama o sobě významná, ale</w:t>
            </w:r>
            <w:r w:rsidR="008B3D49" w:rsidRPr="0020003D">
              <w:rPr>
                <w:lang w:val="cs-CZ"/>
              </w:rPr>
              <w:t xml:space="preserve"> v </w:t>
            </w:r>
            <w:r w:rsidRPr="0020003D">
              <w:rPr>
                <w:lang w:val="cs-CZ"/>
              </w:rPr>
              <w:t>kombinaci</w:t>
            </w:r>
            <w:r w:rsidR="008B3D49" w:rsidRPr="0020003D">
              <w:rPr>
                <w:lang w:val="cs-CZ"/>
              </w:rPr>
              <w:t xml:space="preserve"> s </w:t>
            </w:r>
            <w:r w:rsidRPr="0020003D">
              <w:rPr>
                <w:lang w:val="cs-CZ"/>
              </w:rPr>
              <w:t>jinými ano, vyberte všechny příslušné vlivy daného typu, které jsou přítomny a</w:t>
            </w:r>
            <w:r w:rsidR="008B3D49" w:rsidRPr="0020003D">
              <w:rPr>
                <w:lang w:val="cs-CZ"/>
              </w:rPr>
              <w:t xml:space="preserve"> v </w:t>
            </w:r>
            <w:r w:rsidRPr="0020003D">
              <w:rPr>
                <w:lang w:val="cs-CZ"/>
              </w:rPr>
              <w:t>jejichž důsledku je celkový vliv významný (např. pokud odběr</w:t>
            </w:r>
            <w:r w:rsidR="008B3D49" w:rsidRPr="0020003D">
              <w:rPr>
                <w:lang w:val="cs-CZ"/>
              </w:rPr>
              <w:t xml:space="preserve"> v </w:t>
            </w:r>
            <w:r w:rsidRPr="0020003D">
              <w:rPr>
                <w:lang w:val="cs-CZ"/>
              </w:rPr>
              <w:t>průmyslu či odběr</w:t>
            </w:r>
            <w:r w:rsidR="008B3D49" w:rsidRPr="0020003D">
              <w:rPr>
                <w:lang w:val="cs-CZ"/>
              </w:rPr>
              <w:t xml:space="preserve"> v </w:t>
            </w:r>
            <w:r w:rsidRPr="0020003D">
              <w:rPr>
                <w:lang w:val="cs-CZ"/>
              </w:rPr>
              <w:t>zemědělství nejsou relevantní samy o sobě, ale jsou relevantní společně, vyberte oba).</w:t>
            </w:r>
          </w:p>
          <w:p w:rsidR="0021207E" w:rsidRPr="0020003D" w:rsidRDefault="00433213">
            <w:pPr>
              <w:spacing w:after="120"/>
              <w:jc w:val="both"/>
              <w:rPr>
                <w:lang w:val="cs-CZ"/>
              </w:rPr>
            </w:pPr>
            <w:r w:rsidRPr="0020003D">
              <w:rPr>
                <w:lang w:val="cs-CZ"/>
              </w:rPr>
              <w:t>Je-li ekologický stav nebo potenciál útvaru povrchové vody horší než dobrý, musí být uveden nejméně jeden typ významného vlivu. Možnost „No significant pressure“ není platná.</w:t>
            </w:r>
          </w:p>
          <w:p w:rsidR="0021207E" w:rsidRPr="0020003D" w:rsidRDefault="00433213">
            <w:pPr>
              <w:spacing w:after="120"/>
              <w:jc w:val="both"/>
              <w:rPr>
                <w:lang w:val="cs-CZ"/>
              </w:rPr>
            </w:pPr>
            <w:r w:rsidRPr="0020003D">
              <w:rPr>
                <w:lang w:val="cs-CZ"/>
              </w:rPr>
              <w:t>Je-li chemický stav útvaru povrchové vody horší než dobrý, musí být uveden nejméně jeden typ významného vlivu. Možnost „No significant pressure“ není platná.</w:t>
            </w:r>
          </w:p>
          <w:p w:rsidR="0021207E" w:rsidRPr="0020003D" w:rsidRDefault="00433213">
            <w:pPr>
              <w:spacing w:after="120"/>
              <w:jc w:val="both"/>
              <w:rPr>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možnost „No significant pressure“ není slučitelná</w:t>
            </w:r>
            <w:r w:rsidR="008B3D49" w:rsidRPr="0020003D">
              <w:rPr>
                <w:lang w:val="cs-CZ"/>
              </w:rPr>
              <w:t xml:space="preserve"> s </w:t>
            </w:r>
            <w:r w:rsidRPr="0020003D">
              <w:rPr>
                <w:lang w:val="cs-CZ"/>
              </w:rPr>
              <w:t xml:space="preserve">žádnou jinou možností. </w:t>
            </w:r>
          </w:p>
          <w:p w:rsidR="0021207E" w:rsidRPr="0020003D" w:rsidRDefault="00433213">
            <w:pPr>
              <w:spacing w:after="120"/>
              <w:jc w:val="both"/>
              <w:rPr>
                <w:lang w:val="cs-CZ"/>
              </w:rPr>
            </w:pPr>
            <w:r w:rsidRPr="0020003D">
              <w:rPr>
                <w:lang w:val="cs-CZ"/>
              </w:rPr>
              <w:t>Kontrola</w:t>
            </w:r>
            <w:r w:rsidR="008B3D49" w:rsidRPr="0020003D">
              <w:rPr>
                <w:lang w:val="cs-CZ"/>
              </w:rPr>
              <w:t xml:space="preserve"> v </w:t>
            </w:r>
            <w:r w:rsidRPr="0020003D">
              <w:rPr>
                <w:lang w:val="cs-CZ"/>
              </w:rPr>
              <w:t>rámci schématu: možnost „Not applicable“ není slučitelná</w:t>
            </w:r>
            <w:r w:rsidR="008B3D49" w:rsidRPr="0020003D">
              <w:rPr>
                <w:lang w:val="cs-CZ"/>
              </w:rPr>
              <w:t xml:space="preserve"> s </w:t>
            </w:r>
            <w:r w:rsidRPr="0020003D">
              <w:rPr>
                <w:lang w:val="cs-CZ"/>
              </w:rPr>
              <w:t>žádnou jinou možností a lze ji vybrat, pouze pokud je surfaceWaterBodyCategory „TeW“ (neslučitelná</w:t>
            </w:r>
            <w:r w:rsidR="008B3D49" w:rsidRPr="0020003D">
              <w:rPr>
                <w:lang w:val="cs-CZ"/>
              </w:rPr>
              <w:t xml:space="preserve"> s </w:t>
            </w:r>
            <w:r w:rsidRPr="0020003D">
              <w:rPr>
                <w:lang w:val="cs-CZ"/>
              </w:rPr>
              <w:t xml:space="preserve">žádnou jinou surfaceWaterBodyCategory). </w:t>
            </w:r>
          </w:p>
          <w:p w:rsidR="0021207E" w:rsidRPr="0020003D" w:rsidRDefault="00433213">
            <w:pPr>
              <w:spacing w:after="120"/>
              <w:jc w:val="both"/>
              <w:rPr>
                <w:lang w:val="cs-CZ"/>
              </w:rPr>
            </w:pPr>
            <w:r w:rsidRPr="0020003D">
              <w:rPr>
                <w:lang w:val="cs-CZ"/>
              </w:rPr>
              <w:t>Kontrola</w:t>
            </w:r>
            <w:r w:rsidR="008B3D49" w:rsidRPr="0020003D">
              <w:rPr>
                <w:lang w:val="cs-CZ"/>
              </w:rPr>
              <w:t xml:space="preserve"> v </w:t>
            </w:r>
            <w:r w:rsidRPr="0020003D">
              <w:rPr>
                <w:lang w:val="cs-CZ"/>
              </w:rPr>
              <w:t>rámci schématu: Pokud je SWB/SurfaceWaterBody/swEcologicalStatusOrPotentialValue „3“, „4“ nebo „5“, musí být</w:t>
            </w:r>
            <w:r w:rsidR="008B3D49" w:rsidRPr="0020003D">
              <w:rPr>
                <w:lang w:val="cs-CZ"/>
              </w:rPr>
              <w:t xml:space="preserve"> z </w:t>
            </w:r>
            <w:r w:rsidRPr="0020003D">
              <w:rPr>
                <w:lang w:val="cs-CZ"/>
              </w:rPr>
              <w:t xml:space="preserve">výčtu vybrán alespoň jeden typ významného vlivu (to může zahrnovat možnost „8 Unknown pressures“). Možnost „No significant pressure“ není platná. </w:t>
            </w:r>
          </w:p>
          <w:p w:rsidR="0021207E" w:rsidRPr="0020003D" w:rsidRDefault="00433213">
            <w:pPr>
              <w:spacing w:after="120"/>
              <w:jc w:val="both"/>
              <w:rPr>
                <w:b/>
                <w:lang w:val="cs-CZ"/>
              </w:rPr>
            </w:pPr>
            <w:r w:rsidRPr="0020003D">
              <w:rPr>
                <w:lang w:val="cs-CZ"/>
              </w:rPr>
              <w:t>Kontrola</w:t>
            </w:r>
            <w:r w:rsidR="008B3D49" w:rsidRPr="0020003D">
              <w:rPr>
                <w:lang w:val="cs-CZ"/>
              </w:rPr>
              <w:t xml:space="preserve"> v </w:t>
            </w:r>
            <w:r w:rsidRPr="0020003D">
              <w:rPr>
                <w:lang w:val="cs-CZ"/>
              </w:rPr>
              <w:t>rámci schématu: Pokud je SWB/SurfaceWaterBody/swChemicalStatusValue „3“, musí být</w:t>
            </w:r>
            <w:r w:rsidR="008B3D49" w:rsidRPr="0020003D">
              <w:rPr>
                <w:lang w:val="cs-CZ"/>
              </w:rPr>
              <w:t xml:space="preserve"> z </w:t>
            </w:r>
            <w:r w:rsidRPr="0020003D">
              <w:rPr>
                <w:lang w:val="cs-CZ"/>
              </w:rPr>
              <w:t>výčtu vybrán alespoň jeden typ významného vlivu (to může zahrnovat možnost „8 Unknown pressures“). Možnost „No significant pressure“ není platná.</w:t>
            </w:r>
          </w:p>
        </w:tc>
      </w:tr>
      <w:tr w:rsidR="0021207E" w:rsidRPr="00A24AD7">
        <w:tc>
          <w:tcPr>
            <w:tcW w:w="9889"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swSignificantPressureOther</w:t>
            </w:r>
          </w:p>
          <w:p w:rsidR="0021207E" w:rsidRPr="0020003D" w:rsidRDefault="00433213">
            <w:pPr>
              <w:tabs>
                <w:tab w:val="left" w:pos="2385"/>
              </w:tabs>
              <w:spacing w:after="120"/>
              <w:jc w:val="both"/>
              <w:rPr>
                <w:szCs w:val="24"/>
                <w:lang w:val="cs-CZ"/>
              </w:rPr>
            </w:pPr>
            <w:r w:rsidRPr="0020003D">
              <w:rPr>
                <w:b/>
                <w:lang w:val="cs-CZ"/>
              </w:rPr>
              <w:t>Typ pole / aspekty</w:t>
            </w:r>
            <w:r w:rsidRPr="0020003D">
              <w:rPr>
                <w:lang w:val="cs-CZ"/>
              </w:rPr>
              <w:t>: String1000Type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je</w:t>
            </w:r>
            <w:r w:rsidR="008B3D49" w:rsidRPr="0020003D">
              <w:rPr>
                <w:lang w:val="cs-CZ"/>
              </w:rPr>
              <w:t xml:space="preserve"> z </w:t>
            </w:r>
            <w:r w:rsidRPr="0020003D">
              <w:rPr>
                <w:lang w:val="cs-CZ"/>
              </w:rPr>
              <w:t>výčtu vybrána možnost „7 Anthropogenic pressure – Other“ a je uvedena pod swSignificantPressureType, uveďte podrobnosti o jakýchkoli jiných typech antropogenních vlivů, které jsou</w:t>
            </w:r>
            <w:r w:rsidR="008B3D49" w:rsidRPr="0020003D">
              <w:rPr>
                <w:lang w:val="cs-CZ"/>
              </w:rPr>
              <w:t xml:space="preserve"> v </w:t>
            </w:r>
            <w:r w:rsidRPr="0020003D">
              <w:rPr>
                <w:lang w:val="cs-CZ"/>
              </w:rPr>
              <w:t>tomto prvku relevantní. Tento prvek by se měl uvádět, pouze pokud typ vlivu není zahrnut do výčtu pod swSignificantPressureType.</w:t>
            </w:r>
          </w:p>
          <w:p w:rsidR="0021207E" w:rsidRPr="0020003D" w:rsidRDefault="00433213">
            <w:pPr>
              <w:spacing w:after="120"/>
              <w:jc w:val="both"/>
              <w:rPr>
                <w:b/>
                <w:lang w:val="cs-CZ"/>
              </w:rPr>
            </w:pPr>
            <w:r w:rsidRPr="0020003D">
              <w:rPr>
                <w:b/>
                <w:lang w:val="cs-CZ"/>
              </w:rPr>
              <w:t>Kontroly kvality</w:t>
            </w:r>
            <w:r w:rsidRPr="0020003D">
              <w:rPr>
                <w:lang w:val="cs-CZ"/>
              </w:rPr>
              <w:t>: Podmíněná kontrola: Uveďte, pokud je</w:t>
            </w:r>
            <w:r w:rsidR="008B3D49" w:rsidRPr="0020003D">
              <w:rPr>
                <w:lang w:val="cs-CZ"/>
              </w:rPr>
              <w:t xml:space="preserve"> z </w:t>
            </w:r>
            <w:r w:rsidRPr="0020003D">
              <w:rPr>
                <w:lang w:val="cs-CZ"/>
              </w:rPr>
              <w:t>výčtu u swSignificantPressureType vybrána možnost „</w:t>
            </w:r>
            <w:r w:rsidRPr="0020003D">
              <w:rPr>
                <w:rFonts w:ascii="Calibri" w:hAnsi="Calibri"/>
                <w:color w:val="000000"/>
                <w:sz w:val="22"/>
                <w:lang w:val="cs-CZ"/>
              </w:rPr>
              <w:t>7 Anthropogenic pressure - Other</w:t>
            </w:r>
            <w:r w:rsidRPr="0020003D">
              <w:rPr>
                <w:lang w:val="cs-CZ"/>
              </w:rPr>
              <w:t>“.</w:t>
            </w:r>
          </w:p>
        </w:tc>
      </w:tr>
      <w:tr w:rsidR="0021207E" w:rsidRPr="0020003D">
        <w:tc>
          <w:tcPr>
            <w:tcW w:w="9889"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swSignificantImpactType</w:t>
            </w:r>
          </w:p>
          <w:p w:rsidR="0021207E" w:rsidRPr="0020003D" w:rsidRDefault="00433213">
            <w:pPr>
              <w:spacing w:after="120"/>
              <w:jc w:val="both"/>
              <w:rPr>
                <w:lang w:val="cs-CZ"/>
              </w:rPr>
            </w:pPr>
            <w:r w:rsidRPr="0020003D">
              <w:rPr>
                <w:b/>
                <w:lang w:val="cs-CZ"/>
              </w:rPr>
              <w:t xml:space="preserve">Typ pole/ aspekty: </w:t>
            </w:r>
            <w:r w:rsidRPr="0020003D">
              <w:rPr>
                <w:lang w:val="cs-CZ"/>
              </w:rPr>
              <w:t>SignificantImpactType_Enum (viz příloha 1b)</w:t>
            </w:r>
          </w:p>
          <w:p w:rsidR="0021207E" w:rsidRPr="0020003D" w:rsidRDefault="00433213">
            <w:pPr>
              <w:spacing w:after="120"/>
              <w:jc w:val="both"/>
              <w:rPr>
                <w:lang w:val="cs-CZ"/>
              </w:rPr>
            </w:pPr>
            <w:r w:rsidRPr="0020003D">
              <w:rPr>
                <w:b/>
                <w:lang w:val="cs-CZ"/>
              </w:rPr>
              <w:t>Vlastnosti</w:t>
            </w:r>
            <w:r w:rsidRPr="0020003D">
              <w:rPr>
                <w:lang w:val="cs-CZ"/>
              </w:rPr>
              <w:t>: 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typ/typy významných vlivů</w:t>
            </w:r>
            <w:r w:rsidR="008B3D49" w:rsidRPr="0020003D">
              <w:rPr>
                <w:lang w:val="cs-CZ"/>
              </w:rPr>
              <w:t xml:space="preserve"> z </w:t>
            </w:r>
            <w:r w:rsidRPr="0020003D">
              <w:rPr>
                <w:lang w:val="cs-CZ"/>
              </w:rPr>
              <w:t>výčtu.</w:t>
            </w:r>
          </w:p>
          <w:p w:rsidR="0021207E" w:rsidRPr="0020003D" w:rsidRDefault="00433213">
            <w:pPr>
              <w:spacing w:after="120"/>
              <w:jc w:val="both"/>
              <w:rPr>
                <w:lang w:val="cs-CZ"/>
              </w:rPr>
            </w:pPr>
            <w:r w:rsidRPr="0020003D">
              <w:rPr>
                <w:lang w:val="cs-CZ"/>
              </w:rPr>
              <w:t>Je-li ekologický stav nebo potenciál útvaru povrchové vody horší než dobrý, musí být uveden nejméně jeden typ významného vlivu nebo možnost „</w:t>
            </w:r>
            <w:r w:rsidRPr="0020003D">
              <w:rPr>
                <w:rFonts w:ascii="Calibri" w:hAnsi="Calibri"/>
                <w:color w:val="000000"/>
                <w:sz w:val="22"/>
                <w:lang w:val="cs-CZ"/>
              </w:rPr>
              <w:t>UNKN – Unknown impact type</w:t>
            </w:r>
            <w:r w:rsidRPr="0020003D">
              <w:rPr>
                <w:lang w:val="cs-CZ"/>
              </w:rPr>
              <w:t>“. Možnost „</w:t>
            </w:r>
            <w:r w:rsidRPr="0020003D">
              <w:rPr>
                <w:rFonts w:ascii="Calibri" w:hAnsi="Calibri"/>
                <w:color w:val="000000"/>
                <w:sz w:val="22"/>
                <w:lang w:val="cs-CZ"/>
              </w:rPr>
              <w:t>NOSI – No significant impact</w:t>
            </w:r>
            <w:r w:rsidRPr="0020003D">
              <w:rPr>
                <w:lang w:val="cs-CZ"/>
              </w:rPr>
              <w:t>“ není platná.</w:t>
            </w:r>
          </w:p>
          <w:p w:rsidR="0021207E" w:rsidRPr="0020003D" w:rsidRDefault="00433213">
            <w:pPr>
              <w:spacing w:after="120"/>
              <w:jc w:val="both"/>
              <w:rPr>
                <w:lang w:val="cs-CZ"/>
              </w:rPr>
            </w:pPr>
            <w:r w:rsidRPr="0020003D">
              <w:rPr>
                <w:lang w:val="cs-CZ"/>
              </w:rPr>
              <w:t>Je-li chemický stav útvaru povrchové vody horší než dobrý, musí být uveden nejméně jeden typ významného vlivu nebo možnost „</w:t>
            </w:r>
            <w:r w:rsidRPr="0020003D">
              <w:rPr>
                <w:rFonts w:ascii="Calibri" w:hAnsi="Calibri"/>
                <w:color w:val="000000"/>
                <w:sz w:val="22"/>
                <w:lang w:val="cs-CZ"/>
              </w:rPr>
              <w:t>UNKN – Unknown impact type</w:t>
            </w:r>
            <w:r w:rsidRPr="0020003D">
              <w:rPr>
                <w:lang w:val="cs-CZ"/>
              </w:rPr>
              <w:t>“. Možnost „</w:t>
            </w:r>
            <w:r w:rsidRPr="0020003D">
              <w:rPr>
                <w:rFonts w:ascii="Calibri" w:hAnsi="Calibri"/>
                <w:color w:val="000000"/>
                <w:sz w:val="22"/>
                <w:lang w:val="cs-CZ"/>
              </w:rPr>
              <w:t>NOSI – No significant impact</w:t>
            </w:r>
            <w:r w:rsidRPr="0020003D">
              <w:rPr>
                <w:lang w:val="cs-CZ"/>
              </w:rPr>
              <w:t>“ není platná.</w:t>
            </w:r>
          </w:p>
          <w:p w:rsidR="0021207E" w:rsidRPr="0020003D" w:rsidRDefault="00433213">
            <w:pPr>
              <w:spacing w:after="120"/>
              <w:jc w:val="both"/>
              <w:rPr>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možnost „</w:t>
            </w:r>
            <w:r w:rsidRPr="0020003D">
              <w:rPr>
                <w:rFonts w:ascii="Calibri" w:hAnsi="Calibri"/>
                <w:color w:val="000000"/>
                <w:sz w:val="22"/>
                <w:lang w:val="cs-CZ"/>
              </w:rPr>
              <w:t>NOSI – No significant impact</w:t>
            </w:r>
            <w:r w:rsidRPr="0020003D">
              <w:rPr>
                <w:lang w:val="cs-CZ"/>
              </w:rPr>
              <w:t>“ není slučitelná</w:t>
            </w:r>
            <w:r w:rsidR="008B3D49" w:rsidRPr="0020003D">
              <w:rPr>
                <w:lang w:val="cs-CZ"/>
              </w:rPr>
              <w:t xml:space="preserve"> s </w:t>
            </w:r>
            <w:r w:rsidRPr="0020003D">
              <w:rPr>
                <w:lang w:val="cs-CZ"/>
              </w:rPr>
              <w:t xml:space="preserve">žádnou jinou možností. </w:t>
            </w:r>
          </w:p>
          <w:p w:rsidR="0021207E" w:rsidRPr="0020003D" w:rsidRDefault="00433213">
            <w:pPr>
              <w:spacing w:after="120"/>
              <w:jc w:val="both"/>
              <w:rPr>
                <w:lang w:val="cs-CZ"/>
              </w:rPr>
            </w:pPr>
            <w:r w:rsidRPr="0020003D">
              <w:rPr>
                <w:lang w:val="cs-CZ"/>
              </w:rPr>
              <w:t>Kontrola</w:t>
            </w:r>
            <w:r w:rsidR="008B3D49" w:rsidRPr="0020003D">
              <w:rPr>
                <w:lang w:val="cs-CZ"/>
              </w:rPr>
              <w:t xml:space="preserve"> v </w:t>
            </w:r>
            <w:r w:rsidRPr="0020003D">
              <w:rPr>
                <w:lang w:val="cs-CZ"/>
              </w:rPr>
              <w:t>rámci schématu: možnost „</w:t>
            </w:r>
            <w:r w:rsidRPr="0020003D">
              <w:rPr>
                <w:rFonts w:ascii="Calibri" w:hAnsi="Calibri"/>
                <w:color w:val="000000"/>
                <w:sz w:val="22"/>
                <w:lang w:val="cs-CZ"/>
              </w:rPr>
              <w:t>NOSI – No significant impact</w:t>
            </w:r>
            <w:r w:rsidRPr="0020003D">
              <w:rPr>
                <w:lang w:val="cs-CZ"/>
              </w:rPr>
              <w:t>“ není slučitelná</w:t>
            </w:r>
            <w:r w:rsidR="008B3D49" w:rsidRPr="0020003D">
              <w:rPr>
                <w:lang w:val="cs-CZ"/>
              </w:rPr>
              <w:t xml:space="preserve"> s </w:t>
            </w:r>
            <w:r w:rsidRPr="0020003D">
              <w:rPr>
                <w:lang w:val="cs-CZ"/>
              </w:rPr>
              <w:t>žádnou jinou možností a musí být vybrána, pouze pokud je surfaceWaterBodyCategory „TeW“ (neslučitelná</w:t>
            </w:r>
            <w:r w:rsidR="008B3D49" w:rsidRPr="0020003D">
              <w:rPr>
                <w:lang w:val="cs-CZ"/>
              </w:rPr>
              <w:t xml:space="preserve"> s </w:t>
            </w:r>
            <w:r w:rsidRPr="0020003D">
              <w:rPr>
                <w:lang w:val="cs-CZ"/>
              </w:rPr>
              <w:t xml:space="preserve">žádnou jinou surfaceWaterBodyCategory). </w:t>
            </w:r>
          </w:p>
          <w:p w:rsidR="0021207E" w:rsidRPr="0020003D" w:rsidRDefault="00433213">
            <w:pPr>
              <w:spacing w:after="120"/>
              <w:jc w:val="both"/>
              <w:rPr>
                <w:szCs w:val="24"/>
                <w:lang w:val="cs-CZ"/>
              </w:rPr>
            </w:pPr>
            <w:r w:rsidRPr="0020003D">
              <w:rPr>
                <w:lang w:val="cs-CZ"/>
              </w:rPr>
              <w:t>Kontrola</w:t>
            </w:r>
            <w:r w:rsidR="008B3D49" w:rsidRPr="0020003D">
              <w:rPr>
                <w:lang w:val="cs-CZ"/>
              </w:rPr>
              <w:t xml:space="preserve"> v </w:t>
            </w:r>
            <w:r w:rsidRPr="0020003D">
              <w:rPr>
                <w:lang w:val="cs-CZ"/>
              </w:rPr>
              <w:t>rámci schématu: Pokud je SWB/SWEcologicalStatus/SwEcologicalStatusOrPotentialValue „3“, „4“ nebo „5“, musí být</w:t>
            </w:r>
            <w:r w:rsidR="008B3D49" w:rsidRPr="0020003D">
              <w:rPr>
                <w:lang w:val="cs-CZ"/>
              </w:rPr>
              <w:t xml:space="preserve"> z </w:t>
            </w:r>
            <w:r w:rsidRPr="0020003D">
              <w:rPr>
                <w:lang w:val="cs-CZ"/>
              </w:rPr>
              <w:t>výčtu vybrán alespoň jeden typ významného vlivu nebo možnost „</w:t>
            </w:r>
            <w:r w:rsidRPr="0020003D">
              <w:rPr>
                <w:rFonts w:ascii="Calibri" w:hAnsi="Calibri"/>
                <w:color w:val="000000"/>
                <w:sz w:val="22"/>
                <w:lang w:val="cs-CZ"/>
              </w:rPr>
              <w:t>UNKN – Unknown impact type</w:t>
            </w:r>
            <w:r w:rsidRPr="0020003D">
              <w:rPr>
                <w:lang w:val="cs-CZ"/>
              </w:rPr>
              <w:t>“. Možnost „</w:t>
            </w:r>
            <w:r w:rsidRPr="0020003D">
              <w:rPr>
                <w:rFonts w:ascii="Calibri" w:hAnsi="Calibri"/>
                <w:color w:val="000000"/>
                <w:sz w:val="22"/>
                <w:lang w:val="cs-CZ"/>
              </w:rPr>
              <w:t>NOSI – No significant impact</w:t>
            </w:r>
            <w:r w:rsidRPr="0020003D">
              <w:rPr>
                <w:lang w:val="cs-CZ"/>
              </w:rPr>
              <w:t>“ není platná. Kontrola</w:t>
            </w:r>
            <w:r w:rsidR="008B3D49" w:rsidRPr="0020003D">
              <w:rPr>
                <w:lang w:val="cs-CZ"/>
              </w:rPr>
              <w:t xml:space="preserve"> v </w:t>
            </w:r>
            <w:r w:rsidRPr="0020003D">
              <w:rPr>
                <w:lang w:val="cs-CZ"/>
              </w:rPr>
              <w:t>rámci schématu: Pokud je SWB/SurfaceWaterBody/swChemicalStatusValue „3“, musí být</w:t>
            </w:r>
            <w:r w:rsidR="008B3D49" w:rsidRPr="0020003D">
              <w:rPr>
                <w:lang w:val="cs-CZ"/>
              </w:rPr>
              <w:t xml:space="preserve"> z </w:t>
            </w:r>
            <w:r w:rsidRPr="0020003D">
              <w:rPr>
                <w:lang w:val="cs-CZ"/>
              </w:rPr>
              <w:t>výčtu vybrán alespoň jeden typ významného vlivu nebo možnost „</w:t>
            </w:r>
            <w:r w:rsidRPr="0020003D">
              <w:rPr>
                <w:rFonts w:ascii="Calibri" w:hAnsi="Calibri"/>
                <w:color w:val="000000"/>
                <w:sz w:val="22"/>
                <w:lang w:val="cs-CZ"/>
              </w:rPr>
              <w:t>UNKN – Unknown impact type</w:t>
            </w:r>
            <w:r w:rsidRPr="0020003D">
              <w:rPr>
                <w:lang w:val="cs-CZ"/>
              </w:rPr>
              <w:t>“. Možnost „</w:t>
            </w:r>
            <w:r w:rsidRPr="0020003D">
              <w:rPr>
                <w:rFonts w:ascii="Calibri" w:hAnsi="Calibri"/>
                <w:color w:val="000000"/>
                <w:sz w:val="22"/>
                <w:lang w:val="cs-CZ"/>
              </w:rPr>
              <w:t>NOSI – No significant impact</w:t>
            </w:r>
            <w:r w:rsidRPr="0020003D">
              <w:rPr>
                <w:lang w:val="cs-CZ"/>
              </w:rPr>
              <w:t>“ není platná.</w:t>
            </w:r>
          </w:p>
          <w:p w:rsidR="0021207E" w:rsidRPr="0020003D" w:rsidRDefault="0021207E">
            <w:pPr>
              <w:spacing w:after="120"/>
              <w:jc w:val="both"/>
              <w:rPr>
                <w:lang w:val="cs-CZ"/>
              </w:rPr>
            </w:pPr>
          </w:p>
        </w:tc>
      </w:tr>
      <w:tr w:rsidR="0021207E" w:rsidRPr="00A24AD7">
        <w:tc>
          <w:tcPr>
            <w:tcW w:w="9889"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swSignificantImpactOther</w:t>
            </w:r>
          </w:p>
          <w:p w:rsidR="0021207E" w:rsidRPr="0020003D" w:rsidRDefault="00433213">
            <w:pPr>
              <w:spacing w:after="120"/>
              <w:jc w:val="both"/>
              <w:rPr>
                <w:szCs w:val="24"/>
                <w:lang w:val="cs-CZ"/>
              </w:rPr>
            </w:pPr>
            <w:r w:rsidRPr="0020003D">
              <w:rPr>
                <w:b/>
                <w:lang w:val="cs-CZ"/>
              </w:rPr>
              <w:t xml:space="preserve">Typ pole/ aspekty: </w:t>
            </w:r>
            <w:r w:rsidRPr="0020003D">
              <w:rPr>
                <w:lang w:val="cs-CZ"/>
              </w:rPr>
              <w:t>String1000Type</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je</w:t>
            </w:r>
            <w:r w:rsidR="008B3D49" w:rsidRPr="0020003D">
              <w:rPr>
                <w:lang w:val="cs-CZ"/>
              </w:rPr>
              <w:t xml:space="preserve"> z </w:t>
            </w:r>
            <w:r w:rsidRPr="0020003D">
              <w:rPr>
                <w:lang w:val="cs-CZ"/>
              </w:rPr>
              <w:t>výčtu u swSignificantImpactType vybrána možnost „</w:t>
            </w:r>
            <w:r w:rsidRPr="0020003D">
              <w:rPr>
                <w:rFonts w:ascii="Calibri" w:hAnsi="Calibri"/>
                <w:color w:val="000000"/>
                <w:sz w:val="22"/>
                <w:lang w:val="cs-CZ"/>
              </w:rPr>
              <w:t xml:space="preserve"> OTHE – Other significant impact type</w:t>
            </w:r>
            <w:r w:rsidRPr="0020003D">
              <w:rPr>
                <w:lang w:val="cs-CZ"/>
              </w:rPr>
              <w:t>“, uveďte podrobnosti o jakýchkoli jiných typech dopadů, které jsou</w:t>
            </w:r>
            <w:r w:rsidR="008B3D49" w:rsidRPr="0020003D">
              <w:rPr>
                <w:lang w:val="cs-CZ"/>
              </w:rPr>
              <w:t xml:space="preserve"> v </w:t>
            </w:r>
            <w:r w:rsidRPr="0020003D">
              <w:rPr>
                <w:lang w:val="cs-CZ"/>
              </w:rPr>
              <w:t>tomto prvku relevantní. Tento prvek by se měl uvádět, pouze pokud typ dopadu není zahrnut do výčtu pod swSignificantImpactType.</w:t>
            </w:r>
          </w:p>
          <w:p w:rsidR="0021207E" w:rsidRPr="0020003D" w:rsidRDefault="00433213">
            <w:pPr>
              <w:spacing w:after="120"/>
              <w:jc w:val="both"/>
              <w:rPr>
                <w:b/>
                <w:lang w:val="cs-CZ"/>
              </w:rPr>
            </w:pPr>
            <w:r w:rsidRPr="0020003D">
              <w:rPr>
                <w:b/>
                <w:lang w:val="cs-CZ"/>
              </w:rPr>
              <w:t>Kontroly kvality</w:t>
            </w:r>
            <w:r w:rsidRPr="0020003D">
              <w:rPr>
                <w:lang w:val="cs-CZ"/>
              </w:rPr>
              <w:t>: Podmíněná kontrola: Uveďte, pokud je</w:t>
            </w:r>
            <w:r w:rsidR="008B3D49" w:rsidRPr="0020003D">
              <w:rPr>
                <w:lang w:val="cs-CZ"/>
              </w:rPr>
              <w:t xml:space="preserve"> z </w:t>
            </w:r>
            <w:r w:rsidRPr="0020003D">
              <w:rPr>
                <w:lang w:val="cs-CZ"/>
              </w:rPr>
              <w:t>výčtu u swSignificantImpactType vybrána možnost „</w:t>
            </w:r>
            <w:r w:rsidRPr="0020003D">
              <w:rPr>
                <w:rFonts w:ascii="Calibri" w:hAnsi="Calibri"/>
                <w:color w:val="000000"/>
                <w:sz w:val="22"/>
                <w:lang w:val="cs-CZ"/>
              </w:rPr>
              <w:t>OTHE – Other significant impact type</w:t>
            </w:r>
            <w:r w:rsidRPr="0020003D">
              <w:rPr>
                <w:lang w:val="cs-CZ"/>
              </w:rPr>
              <w:t>“.</w:t>
            </w:r>
          </w:p>
        </w:tc>
      </w:tr>
    </w:tbl>
    <w:p w:rsidR="0021207E" w:rsidRPr="0020003D" w:rsidRDefault="0021207E">
      <w:pPr>
        <w:jc w:val="both"/>
        <w:rPr>
          <w:lang w:val="cs-CZ"/>
        </w:rPr>
      </w:pPr>
    </w:p>
    <w:p w:rsidR="0021207E" w:rsidRPr="0020003D" w:rsidRDefault="00433213">
      <w:pPr>
        <w:pStyle w:val="Nadpis4"/>
        <w:rPr>
          <w:lang w:val="cs-CZ"/>
        </w:rPr>
      </w:pPr>
      <w:bookmarkStart w:id="128" w:name="_Ref374567359"/>
      <w:r w:rsidRPr="0020003D">
        <w:rPr>
          <w:lang w:val="cs-CZ"/>
        </w:rPr>
        <w:t>Pokyny</w:t>
      </w:r>
      <w:r w:rsidR="008B3D49" w:rsidRPr="0020003D">
        <w:rPr>
          <w:lang w:val="cs-CZ"/>
        </w:rPr>
        <w:t xml:space="preserve"> k </w:t>
      </w:r>
      <w:r w:rsidRPr="0020003D">
        <w:rPr>
          <w:lang w:val="cs-CZ"/>
        </w:rPr>
        <w:t>obsahu plánů povodí / podkladových dokumentů</w:t>
      </w:r>
    </w:p>
    <w:p w:rsidR="0021207E" w:rsidRPr="0020003D" w:rsidRDefault="00433213">
      <w:pPr>
        <w:jc w:val="both"/>
        <w:rPr>
          <w:lang w:val="cs-CZ"/>
        </w:rPr>
      </w:pPr>
      <w:r w:rsidRPr="0020003D">
        <w:rPr>
          <w:lang w:val="cs-CZ"/>
        </w:rPr>
        <w:t>Požadované informace o metodikách pro analýzu vlivů a dopadů najdete ve schématu SWMET.</w:t>
      </w:r>
    </w:p>
    <w:p w:rsidR="0021207E" w:rsidRPr="0020003D" w:rsidRDefault="00433213">
      <w:pPr>
        <w:pStyle w:val="Nadpis4"/>
        <w:rPr>
          <w:lang w:val="cs-CZ"/>
        </w:rPr>
      </w:pPr>
      <w:r w:rsidRPr="0020003D">
        <w:rPr>
          <w:lang w:val="cs-CZ"/>
        </w:rPr>
        <w:t>Glosář: vyjasnění pojmů a požadavků na podávání zpráv</w:t>
      </w:r>
      <w:bookmarkEnd w:id="128"/>
    </w:p>
    <w:p w:rsidR="0021207E" w:rsidRPr="0020003D" w:rsidRDefault="00433213">
      <w:pPr>
        <w:jc w:val="both"/>
        <w:rPr>
          <w:lang w:val="cs-CZ"/>
        </w:rPr>
      </w:pPr>
      <w:r w:rsidRPr="0020003D">
        <w:rPr>
          <w:lang w:val="cs-CZ"/>
        </w:rPr>
        <w:t>Některé členské státy, které mají vysoký počet vodních útvarů</w:t>
      </w:r>
      <w:r w:rsidR="008B3D49" w:rsidRPr="0020003D">
        <w:rPr>
          <w:lang w:val="cs-CZ"/>
        </w:rPr>
        <w:t xml:space="preserve"> s </w:t>
      </w:r>
      <w:r w:rsidRPr="0020003D">
        <w:rPr>
          <w:lang w:val="cs-CZ"/>
        </w:rPr>
        <w:t xml:space="preserve">malými vlivy, mohou </w:t>
      </w:r>
      <w:r w:rsidRPr="0020003D">
        <w:rPr>
          <w:b/>
          <w:lang w:val="cs-CZ"/>
        </w:rPr>
        <w:t>vodní útvary</w:t>
      </w:r>
      <w:r w:rsidRPr="0020003D">
        <w:rPr>
          <w:lang w:val="cs-CZ"/>
        </w:rPr>
        <w:t xml:space="preserve"> pro účely posuzování vlivů a stavu </w:t>
      </w:r>
      <w:r w:rsidRPr="0020003D">
        <w:rPr>
          <w:b/>
          <w:lang w:val="cs-CZ"/>
        </w:rPr>
        <w:t>sloučit do skupin</w:t>
      </w:r>
      <w:r w:rsidRPr="0020003D">
        <w:rPr>
          <w:lang w:val="cs-CZ"/>
        </w:rPr>
        <w:t>. Informace poskytnuté u vodních útvarů patřících do skupiny budou tudíž totožné.</w:t>
      </w:r>
    </w:p>
    <w:p w:rsidR="0021207E" w:rsidRPr="0020003D" w:rsidRDefault="00433213">
      <w:pPr>
        <w:jc w:val="both"/>
        <w:rPr>
          <w:lang w:val="cs-CZ"/>
        </w:rPr>
      </w:pPr>
      <w:r w:rsidRPr="0020003D">
        <w:rPr>
          <w:lang w:val="cs-CZ"/>
        </w:rPr>
        <w:t>„Významné vlivy“ jsou vlivy, které samy o sobě nebo ve spojení</w:t>
      </w:r>
      <w:r w:rsidR="008B3D49" w:rsidRPr="0020003D">
        <w:rPr>
          <w:lang w:val="cs-CZ"/>
        </w:rPr>
        <w:t xml:space="preserve"> s </w:t>
      </w:r>
      <w:r w:rsidRPr="0020003D">
        <w:rPr>
          <w:lang w:val="cs-CZ"/>
        </w:rPr>
        <w:t>jinými vlivy brání nebo ohrožují dosažení environmentálních cílů podle čl. 4 odst. 1 rámcové směrnice o vodě, včetně dosažení dobrého stavu, nezhoršování stavu, vyhýbání se významnému a trvalému vzestupnému trendu</w:t>
      </w:r>
      <w:r w:rsidR="008B3D49" w:rsidRPr="0020003D">
        <w:rPr>
          <w:lang w:val="cs-CZ"/>
        </w:rPr>
        <w:t xml:space="preserve"> v </w:t>
      </w:r>
      <w:r w:rsidRPr="0020003D">
        <w:rPr>
          <w:lang w:val="cs-CZ"/>
        </w:rPr>
        <w:t>oblasti znečišťování podzemních vod a dosažení cílů</w:t>
      </w:r>
      <w:r w:rsidR="008B3D49" w:rsidRPr="0020003D">
        <w:rPr>
          <w:lang w:val="cs-CZ"/>
        </w:rPr>
        <w:t xml:space="preserve"> v </w:t>
      </w:r>
      <w:r w:rsidRPr="0020003D">
        <w:rPr>
          <w:lang w:val="cs-CZ"/>
        </w:rPr>
        <w:t>chráněných oblastech podle rámcové směrnice o vodě. To znamená, že u druhých plánů povodí jsou všechny vodní útvary, které se nachází</w:t>
      </w:r>
      <w:r w:rsidR="008B3D49" w:rsidRPr="0020003D">
        <w:rPr>
          <w:lang w:val="cs-CZ"/>
        </w:rPr>
        <w:t xml:space="preserve"> v </w:t>
      </w:r>
      <w:r w:rsidRPr="0020003D">
        <w:rPr>
          <w:lang w:val="cs-CZ"/>
        </w:rPr>
        <w:t>horším než dobrém stavu a neočekává se, že dobrého stavu dosáhnou</w:t>
      </w:r>
      <w:r w:rsidR="008B3D49" w:rsidRPr="0020003D">
        <w:rPr>
          <w:lang w:val="cs-CZ"/>
        </w:rPr>
        <w:t xml:space="preserve"> v </w:t>
      </w:r>
      <w:r w:rsidRPr="0020003D">
        <w:rPr>
          <w:lang w:val="cs-CZ"/>
        </w:rPr>
        <w:t>roce 2015, ohroženy a předpokládá se, že členské státy určí pro ně významné vlivy.</w:t>
      </w:r>
    </w:p>
    <w:p w:rsidR="0021207E" w:rsidRPr="0020003D" w:rsidRDefault="00433213">
      <w:pPr>
        <w:jc w:val="both"/>
        <w:rPr>
          <w:lang w:val="cs-CZ"/>
        </w:rPr>
      </w:pPr>
      <w:r w:rsidRPr="0020003D">
        <w:rPr>
          <w:lang w:val="cs-CZ"/>
        </w:rPr>
        <w:t>Vlivy se mohou kombinovat a způsobovat, že vodní útvary nesplní environmentální cíle podle rámcové směrnice o vodě nebo že u nich bude nesplnění těchto cílů hrozit. Například bodový zdroj vypouštění nemusí představovat riziko sám o sobě, ale</w:t>
      </w:r>
      <w:r w:rsidR="008B3D49" w:rsidRPr="0020003D">
        <w:rPr>
          <w:lang w:val="cs-CZ"/>
        </w:rPr>
        <w:t xml:space="preserve"> v </w:t>
      </w:r>
      <w:r w:rsidRPr="0020003D">
        <w:rPr>
          <w:lang w:val="cs-CZ"/>
        </w:rPr>
        <w:t>kombinaci se snížením průtoku bude mít dopad na vodní útvar.</w:t>
      </w:r>
      <w:r w:rsidR="002B634B" w:rsidRPr="0020003D">
        <w:rPr>
          <w:lang w:val="cs-CZ"/>
        </w:rPr>
        <w:t xml:space="preserve"> V </w:t>
      </w:r>
      <w:r w:rsidRPr="0020003D">
        <w:rPr>
          <w:lang w:val="cs-CZ"/>
        </w:rPr>
        <w:t>takovém případě by měly být jako významné určeny oba vlivy (bodový zdroj i odběr). Totéž nastává, jestliže existují různé vlivy stejného typu, ale způsobují je různé příčiny. Například odběr za účelem dodávek pitné vody a odběr pro průmysl</w:t>
      </w:r>
      <w:r w:rsidR="008B3D49" w:rsidRPr="0020003D">
        <w:rPr>
          <w:lang w:val="cs-CZ"/>
        </w:rPr>
        <w:t xml:space="preserve"> v </w:t>
      </w:r>
      <w:r w:rsidRPr="0020003D">
        <w:rPr>
          <w:lang w:val="cs-CZ"/>
        </w:rPr>
        <w:t>konkrétním vodním útvaru nemusí být významné samy o sobě, ale jsou-li zkombinovány, měly by být určeny jako významné.</w:t>
      </w:r>
    </w:p>
    <w:p w:rsidR="0021207E" w:rsidRPr="0020003D" w:rsidRDefault="00433213">
      <w:pPr>
        <w:pStyle w:val="Nadpis2"/>
        <w:jc w:val="both"/>
        <w:rPr>
          <w:lang w:val="cs-CZ"/>
        </w:rPr>
      </w:pPr>
      <w:bookmarkStart w:id="129" w:name="_Toc375220048"/>
      <w:bookmarkStart w:id="130" w:name="_Toc386464215"/>
      <w:bookmarkStart w:id="131" w:name="_Toc425522042"/>
      <w:bookmarkStart w:id="132" w:name="_Toc432666054"/>
      <w:bookmarkStart w:id="133" w:name="_Toc440017214"/>
      <w:r w:rsidRPr="0020003D">
        <w:rPr>
          <w:lang w:val="cs-CZ"/>
        </w:rPr>
        <w:t>Ekologický stav a výjimky</w:t>
      </w:r>
      <w:bookmarkEnd w:id="129"/>
      <w:bookmarkEnd w:id="130"/>
      <w:bookmarkEnd w:id="131"/>
      <w:bookmarkEnd w:id="132"/>
      <w:bookmarkEnd w:id="133"/>
    </w:p>
    <w:p w:rsidR="0021207E" w:rsidRPr="0020003D" w:rsidRDefault="00433213">
      <w:pPr>
        <w:pStyle w:val="Nadpis3"/>
        <w:rPr>
          <w:lang w:val="cs-CZ"/>
        </w:rPr>
      </w:pPr>
      <w:bookmarkStart w:id="134" w:name="_Toc375220049"/>
      <w:r w:rsidRPr="0020003D">
        <w:rPr>
          <w:lang w:val="cs-CZ"/>
        </w:rPr>
        <w:t>Úvod</w:t>
      </w:r>
    </w:p>
    <w:bookmarkEnd w:id="134"/>
    <w:p w:rsidR="0021207E" w:rsidRPr="0020003D" w:rsidRDefault="00433213">
      <w:pPr>
        <w:jc w:val="both"/>
        <w:rPr>
          <w:szCs w:val="24"/>
          <w:lang w:val="cs-CZ"/>
        </w:rPr>
      </w:pPr>
      <w:r w:rsidRPr="0020003D">
        <w:rPr>
          <w:lang w:val="cs-CZ"/>
        </w:rPr>
        <w:t>Rámcová směrnice o vodě definuje své environmentální cíle</w:t>
      </w:r>
      <w:r w:rsidR="008B3D49" w:rsidRPr="0020003D">
        <w:rPr>
          <w:lang w:val="cs-CZ"/>
        </w:rPr>
        <w:t xml:space="preserve"> v </w:t>
      </w:r>
      <w:r w:rsidRPr="0020003D">
        <w:rPr>
          <w:lang w:val="cs-CZ"/>
        </w:rPr>
        <w:t>článku 4 a stanoví cíl dlouhodobě udržitelného hospodaření</w:t>
      </w:r>
      <w:r w:rsidR="008B3D49" w:rsidRPr="0020003D">
        <w:rPr>
          <w:lang w:val="cs-CZ"/>
        </w:rPr>
        <w:t xml:space="preserve"> s </w:t>
      </w:r>
      <w:r w:rsidRPr="0020003D">
        <w:rPr>
          <w:lang w:val="cs-CZ"/>
        </w:rPr>
        <w:t>vodou. Ustanovení čl. 4 odst. 1 vymezuje obecný cíl směrnice, kterého má být dosaženo u všech útvarů povrchových a podzemních vod, tzn. dobrý stav (u přírodních vodních útvarů) nebo potenciál dobrého stavu (u umělých nebo silně ovlivněných vodních útvarů) do roku 2015, a zavádí zásadu předcházení jakémukoli dalšímu zhoršování stavu. Za určitých podmínek je možná řada výjimek</w:t>
      </w:r>
      <w:r w:rsidR="008B3D49" w:rsidRPr="0020003D">
        <w:rPr>
          <w:lang w:val="cs-CZ"/>
        </w:rPr>
        <w:t xml:space="preserve"> z </w:t>
      </w:r>
      <w:r w:rsidRPr="0020003D">
        <w:rPr>
          <w:lang w:val="cs-CZ"/>
        </w:rPr>
        <w:t>obecných cílů.</w:t>
      </w:r>
    </w:p>
    <w:p w:rsidR="0021207E" w:rsidRPr="0020003D" w:rsidRDefault="00433213">
      <w:pPr>
        <w:pStyle w:val="ListNumber2Level4"/>
        <w:numPr>
          <w:ilvl w:val="0"/>
          <w:numId w:val="76"/>
        </w:numPr>
        <w:jc w:val="both"/>
        <w:rPr>
          <w:szCs w:val="24"/>
          <w:lang w:val="cs-CZ"/>
        </w:rPr>
      </w:pPr>
      <w:r w:rsidRPr="0020003D">
        <w:rPr>
          <w:lang w:val="cs-CZ"/>
        </w:rPr>
        <w:t>Ustanovení čl. 4 odst. 4 umožňuje prodloužení lhůty na dobu po roce 2015.</w:t>
      </w:r>
    </w:p>
    <w:p w:rsidR="0021207E" w:rsidRPr="0020003D" w:rsidRDefault="00433213">
      <w:pPr>
        <w:pStyle w:val="ListNumber2Level4"/>
        <w:numPr>
          <w:ilvl w:val="0"/>
          <w:numId w:val="76"/>
        </w:numPr>
        <w:jc w:val="both"/>
        <w:rPr>
          <w:szCs w:val="24"/>
          <w:lang w:val="cs-CZ"/>
        </w:rPr>
      </w:pPr>
      <w:r w:rsidRPr="0020003D">
        <w:rPr>
          <w:lang w:val="cs-CZ"/>
        </w:rPr>
        <w:t>Ustanovení čl. 4 odst. 5 umožňuje dosažení méně přísných cílů.</w:t>
      </w:r>
    </w:p>
    <w:p w:rsidR="0021207E" w:rsidRPr="0020003D" w:rsidRDefault="00433213">
      <w:pPr>
        <w:pStyle w:val="ListNumber2Level4"/>
        <w:numPr>
          <w:ilvl w:val="0"/>
          <w:numId w:val="76"/>
        </w:numPr>
        <w:jc w:val="both"/>
        <w:rPr>
          <w:szCs w:val="24"/>
          <w:lang w:val="cs-CZ"/>
        </w:rPr>
      </w:pPr>
      <w:r w:rsidRPr="0020003D">
        <w:rPr>
          <w:lang w:val="cs-CZ"/>
        </w:rPr>
        <w:t>Ustanovení čl. 4 odst. 6 umožňuje dočasné zhoršení stavu vodních útvarů.</w:t>
      </w:r>
    </w:p>
    <w:p w:rsidR="0021207E" w:rsidRPr="0020003D" w:rsidRDefault="00433213">
      <w:pPr>
        <w:pStyle w:val="ListNumber2Level4"/>
        <w:numPr>
          <w:ilvl w:val="0"/>
          <w:numId w:val="76"/>
        </w:numPr>
        <w:jc w:val="both"/>
        <w:rPr>
          <w:szCs w:val="24"/>
          <w:lang w:val="cs-CZ"/>
        </w:rPr>
      </w:pPr>
      <w:r w:rsidRPr="0020003D">
        <w:rPr>
          <w:lang w:val="cs-CZ"/>
        </w:rPr>
        <w:t>Ustanovení čl. 4 odst. 7 stanoví podmínky, za kterých je zhoršení stavu nebo nedosažení určitých environmentálních cílů podle rámcové směrnice o vodě povoleno u nových změn fyzických charakteristik útvarů povrchových vod a za kterých může být možné zhoršení</w:t>
      </w:r>
      <w:r w:rsidR="008B3D49" w:rsidRPr="0020003D">
        <w:rPr>
          <w:lang w:val="cs-CZ"/>
        </w:rPr>
        <w:t xml:space="preserve"> z </w:t>
      </w:r>
      <w:r w:rsidRPr="0020003D">
        <w:rPr>
          <w:lang w:val="cs-CZ"/>
        </w:rPr>
        <w:t>velmi dobrého stavu na dobrý stav</w:t>
      </w:r>
      <w:r w:rsidR="008B3D49" w:rsidRPr="0020003D">
        <w:rPr>
          <w:lang w:val="cs-CZ"/>
        </w:rPr>
        <w:t xml:space="preserve"> v </w:t>
      </w:r>
      <w:r w:rsidRPr="0020003D">
        <w:rPr>
          <w:lang w:val="cs-CZ"/>
        </w:rPr>
        <w:t>důsledku nových udržitelných činnosti lidského rozvoje.</w:t>
      </w:r>
    </w:p>
    <w:p w:rsidR="0021207E" w:rsidRPr="0020003D" w:rsidRDefault="00433213">
      <w:pPr>
        <w:jc w:val="both"/>
        <w:rPr>
          <w:szCs w:val="24"/>
          <w:lang w:val="cs-CZ"/>
        </w:rPr>
      </w:pPr>
      <w:r w:rsidRPr="0020003D">
        <w:rPr>
          <w:lang w:val="cs-CZ"/>
        </w:rPr>
        <w:t>Rámcová směrnice o vodě poskytuje obecný rámec pro výjimky, existuje však prostor pro rozdílné chápání a provádění. Od samého začátku provádění bylo zřejmé, že uplatňování výjimek musí být vysvětleno podrobněji a že pravidla uplatňování je třeba vyjasnit. Tato vysvětlení jsou uvedena</w:t>
      </w:r>
      <w:r w:rsidR="008B3D49" w:rsidRPr="0020003D">
        <w:rPr>
          <w:lang w:val="cs-CZ"/>
        </w:rPr>
        <w:t xml:space="preserve"> v </w:t>
      </w:r>
      <w:r w:rsidRPr="0020003D">
        <w:rPr>
          <w:lang w:val="cs-CZ"/>
        </w:rPr>
        <w:t>Pokynech ke společné prováděcí strategii č. 20: výjimky</w:t>
      </w:r>
      <w:r w:rsidR="008B3D49" w:rsidRPr="0020003D">
        <w:rPr>
          <w:lang w:val="cs-CZ"/>
        </w:rPr>
        <w:t xml:space="preserve"> z </w:t>
      </w:r>
      <w:r w:rsidRPr="0020003D">
        <w:rPr>
          <w:lang w:val="cs-CZ"/>
        </w:rPr>
        <w:t>environmentálních cílů</w:t>
      </w:r>
      <w:r w:rsidRPr="0020003D">
        <w:rPr>
          <w:rStyle w:val="Znakapoznpodarou"/>
          <w:lang w:val="cs-CZ"/>
        </w:rPr>
        <w:footnoteReference w:id="27"/>
      </w:r>
      <w:r w:rsidRPr="0020003D">
        <w:rPr>
          <w:lang w:val="cs-CZ"/>
        </w:rPr>
        <w:t xml:space="preserve"> zveřejněných</w:t>
      </w:r>
      <w:r w:rsidR="008B3D49" w:rsidRPr="0020003D">
        <w:rPr>
          <w:lang w:val="cs-CZ"/>
        </w:rPr>
        <w:t xml:space="preserve"> v </w:t>
      </w:r>
      <w:r w:rsidRPr="0020003D">
        <w:rPr>
          <w:lang w:val="cs-CZ"/>
        </w:rPr>
        <w:t>roce 2009.</w:t>
      </w:r>
    </w:p>
    <w:p w:rsidR="0021207E" w:rsidRPr="0020003D" w:rsidRDefault="00433213">
      <w:pPr>
        <w:spacing w:after="120"/>
        <w:jc w:val="both"/>
        <w:rPr>
          <w:szCs w:val="24"/>
          <w:lang w:val="cs-CZ"/>
        </w:rPr>
      </w:pPr>
      <w:r w:rsidRPr="0020003D">
        <w:rPr>
          <w:lang w:val="cs-CZ"/>
        </w:rPr>
        <w:t>Příloha</w:t>
      </w:r>
      <w:r w:rsidR="002B634B" w:rsidRPr="0020003D">
        <w:rPr>
          <w:lang w:val="cs-CZ"/>
        </w:rPr>
        <w:t xml:space="preserve"> V </w:t>
      </w:r>
      <w:r w:rsidRPr="0020003D">
        <w:rPr>
          <w:lang w:val="cs-CZ"/>
        </w:rPr>
        <w:t>rámcové směrnice o vodě upřesňuje, jak mají členské státy monitorovat a prezentovat celkovou klasifikaci stavu u každého ze svých vodních útvarů ve všech kategoriích vodních útvarů, jakož i stav každé</w:t>
      </w:r>
      <w:r w:rsidR="008B3D49" w:rsidRPr="0020003D">
        <w:rPr>
          <w:lang w:val="cs-CZ"/>
        </w:rPr>
        <w:t xml:space="preserve"> z </w:t>
      </w:r>
      <w:r w:rsidRPr="0020003D">
        <w:rPr>
          <w:lang w:val="cs-CZ"/>
        </w:rPr>
        <w:t>použitých složek biologické kvality (BQE) / složek kvality (QE).</w:t>
      </w:r>
    </w:p>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pStyle w:val="Zkladntext"/>
        <w:jc w:val="both"/>
        <w:rPr>
          <w:lang w:val="cs-CZ"/>
        </w:rPr>
      </w:pPr>
      <w:r w:rsidRPr="0020003D">
        <w:rPr>
          <w:lang w:val="cs-CZ"/>
        </w:rPr>
        <w:t>Informace o stavu vodních útvarů jsou základním ukazatelem, který informuje, zda je provádění rámcové směrnice o vodě úspěšné. Většina údajů a informací poskytovaných členskými státy bude použita</w:t>
      </w:r>
      <w:r w:rsidR="008B3D49" w:rsidRPr="0020003D">
        <w:rPr>
          <w:lang w:val="cs-CZ"/>
        </w:rPr>
        <w:t xml:space="preserve"> k </w:t>
      </w:r>
      <w:r w:rsidRPr="0020003D">
        <w:rPr>
          <w:lang w:val="cs-CZ"/>
        </w:rPr>
        <w:t>vizualizaci</w:t>
      </w:r>
      <w:r w:rsidR="008B3D49" w:rsidRPr="0020003D">
        <w:rPr>
          <w:lang w:val="cs-CZ"/>
        </w:rPr>
        <w:t xml:space="preserve"> v </w:t>
      </w:r>
      <w:r w:rsidRPr="0020003D">
        <w:rPr>
          <w:lang w:val="cs-CZ"/>
        </w:rPr>
        <w:t>mapách, grafech a diagramech a</w:t>
      </w:r>
      <w:r w:rsidR="008B3D49" w:rsidRPr="0020003D">
        <w:rPr>
          <w:lang w:val="cs-CZ"/>
        </w:rPr>
        <w:t xml:space="preserve"> k </w:t>
      </w:r>
      <w:r w:rsidRPr="0020003D">
        <w:rPr>
          <w:lang w:val="cs-CZ"/>
        </w:rPr>
        <w:t>informování veřejnosti prostřednictvím systému WISE. Údaje a mapy budou kromě toho umožňovat srovnání současného stavu se základním stavem vykázaným</w:t>
      </w:r>
      <w:r w:rsidR="008B3D49" w:rsidRPr="0020003D">
        <w:rPr>
          <w:lang w:val="cs-CZ"/>
        </w:rPr>
        <w:t xml:space="preserve"> v </w:t>
      </w:r>
      <w:r w:rsidRPr="0020003D">
        <w:rPr>
          <w:lang w:val="cs-CZ"/>
        </w:rPr>
        <w:t xml:space="preserve">prvních plánech povodí (např. zodpovězení otázky, zda se zlepšil ekologický stav od provedení programu opatření vyžadovaného rámcovou směrnicí o vodě). To znamená, že požadované údaje a mapy budou zásadní pro analýzy trendů, rozvoj politik a posouzení účinnosti politik. </w:t>
      </w:r>
    </w:p>
    <w:p w:rsidR="0021207E" w:rsidRPr="0020003D" w:rsidRDefault="00433213">
      <w:pPr>
        <w:pStyle w:val="Zkladntext"/>
        <w:jc w:val="both"/>
        <w:rPr>
          <w:lang w:val="cs-CZ"/>
        </w:rPr>
      </w:pPr>
      <w:r w:rsidRPr="0020003D">
        <w:rPr>
          <w:lang w:val="cs-CZ"/>
        </w:rPr>
        <w:t xml:space="preserve">Na úrovni EU budou statistiky a informace poskytovány Evropskému parlamentu. Veřejnosti budou informace poskytovány prostřednictvím systému WISE. </w:t>
      </w:r>
    </w:p>
    <w:p w:rsidR="0021207E" w:rsidRPr="0020003D" w:rsidRDefault="00433213">
      <w:pPr>
        <w:pStyle w:val="Nadpis4"/>
        <w:rPr>
          <w:lang w:val="cs-CZ"/>
        </w:rPr>
      </w:pPr>
      <w:r w:rsidRPr="0020003D">
        <w:rPr>
          <w:lang w:val="cs-CZ"/>
        </w:rPr>
        <w:t>Výstupy zpráv</w:t>
      </w:r>
    </w:p>
    <w:p w:rsidR="0021207E" w:rsidRPr="0020003D" w:rsidRDefault="00433213">
      <w:pPr>
        <w:jc w:val="both"/>
        <w:rPr>
          <w:lang w:val="cs-CZ"/>
        </w:rPr>
      </w:pPr>
      <w:r w:rsidRPr="0020003D">
        <w:rPr>
          <w:lang w:val="cs-CZ"/>
        </w:rPr>
        <w:t>Poznámka: u všech relevantních výstupů budou informace o útvarech povrchových vod prezentovány podle počtu útvarů povrchových vod, podle velikosti (délka nebo plocha) a podle procentního podílu.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21207E" w:rsidRPr="00A24AD7">
        <w:trPr>
          <w:cantSplit/>
          <w:tblHeader/>
        </w:trPr>
        <w:tc>
          <w:tcPr>
            <w:tcW w:w="455" w:type="dxa"/>
            <w:shd w:val="clear" w:color="auto" w:fill="auto"/>
          </w:tcPr>
          <w:p w:rsidR="0021207E" w:rsidRPr="0020003D" w:rsidRDefault="00433213">
            <w:pPr>
              <w:spacing w:after="0"/>
              <w:jc w:val="both"/>
              <w:rPr>
                <w:b/>
                <w:sz w:val="18"/>
                <w:szCs w:val="18"/>
                <w:lang w:val="cs-CZ"/>
              </w:rPr>
            </w:pPr>
            <w:r w:rsidRPr="0020003D">
              <w:rPr>
                <w:b/>
                <w:sz w:val="18"/>
                <w:lang w:val="cs-CZ"/>
              </w:rPr>
              <w:t>Č.</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Název výstupu</w:t>
            </w:r>
          </w:p>
        </w:tc>
        <w:tc>
          <w:tcPr>
            <w:tcW w:w="850" w:type="dxa"/>
            <w:shd w:val="clear" w:color="auto" w:fill="auto"/>
          </w:tcPr>
          <w:p w:rsidR="0021207E" w:rsidRPr="0020003D" w:rsidRDefault="00433213">
            <w:pPr>
              <w:spacing w:after="0"/>
              <w:jc w:val="both"/>
              <w:rPr>
                <w:b/>
                <w:sz w:val="18"/>
                <w:szCs w:val="18"/>
                <w:lang w:val="cs-CZ"/>
              </w:rPr>
            </w:pPr>
            <w:r w:rsidRPr="0020003D">
              <w:rPr>
                <w:b/>
                <w:sz w:val="18"/>
                <w:lang w:val="cs-CZ"/>
              </w:rPr>
              <w:t>Typ výstupu</w:t>
            </w:r>
          </w:p>
        </w:tc>
        <w:tc>
          <w:tcPr>
            <w:tcW w:w="1276" w:type="dxa"/>
            <w:shd w:val="clear" w:color="auto" w:fill="auto"/>
          </w:tcPr>
          <w:p w:rsidR="0021207E" w:rsidRPr="0020003D" w:rsidRDefault="00433213">
            <w:pPr>
              <w:spacing w:after="0"/>
              <w:jc w:val="both"/>
              <w:rPr>
                <w:b/>
                <w:sz w:val="18"/>
                <w:szCs w:val="18"/>
                <w:lang w:val="cs-CZ"/>
              </w:rPr>
            </w:pPr>
            <w:r w:rsidRPr="0020003D">
              <w:rPr>
                <w:b/>
                <w:sz w:val="18"/>
                <w:lang w:val="cs-CZ"/>
              </w:rPr>
              <w:t>Úroveň poskytování informací*</w:t>
            </w:r>
          </w:p>
        </w:tc>
        <w:tc>
          <w:tcPr>
            <w:tcW w:w="2127" w:type="dxa"/>
            <w:shd w:val="clear" w:color="auto" w:fill="auto"/>
          </w:tcPr>
          <w:p w:rsidR="0021207E" w:rsidRPr="0020003D" w:rsidRDefault="00433213">
            <w:pPr>
              <w:spacing w:after="0"/>
              <w:jc w:val="both"/>
              <w:rPr>
                <w:b/>
                <w:sz w:val="18"/>
                <w:szCs w:val="18"/>
                <w:lang w:val="cs-CZ"/>
              </w:rPr>
            </w:pPr>
            <w:r w:rsidRPr="0020003D">
              <w:rPr>
                <w:b/>
                <w:sz w:val="18"/>
                <w:lang w:val="cs-CZ"/>
              </w:rPr>
              <w:t>Zobrazené podrobné informace</w:t>
            </w:r>
          </w:p>
        </w:tc>
        <w:tc>
          <w:tcPr>
            <w:tcW w:w="1984" w:type="dxa"/>
            <w:shd w:val="clear" w:color="auto" w:fill="auto"/>
          </w:tcPr>
          <w:p w:rsidR="0021207E" w:rsidRPr="0020003D" w:rsidRDefault="00433213">
            <w:pPr>
              <w:spacing w:after="0"/>
              <w:jc w:val="both"/>
              <w:rPr>
                <w:b/>
                <w:sz w:val="18"/>
                <w:szCs w:val="18"/>
                <w:lang w:val="cs-CZ"/>
              </w:rPr>
            </w:pPr>
            <w:r w:rsidRPr="0020003D">
              <w:rPr>
                <w:b/>
                <w:sz w:val="18"/>
                <w:lang w:val="cs-CZ"/>
              </w:rPr>
              <w:t>Zdroj podrobných informací a pravidlo agregace</w:t>
            </w:r>
          </w:p>
        </w:tc>
        <w:tc>
          <w:tcPr>
            <w:tcW w:w="1701" w:type="dxa"/>
            <w:shd w:val="clear" w:color="auto" w:fill="auto"/>
          </w:tcPr>
          <w:p w:rsidR="0021207E" w:rsidRPr="0020003D" w:rsidRDefault="00433213">
            <w:pPr>
              <w:spacing w:after="0"/>
              <w:jc w:val="both"/>
              <w:rPr>
                <w:b/>
                <w:sz w:val="18"/>
                <w:szCs w:val="18"/>
                <w:lang w:val="cs-CZ"/>
              </w:rPr>
            </w:pPr>
            <w:r w:rsidRPr="0020003D">
              <w:rPr>
                <w:b/>
                <w:sz w:val="18"/>
                <w:lang w:val="cs-CZ"/>
              </w:rPr>
              <w:t>Použito ve zprávách</w:t>
            </w:r>
            <w:r w:rsidR="008B3D49" w:rsidRPr="0020003D">
              <w:rPr>
                <w:b/>
                <w:sz w:val="18"/>
                <w:lang w:val="cs-CZ"/>
              </w:rPr>
              <w:t xml:space="preserve"> z </w:t>
            </w:r>
            <w:r w:rsidRPr="0020003D">
              <w:rPr>
                <w:b/>
                <w:sz w:val="18"/>
                <w:lang w:val="cs-CZ"/>
              </w:rPr>
              <w:t>roku 2012?*</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Počet a procentní podíl útvarů povrchových vod ve velmi dobrém nebo dobrém stavu a očekávané zlepšení</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WB</w:t>
            </w:r>
          </w:p>
        </w:tc>
        <w:tc>
          <w:tcPr>
            <w:tcW w:w="2127" w:type="dxa"/>
            <w:shd w:val="clear" w:color="auto" w:fill="auto"/>
          </w:tcPr>
          <w:p w:rsidR="0021207E" w:rsidRPr="0020003D" w:rsidRDefault="00433213">
            <w:pPr>
              <w:spacing w:after="120"/>
              <w:jc w:val="both"/>
              <w:rPr>
                <w:sz w:val="18"/>
                <w:szCs w:val="18"/>
                <w:lang w:val="cs-CZ"/>
              </w:rPr>
            </w:pPr>
            <w:r w:rsidRPr="0020003D">
              <w:rPr>
                <w:sz w:val="18"/>
                <w:lang w:val="cs-CZ"/>
              </w:rPr>
              <w:t>Počet a procentní podíl útvarů povrchových vod ve velmi dobrém nebo dobrém stavu či potenciálu velmi dobrého či dobrého stavu a očekávané zlepšení.</w:t>
            </w:r>
          </w:p>
          <w:p w:rsidR="0021207E" w:rsidRPr="0020003D" w:rsidRDefault="00433213">
            <w:pPr>
              <w:spacing w:after="0"/>
              <w:jc w:val="both"/>
              <w:rPr>
                <w:sz w:val="18"/>
                <w:szCs w:val="18"/>
                <w:lang w:val="cs-CZ"/>
              </w:rPr>
            </w:pPr>
            <w:r w:rsidRPr="0020003D">
              <w:rPr>
                <w:sz w:val="18"/>
                <w:lang w:val="cs-CZ"/>
              </w:rPr>
              <w:t>Počet a procentní podíl útvarů povrchových vod</w:t>
            </w:r>
            <w:r w:rsidR="008B3D49" w:rsidRPr="0020003D">
              <w:rPr>
                <w:sz w:val="18"/>
                <w:lang w:val="cs-CZ"/>
              </w:rPr>
              <w:t xml:space="preserve"> v </w:t>
            </w:r>
            <w:r w:rsidRPr="0020003D">
              <w:rPr>
                <w:sz w:val="18"/>
                <w:lang w:val="cs-CZ"/>
              </w:rPr>
              <w:t>dobrém chemickém stavu a očekávané zlepšení.</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2</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Útvary povrchových vod</w:t>
            </w:r>
            <w:r w:rsidR="008B3D49" w:rsidRPr="0020003D">
              <w:rPr>
                <w:b/>
                <w:sz w:val="18"/>
                <w:lang w:val="cs-CZ"/>
              </w:rPr>
              <w:t xml:space="preserve"> v </w:t>
            </w:r>
            <w:r w:rsidRPr="0020003D">
              <w:rPr>
                <w:b/>
                <w:sz w:val="18"/>
                <w:lang w:val="cs-CZ"/>
              </w:rPr>
              <w:t>dobrém ekologickém stavu a použití výjimek</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120"/>
              <w:jc w:val="both"/>
              <w:rPr>
                <w:sz w:val="18"/>
                <w:szCs w:val="18"/>
                <w:lang w:val="cs-CZ"/>
              </w:rPr>
            </w:pPr>
            <w:r w:rsidRPr="0020003D">
              <w:rPr>
                <w:sz w:val="18"/>
                <w:lang w:val="cs-CZ"/>
              </w:rPr>
              <w:t>Procentní podíl útvarů povrchových vod, které</w:t>
            </w:r>
            <w:r w:rsidR="008B3D49" w:rsidRPr="0020003D">
              <w:rPr>
                <w:sz w:val="18"/>
                <w:lang w:val="cs-CZ"/>
              </w:rPr>
              <w:t xml:space="preserve"> v </w:t>
            </w:r>
            <w:r w:rsidRPr="0020003D">
              <w:rPr>
                <w:sz w:val="18"/>
                <w:lang w:val="cs-CZ"/>
              </w:rPr>
              <w:t>současnosti mají dobrý nebo lepší ekologický stav či potenciál dobrého či lepšího stavu.</w:t>
            </w:r>
          </w:p>
          <w:p w:rsidR="0021207E" w:rsidRPr="0020003D" w:rsidRDefault="00433213">
            <w:pPr>
              <w:spacing w:after="120"/>
              <w:jc w:val="both"/>
              <w:rPr>
                <w:sz w:val="18"/>
                <w:szCs w:val="18"/>
                <w:lang w:val="cs-CZ"/>
              </w:rPr>
            </w:pPr>
            <w:r w:rsidRPr="0020003D">
              <w:rPr>
                <w:sz w:val="18"/>
                <w:lang w:val="cs-CZ"/>
              </w:rPr>
              <w:t>Procentní podíl útvarů povrchových vod neznámého stavu.</w:t>
            </w:r>
          </w:p>
          <w:p w:rsidR="0021207E" w:rsidRPr="0020003D" w:rsidRDefault="00433213">
            <w:pPr>
              <w:spacing w:after="0"/>
              <w:jc w:val="both"/>
              <w:rPr>
                <w:sz w:val="18"/>
                <w:szCs w:val="18"/>
                <w:lang w:val="cs-CZ"/>
              </w:rPr>
            </w:pPr>
            <w:r w:rsidRPr="0020003D">
              <w:rPr>
                <w:sz w:val="18"/>
                <w:lang w:val="cs-CZ"/>
              </w:rPr>
              <w:t>Procentní podíl útvarů povrchových vod, u nichž se uplatňují výjimky.</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3</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Procentní podíl útvarů povrchových vod</w:t>
            </w:r>
            <w:r w:rsidR="008B3D49" w:rsidRPr="0020003D">
              <w:rPr>
                <w:b/>
                <w:sz w:val="18"/>
                <w:lang w:val="cs-CZ"/>
              </w:rPr>
              <w:t xml:space="preserve"> v </w:t>
            </w:r>
            <w:r w:rsidRPr="0020003D">
              <w:rPr>
                <w:b/>
                <w:sz w:val="18"/>
                <w:lang w:val="cs-CZ"/>
              </w:rPr>
              <w:t>horším než dobrém ekologickém stavu</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RBD</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Podíl klasifikovaných útvarů povrchových vod</w:t>
            </w:r>
            <w:r w:rsidR="008B3D49" w:rsidRPr="0020003D">
              <w:rPr>
                <w:sz w:val="18"/>
                <w:lang w:val="cs-CZ"/>
              </w:rPr>
              <w:t xml:space="preserve"> v </w:t>
            </w:r>
            <w:r w:rsidRPr="0020003D">
              <w:rPr>
                <w:sz w:val="18"/>
                <w:lang w:val="cs-CZ"/>
              </w:rPr>
              <w:t>horším než</w:t>
            </w:r>
          </w:p>
          <w:p w:rsidR="0021207E" w:rsidRPr="0020003D" w:rsidRDefault="00433213">
            <w:pPr>
              <w:spacing w:after="0"/>
              <w:jc w:val="both"/>
              <w:rPr>
                <w:sz w:val="18"/>
                <w:szCs w:val="18"/>
                <w:lang w:val="cs-CZ"/>
              </w:rPr>
            </w:pPr>
            <w:r w:rsidRPr="0020003D">
              <w:rPr>
                <w:sz w:val="18"/>
                <w:lang w:val="cs-CZ"/>
              </w:rPr>
              <w:t>dobrém ekologickém stavu či potenciálu horšího než dobrého stavu podle kategorie.</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4</w:t>
            </w:r>
          </w:p>
        </w:tc>
        <w:tc>
          <w:tcPr>
            <w:tcW w:w="1496" w:type="dxa"/>
            <w:shd w:val="clear" w:color="auto" w:fill="auto"/>
          </w:tcPr>
          <w:p w:rsidR="0021207E" w:rsidRPr="0020003D" w:rsidRDefault="00433213">
            <w:pPr>
              <w:spacing w:after="0"/>
              <w:jc w:val="both"/>
              <w:rPr>
                <w:sz w:val="18"/>
                <w:szCs w:val="18"/>
                <w:lang w:val="cs-CZ"/>
              </w:rPr>
            </w:pPr>
            <w:r w:rsidRPr="0020003D">
              <w:rPr>
                <w:b/>
                <w:sz w:val="18"/>
                <w:lang w:val="cs-CZ"/>
              </w:rPr>
              <w:t>Procentní podíl útvarů povrchových vod neznámého stavu</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Podíl klasifikovaných útvarů povrchových vod neznámého stavu.</w:t>
            </w:r>
          </w:p>
        </w:tc>
        <w:tc>
          <w:tcPr>
            <w:tcW w:w="1984" w:type="dxa"/>
            <w:shd w:val="clear" w:color="auto" w:fill="auto"/>
          </w:tcPr>
          <w:p w:rsidR="0021207E" w:rsidRPr="0020003D" w:rsidRDefault="0021207E">
            <w:pPr>
              <w:spacing w:after="0"/>
              <w:jc w:val="both"/>
              <w:rPr>
                <w:sz w:val="18"/>
                <w:szCs w:val="18"/>
                <w:lang w:val="cs-CZ"/>
              </w:rPr>
            </w:pP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w:t>
            </w:r>
          </w:p>
        </w:tc>
      </w:tr>
      <w:tr w:rsidR="0021207E" w:rsidRPr="00A24AD7">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5</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Monitorované specifické znečišťující látky</w:t>
            </w:r>
            <w:r w:rsidR="008B3D49" w:rsidRPr="0020003D">
              <w:rPr>
                <w:b/>
                <w:sz w:val="18"/>
                <w:lang w:val="cs-CZ"/>
              </w:rPr>
              <w:t xml:space="preserve"> v </w:t>
            </w:r>
            <w:r w:rsidRPr="0020003D">
              <w:rPr>
                <w:b/>
                <w:sz w:val="18"/>
                <w:lang w:val="cs-CZ"/>
              </w:rPr>
              <w:t>povodí (RBSP) a specifické znečišťující látky</w:t>
            </w:r>
            <w:r w:rsidR="008B3D49" w:rsidRPr="0020003D">
              <w:rPr>
                <w:b/>
                <w:sz w:val="18"/>
                <w:lang w:val="cs-CZ"/>
              </w:rPr>
              <w:t xml:space="preserve"> v </w:t>
            </w:r>
            <w:r w:rsidRPr="0020003D">
              <w:rPr>
                <w:b/>
                <w:sz w:val="18"/>
                <w:lang w:val="cs-CZ"/>
              </w:rPr>
              <w:t>povodí způsobující nedosažení dobrého ekologického stavu,</w:t>
            </w:r>
            <w:r w:rsidR="008B3D49" w:rsidRPr="0020003D">
              <w:rPr>
                <w:b/>
                <w:sz w:val="18"/>
                <w:lang w:val="cs-CZ"/>
              </w:rPr>
              <w:t xml:space="preserve"> s </w:t>
            </w:r>
            <w:r w:rsidRPr="0020003D">
              <w:rPr>
                <w:b/>
                <w:sz w:val="18"/>
                <w:lang w:val="cs-CZ"/>
              </w:rPr>
              <w:t>normami environmentální kvality</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Monitorované specifické znečišťující látky</w:t>
            </w:r>
            <w:r w:rsidR="008B3D49" w:rsidRPr="0020003D">
              <w:rPr>
                <w:sz w:val="18"/>
                <w:lang w:val="cs-CZ"/>
              </w:rPr>
              <w:t xml:space="preserve"> v </w:t>
            </w:r>
            <w:r w:rsidRPr="0020003D">
              <w:rPr>
                <w:sz w:val="18"/>
                <w:lang w:val="cs-CZ"/>
              </w:rPr>
              <w:t>povodí a specifické znečišťující látky</w:t>
            </w:r>
            <w:r w:rsidR="008B3D49" w:rsidRPr="0020003D">
              <w:rPr>
                <w:sz w:val="18"/>
                <w:lang w:val="cs-CZ"/>
              </w:rPr>
              <w:t xml:space="preserve"> v </w:t>
            </w:r>
            <w:r w:rsidRPr="0020003D">
              <w:rPr>
                <w:sz w:val="18"/>
                <w:lang w:val="cs-CZ"/>
              </w:rPr>
              <w:t>povodí způsobující nedosažení dobrého ekologického stavu spolu</w:t>
            </w:r>
            <w:r w:rsidR="008B3D49" w:rsidRPr="0020003D">
              <w:rPr>
                <w:sz w:val="18"/>
                <w:lang w:val="cs-CZ"/>
              </w:rPr>
              <w:t xml:space="preserve"> s </w:t>
            </w:r>
            <w:r w:rsidRPr="0020003D">
              <w:rPr>
                <w:sz w:val="18"/>
                <w:lang w:val="cs-CZ"/>
              </w:rPr>
              <w:t>normami environmentální kvality.</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informací poskytovaných na úrovni oblasti povodí.</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Nebylo možné vypracovat (potřebné informace nebyly zahrnuty do požadavků na podávání zpráv).</w:t>
            </w:r>
          </w:p>
        </w:tc>
      </w:tr>
      <w:tr w:rsidR="0021207E" w:rsidRPr="00A24AD7">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6</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Procentní podíl nedosažení dobrého ekologického stavu</w:t>
            </w:r>
            <w:r w:rsidR="008B3D49" w:rsidRPr="0020003D">
              <w:rPr>
                <w:b/>
                <w:sz w:val="18"/>
                <w:lang w:val="cs-CZ"/>
              </w:rPr>
              <w:t xml:space="preserve"> v </w:t>
            </w:r>
            <w:r w:rsidRPr="0020003D">
              <w:rPr>
                <w:b/>
                <w:sz w:val="18"/>
                <w:lang w:val="cs-CZ"/>
              </w:rPr>
              <w:t>důsledku specifických znečišťujících látek</w:t>
            </w:r>
            <w:r w:rsidR="008B3D49" w:rsidRPr="0020003D">
              <w:rPr>
                <w:b/>
                <w:sz w:val="18"/>
                <w:lang w:val="cs-CZ"/>
              </w:rPr>
              <w:t xml:space="preserve"> v </w:t>
            </w:r>
            <w:r w:rsidRPr="0020003D">
              <w:rPr>
                <w:b/>
                <w:sz w:val="18"/>
                <w:lang w:val="cs-CZ"/>
              </w:rPr>
              <w:t>povodí</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nedosažení dobrého ekologického stavu</w:t>
            </w:r>
            <w:r w:rsidR="008B3D49" w:rsidRPr="0020003D">
              <w:rPr>
                <w:sz w:val="18"/>
                <w:lang w:val="cs-CZ"/>
              </w:rPr>
              <w:t xml:space="preserve"> v </w:t>
            </w:r>
            <w:r w:rsidRPr="0020003D">
              <w:rPr>
                <w:sz w:val="18"/>
                <w:lang w:val="cs-CZ"/>
              </w:rPr>
              <w:t>důsledku specifických znečišťujících látek</w:t>
            </w:r>
            <w:r w:rsidR="008B3D49" w:rsidRPr="0020003D">
              <w:rPr>
                <w:sz w:val="18"/>
                <w:lang w:val="cs-CZ"/>
              </w:rPr>
              <w:t xml:space="preserve"> v </w:t>
            </w:r>
            <w:r w:rsidRPr="0020003D">
              <w:rPr>
                <w:sz w:val="18"/>
                <w:lang w:val="cs-CZ"/>
              </w:rPr>
              <w:t>povodí.</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Nebylo možné vypracovat (potřebné informace nebyly zahrnuty do požadavků na podávání zpráv).</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7</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 xml:space="preserve">Agregační tabulky: ekologický stav útvarů povrchových vod </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a velikost (délka/plocha) útvarů povrchových vod podle ekologického stavu nebo třídy potenciálu a podle kategorie.</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8</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Rozložení ekologického stavu nebo potenciálu klasifikovaných řek, jezer, brakických vod a pobřežních vod</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 podle ekologického stavu nebo třídy potenciálu a podle kategorie.</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9</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Ekologický stav nebo potenciál klasifikovaných říčních vodních útvarů</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říčních vodních útvarů podle ekologického stavu nebo třídy potenciálu.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10</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Ekologický stav nebo potenciál klasifikovaných jezerních vodních útvarů</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jezerních vodních útvarů podle ekologického stavu nebo třídy potenciálu.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11</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Ekologický stav nebo potenciál klasifikovaných brakických a pobřežních vodních útvarů</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brakických a pobřežních vodních útvarů podle ekologického stavu nebo třídy potenciálu.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12</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Ekologický stav / potenciál klasifikovaných říčních vodních útvarů podle hustoty obyvatelstva a procentního podílu orné půdy</w:t>
            </w:r>
            <w:r w:rsidR="008B3D49" w:rsidRPr="0020003D">
              <w:rPr>
                <w:b/>
                <w:sz w:val="18"/>
                <w:lang w:val="cs-CZ"/>
              </w:rPr>
              <w:t xml:space="preserve"> v </w:t>
            </w:r>
            <w:r w:rsidRPr="0020003D">
              <w:rPr>
                <w:b/>
                <w:sz w:val="18"/>
                <w:lang w:val="cs-CZ"/>
              </w:rPr>
              <w:t>povodí</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Povodí sloučená do skupin podle hustoty obyvatelstva a procentního podílu orné půdy (po pěti skupinách). Ekologický stav nebo potenciál všech říčních vodních útvarů</w:t>
            </w:r>
            <w:r w:rsidR="008B3D49" w:rsidRPr="0020003D">
              <w:rPr>
                <w:sz w:val="18"/>
                <w:lang w:val="cs-CZ"/>
              </w:rPr>
              <w:t xml:space="preserve"> v </w:t>
            </w:r>
            <w:r w:rsidRPr="0020003D">
              <w:rPr>
                <w:sz w:val="18"/>
                <w:lang w:val="cs-CZ"/>
              </w:rPr>
              <w:t>agregovaných skupinách. Podíl prezentovaný podle tříd.</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doplněných informacemi o obyvatelstvu a využití půdy</w:t>
            </w:r>
            <w:r w:rsidR="008B3D49" w:rsidRPr="0020003D">
              <w:rPr>
                <w:sz w:val="18"/>
                <w:lang w:val="cs-CZ"/>
              </w:rPr>
              <w:t xml:space="preserve"> v </w:t>
            </w:r>
            <w:r w:rsidRPr="0020003D">
              <w:rPr>
                <w:sz w:val="18"/>
                <w:lang w:val="cs-CZ"/>
              </w:rPr>
              <w:t>oblastech povodí – vodní útvary</w:t>
            </w:r>
            <w:r w:rsidR="008B3D49" w:rsidRPr="0020003D">
              <w:rPr>
                <w:sz w:val="18"/>
                <w:lang w:val="cs-CZ"/>
              </w:rPr>
              <w:t xml:space="preserve"> s </w:t>
            </w:r>
            <w:r w:rsidRPr="0020003D">
              <w:rPr>
                <w:sz w:val="18"/>
                <w:lang w:val="cs-CZ"/>
              </w:rPr>
              <w:t>neznámým stavem nejsou zahrnuty.</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A24AD7">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13</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 xml:space="preserve">Ekologický stav / potenciál klasifikovaných říčních vodních útvarů podle hustoty obyvatelstva a procentního podílu orné půdy </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Vodní útvary sloučené do skupin podle hustoty obyvatelstva a procentního podílu orné půdy (po pěti skupinách). Ekologický stav nebo potenciál všech říčních vodních útvarů</w:t>
            </w:r>
            <w:r w:rsidR="008B3D49" w:rsidRPr="0020003D">
              <w:rPr>
                <w:sz w:val="18"/>
                <w:lang w:val="cs-CZ"/>
              </w:rPr>
              <w:t xml:space="preserve"> v </w:t>
            </w:r>
            <w:r w:rsidRPr="0020003D">
              <w:rPr>
                <w:sz w:val="18"/>
                <w:lang w:val="cs-CZ"/>
              </w:rPr>
              <w:t>agregovaných skupinách. Podíl prezentovaný podle tříd.</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doplněných informacemi o obyvatelstvu a využití půdy podle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Nebylo možné vypracovat (na úrovni vodního útvaru nebyly</w:t>
            </w:r>
            <w:r w:rsidR="008B3D49" w:rsidRPr="0020003D">
              <w:rPr>
                <w:sz w:val="18"/>
                <w:lang w:val="cs-CZ"/>
              </w:rPr>
              <w:t xml:space="preserve"> k </w:t>
            </w:r>
            <w:r w:rsidRPr="0020003D">
              <w:rPr>
                <w:sz w:val="18"/>
                <w:lang w:val="cs-CZ"/>
              </w:rPr>
              <w:t>dispozici žádné informace o obyvatelstvu a využití půdy).</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14</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 xml:space="preserve">Agregační tabulky: ekologický a chemický stav útvarů povrchových vod </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w:t>
            </w:r>
          </w:p>
          <w:p w:rsidR="0021207E" w:rsidRPr="0020003D" w:rsidRDefault="00433213">
            <w:pPr>
              <w:spacing w:after="0"/>
              <w:jc w:val="both"/>
              <w:rPr>
                <w:sz w:val="18"/>
                <w:szCs w:val="18"/>
                <w:lang w:val="cs-CZ"/>
              </w:rPr>
            </w:pPr>
            <w:r w:rsidRPr="0020003D">
              <w:rPr>
                <w:sz w:val="18"/>
                <w:lang w:val="cs-CZ"/>
              </w:rPr>
              <w:t>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a velikost (délka/plocha) chemického stavu útvarů povrchových vod podle kategorie.</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A24AD7">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15</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 xml:space="preserve">Ekologický stav / potenciál klasifikovaných útvarů povrchových vod podle obecných typů vodních útvarů </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EU/MS/RBD</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Útvary povrchových vod sloučené do skupin podle obecných typů vodních útvarů. Ekologický stav nebo potenciál všech říčních vodních útvarů</w:t>
            </w:r>
            <w:r w:rsidR="008B3D49" w:rsidRPr="0020003D">
              <w:rPr>
                <w:sz w:val="18"/>
                <w:lang w:val="cs-CZ"/>
              </w:rPr>
              <w:t xml:space="preserve"> v </w:t>
            </w:r>
            <w:r w:rsidRPr="0020003D">
              <w:rPr>
                <w:sz w:val="18"/>
                <w:lang w:val="cs-CZ"/>
              </w:rPr>
              <w:t>agregovaných skupinách. Podíl prezentovaný podle tříd.</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doplněných informacemi o obyvatelstvu a využití půdy podle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Nebylo možné vypracovat (k dispozici příliš mnoho vnitrostátních typů a žádné podrobné informace o typologii).</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16</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Vývoj celkových středních koncentrací a) amoniaku, b) fosforu a c) dusičnanů</w:t>
            </w:r>
            <w:r w:rsidR="008B3D49" w:rsidRPr="0020003D">
              <w:rPr>
                <w:b/>
                <w:sz w:val="18"/>
                <w:lang w:val="cs-CZ"/>
              </w:rPr>
              <w:t xml:space="preserve"> v </w:t>
            </w:r>
            <w:r w:rsidRPr="0020003D">
              <w:rPr>
                <w:b/>
                <w:sz w:val="18"/>
                <w:lang w:val="cs-CZ"/>
              </w:rPr>
              <w:t>říčních vodních útvarech, sloučených do skupin podle ekologického stavu / třídy potenciálu</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Údaje o vodních útvarech podle rámcové směrnice o vodě spojené</w:t>
            </w:r>
            <w:r w:rsidR="008B3D49" w:rsidRPr="0020003D">
              <w:rPr>
                <w:sz w:val="18"/>
                <w:lang w:val="cs-CZ"/>
              </w:rPr>
              <w:t xml:space="preserve"> s </w:t>
            </w:r>
            <w:r w:rsidRPr="0020003D">
              <w:rPr>
                <w:sz w:val="18"/>
                <w:lang w:val="cs-CZ"/>
              </w:rPr>
              <w:t>dlouhodobými datovými řadami uvedenými ve zprávách o stavu životního prostředí</w:t>
            </w:r>
            <w:r w:rsidR="008B3D49" w:rsidRPr="0020003D">
              <w:rPr>
                <w:sz w:val="18"/>
                <w:lang w:val="cs-CZ"/>
              </w:rPr>
              <w:t xml:space="preserve"> v </w:t>
            </w:r>
            <w:r w:rsidRPr="0020003D">
              <w:rPr>
                <w:sz w:val="18"/>
                <w:lang w:val="cs-CZ"/>
              </w:rPr>
              <w:t>systému WISE týkajícími se kvality vody</w:t>
            </w:r>
            <w:r w:rsidR="008B3D49" w:rsidRPr="0020003D">
              <w:rPr>
                <w:sz w:val="18"/>
                <w:lang w:val="cs-CZ"/>
              </w:rPr>
              <w:t xml:space="preserve"> v </w:t>
            </w:r>
            <w:r w:rsidRPr="0020003D">
              <w:rPr>
                <w:sz w:val="18"/>
                <w:lang w:val="cs-CZ"/>
              </w:rPr>
              <w:t>řekách (celkové koncentrace a) amoniaku, b) fosforu a c) dusičnanů). Vývoj kvality vody</w:t>
            </w:r>
            <w:r w:rsidR="008B3D49" w:rsidRPr="0020003D">
              <w:rPr>
                <w:sz w:val="18"/>
                <w:lang w:val="cs-CZ"/>
              </w:rPr>
              <w:t xml:space="preserve"> v </w:t>
            </w:r>
            <w:r w:rsidRPr="0020003D">
              <w:rPr>
                <w:sz w:val="18"/>
                <w:lang w:val="cs-CZ"/>
              </w:rPr>
              <w:t>jednotlivých třídách extrapolovaný až do roku 2027</w:t>
            </w:r>
            <w:r w:rsidR="008B3D49" w:rsidRPr="0020003D">
              <w:rPr>
                <w:sz w:val="18"/>
                <w:lang w:val="cs-CZ"/>
              </w:rPr>
              <w:t xml:space="preserve"> s </w:t>
            </w:r>
            <w:r w:rsidRPr="0020003D">
              <w:rPr>
                <w:sz w:val="18"/>
                <w:lang w:val="cs-CZ"/>
              </w:rPr>
              <w:t>cílem ilustrovat, zda se vodní útvary ve středním až poškozeném ekologickém stavu nebo potenciálu tohoto stavu blíží</w:t>
            </w:r>
            <w:r w:rsidR="008B3D49" w:rsidRPr="0020003D">
              <w:rPr>
                <w:sz w:val="18"/>
                <w:lang w:val="cs-CZ"/>
              </w:rPr>
              <w:t xml:space="preserve"> k </w:t>
            </w:r>
            <w:r w:rsidRPr="0020003D">
              <w:rPr>
                <w:sz w:val="18"/>
                <w:lang w:val="cs-CZ"/>
              </w:rPr>
              <w:t>velmi dobrému až dobrému ekologickému stavu či potenciálu tohoto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spojených</w:t>
            </w:r>
            <w:r w:rsidR="008B3D49" w:rsidRPr="0020003D">
              <w:rPr>
                <w:sz w:val="18"/>
                <w:lang w:val="cs-CZ"/>
              </w:rPr>
              <w:t xml:space="preserve"> s </w:t>
            </w:r>
            <w:r w:rsidRPr="0020003D">
              <w:rPr>
                <w:sz w:val="18"/>
                <w:lang w:val="cs-CZ"/>
              </w:rPr>
              <w:t>informacemi o kvalitě vody</w:t>
            </w:r>
            <w:r w:rsidR="008B3D49" w:rsidRPr="0020003D">
              <w:rPr>
                <w:sz w:val="18"/>
                <w:lang w:val="cs-CZ"/>
              </w:rPr>
              <w:t xml:space="preserve"> v </w:t>
            </w:r>
            <w:r w:rsidRPr="0020003D">
              <w:rPr>
                <w:sz w:val="18"/>
                <w:lang w:val="cs-CZ"/>
              </w:rPr>
              <w:t>řekách</w:t>
            </w:r>
            <w:r w:rsidR="008B3D49" w:rsidRPr="0020003D">
              <w:rPr>
                <w:sz w:val="18"/>
                <w:lang w:val="cs-CZ"/>
              </w:rPr>
              <w:t xml:space="preserve"> z </w:t>
            </w:r>
            <w:r w:rsidRPr="0020003D">
              <w:rPr>
                <w:sz w:val="18"/>
                <w:lang w:val="cs-CZ"/>
              </w:rPr>
              <w:t>databáze zpráv o stavu životního prostředí</w:t>
            </w:r>
            <w:r w:rsidR="008B3D49" w:rsidRPr="0020003D">
              <w:rPr>
                <w:sz w:val="18"/>
                <w:lang w:val="cs-CZ"/>
              </w:rPr>
              <w:t xml:space="preserve"> v </w:t>
            </w:r>
            <w:r w:rsidRPr="0020003D">
              <w:rPr>
                <w:sz w:val="18"/>
                <w:lang w:val="cs-CZ"/>
              </w:rPr>
              <w:t xml:space="preserve">systému WISE. </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A24AD7">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17</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Pokrok</w:t>
            </w:r>
            <w:r w:rsidR="008B3D49" w:rsidRPr="0020003D">
              <w:rPr>
                <w:b/>
                <w:sz w:val="18"/>
                <w:lang w:val="cs-CZ"/>
              </w:rPr>
              <w:t xml:space="preserve"> v </w:t>
            </w:r>
            <w:r w:rsidRPr="0020003D">
              <w:rPr>
                <w:b/>
                <w:sz w:val="18"/>
                <w:lang w:val="cs-CZ"/>
              </w:rPr>
              <w:t>dosahování dobrého stavu od prvního plánu povodí</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vodních útvarů, které od prvního plánu povodí dosáhly dobrého ekologického stavu nebo potenciálu tohoto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Nebylo relevantní při podávání zpráv</w:t>
            </w:r>
            <w:r w:rsidR="008B3D49" w:rsidRPr="0020003D">
              <w:rPr>
                <w:sz w:val="18"/>
                <w:lang w:val="cs-CZ"/>
              </w:rPr>
              <w:t xml:space="preserve"> v </w:t>
            </w:r>
            <w:r w:rsidRPr="0020003D">
              <w:rPr>
                <w:sz w:val="18"/>
                <w:lang w:val="cs-CZ"/>
              </w:rPr>
              <w:t>roce 2010.</w:t>
            </w:r>
          </w:p>
        </w:tc>
      </w:tr>
      <w:tr w:rsidR="0021207E" w:rsidRPr="00A24AD7">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18</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Pokrok</w:t>
            </w:r>
            <w:r w:rsidR="008B3D49" w:rsidRPr="0020003D">
              <w:rPr>
                <w:b/>
                <w:sz w:val="18"/>
                <w:lang w:val="cs-CZ"/>
              </w:rPr>
              <w:t xml:space="preserve"> v </w:t>
            </w:r>
            <w:r w:rsidRPr="0020003D">
              <w:rPr>
                <w:b/>
                <w:sz w:val="18"/>
                <w:lang w:val="cs-CZ"/>
              </w:rPr>
              <w:t>dosahování dobrého stavu od prvního plánu povodí podle složky kvality</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w:t>
            </w:r>
          </w:p>
          <w:p w:rsidR="0021207E" w:rsidRPr="0020003D" w:rsidRDefault="00433213">
            <w:pPr>
              <w:spacing w:after="0"/>
              <w:jc w:val="both"/>
              <w:rPr>
                <w:sz w:val="18"/>
                <w:szCs w:val="18"/>
                <w:lang w:val="cs-CZ"/>
              </w:rPr>
            </w:pPr>
            <w:r w:rsidRPr="0020003D">
              <w:rPr>
                <w:sz w:val="18"/>
                <w:lang w:val="cs-CZ"/>
              </w:rPr>
              <w:t>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 které od prvního plánu povodí dosáhly zlepšení ekologického stavu nebo potenciálu podle složky kvality.</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Nebylo relevantní při podávání zpráv</w:t>
            </w:r>
            <w:r w:rsidR="008B3D49" w:rsidRPr="0020003D">
              <w:rPr>
                <w:sz w:val="18"/>
                <w:lang w:val="cs-CZ"/>
              </w:rPr>
              <w:t xml:space="preserve"> v </w:t>
            </w:r>
            <w:r w:rsidRPr="0020003D">
              <w:rPr>
                <w:sz w:val="18"/>
                <w:lang w:val="cs-CZ"/>
              </w:rPr>
              <w:t>roce 2010.</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19</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Důvody výjimek podle čl. 4 odst. 4 rámcové směrnice o vodě</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Výjimky vykázané členskými státy za účelem prodloužení lhůty pro dosažení dobrého stavu na dobu po roce 2015 a uvedené důvody (přírodní stav, technická proveditelnost, neúměrné náklady nebo kombinace důvodů).</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20</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Procentní podíl útvarů povrchových vod</w:t>
            </w:r>
            <w:r w:rsidR="008B3D49" w:rsidRPr="0020003D">
              <w:rPr>
                <w:b/>
                <w:sz w:val="18"/>
                <w:lang w:val="cs-CZ"/>
              </w:rPr>
              <w:t xml:space="preserve"> v </w:t>
            </w:r>
            <w:r w:rsidRPr="0020003D">
              <w:rPr>
                <w:b/>
                <w:sz w:val="18"/>
                <w:lang w:val="cs-CZ"/>
              </w:rPr>
              <w:t>dobrém ekologickém stavu</w:t>
            </w:r>
            <w:r w:rsidR="008B3D49" w:rsidRPr="0020003D">
              <w:rPr>
                <w:b/>
                <w:sz w:val="18"/>
                <w:lang w:val="cs-CZ"/>
              </w:rPr>
              <w:t xml:space="preserve"> v </w:t>
            </w:r>
            <w:r w:rsidRPr="0020003D">
              <w:rPr>
                <w:b/>
                <w:sz w:val="18"/>
                <w:lang w:val="cs-CZ"/>
              </w:rPr>
              <w:t>roce 2015</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Mapa/diagram/tabulka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EU/MS/RBD/SU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w:t>
            </w:r>
            <w:r w:rsidR="008B3D49" w:rsidRPr="0020003D">
              <w:rPr>
                <w:sz w:val="18"/>
                <w:lang w:val="cs-CZ"/>
              </w:rPr>
              <w:t xml:space="preserve"> v </w:t>
            </w:r>
            <w:r w:rsidRPr="0020003D">
              <w:rPr>
                <w:sz w:val="18"/>
                <w:lang w:val="cs-CZ"/>
              </w:rPr>
              <w:t>dobrém ekologickém stavu nebo</w:t>
            </w:r>
            <w:r w:rsidR="008B3D49" w:rsidRPr="0020003D">
              <w:rPr>
                <w:sz w:val="18"/>
                <w:lang w:val="cs-CZ"/>
              </w:rPr>
              <w:t xml:space="preserve"> s </w:t>
            </w:r>
            <w:r w:rsidRPr="0020003D">
              <w:rPr>
                <w:sz w:val="18"/>
                <w:lang w:val="cs-CZ"/>
              </w:rPr>
              <w:t>potenciálem tohoto stavu</w:t>
            </w:r>
            <w:r w:rsidR="008B3D49" w:rsidRPr="0020003D">
              <w:rPr>
                <w:sz w:val="18"/>
                <w:lang w:val="cs-CZ"/>
              </w:rPr>
              <w:t xml:space="preserve"> v </w:t>
            </w:r>
            <w:r w:rsidRPr="0020003D">
              <w:rPr>
                <w:sz w:val="18"/>
                <w:lang w:val="cs-CZ"/>
              </w:rPr>
              <w:t>roce 2015, agregovaný za všechny povrchové vody podle kategorie.</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w:t>
            </w:r>
          </w:p>
        </w:tc>
      </w:tr>
    </w:tbl>
    <w:p w:rsidR="0021207E" w:rsidRPr="0020003D" w:rsidRDefault="00433213">
      <w:pPr>
        <w:spacing w:before="240"/>
        <w:jc w:val="both"/>
        <w:rPr>
          <w:sz w:val="20"/>
          <w:lang w:val="cs-CZ"/>
        </w:rPr>
      </w:pPr>
      <w:r w:rsidRPr="0020003D">
        <w:rPr>
          <w:b/>
          <w:sz w:val="20"/>
          <w:lang w:val="cs-CZ"/>
        </w:rPr>
        <w:t>Poznámky:</w:t>
      </w:r>
      <w:r w:rsidRPr="0020003D">
        <w:rPr>
          <w:sz w:val="20"/>
          <w:lang w:val="cs-CZ"/>
        </w:rPr>
        <w:t xml:space="preserve"> * Úroveň poskytování informací: EU = Evropská unie, MS = vnitrostátní, členský stát, RBD = oblast povodí, SU = dílčí jednotka, WB = vodní útvar.</w:t>
      </w:r>
    </w:p>
    <w:p w:rsidR="0021207E" w:rsidRPr="0020003D" w:rsidRDefault="00433213">
      <w:pPr>
        <w:pStyle w:val="Nadpis3"/>
        <w:rPr>
          <w:lang w:val="cs-CZ"/>
        </w:rPr>
      </w:pPr>
      <w:bookmarkStart w:id="135" w:name="_Toc375220050"/>
      <w:r w:rsidRPr="0020003D">
        <w:rPr>
          <w:lang w:val="cs-CZ"/>
        </w:rPr>
        <w:t>Obsah zpráv za rok 2016</w:t>
      </w:r>
      <w:bookmarkEnd w:id="135"/>
    </w:p>
    <w:p w:rsidR="0021207E" w:rsidRPr="0020003D" w:rsidRDefault="00433213">
      <w:pPr>
        <w:pStyle w:val="Nadpis4"/>
        <w:rPr>
          <w:lang w:val="cs-CZ"/>
        </w:rPr>
      </w:pPr>
      <w:r w:rsidRPr="0020003D">
        <w:rPr>
          <w:lang w:val="cs-CZ"/>
        </w:rPr>
        <w:t>Nákres schématu</w:t>
      </w:r>
    </w:p>
    <w:p w:rsidR="0021207E" w:rsidRPr="0020003D" w:rsidRDefault="00433213">
      <w:pPr>
        <w:jc w:val="both"/>
        <w:rPr>
          <w:lang w:val="cs-CZ"/>
        </w:rPr>
      </w:pPr>
      <w:r w:rsidRPr="0020003D">
        <w:rPr>
          <w:lang w:val="cs-CZ"/>
        </w:rPr>
        <w:t>Viz příloha 10.2.</w:t>
      </w:r>
    </w:p>
    <w:p w:rsidR="0021207E" w:rsidRPr="0020003D" w:rsidRDefault="00433213">
      <w:pPr>
        <w:pStyle w:val="Nadpis4"/>
        <w:rPr>
          <w:lang w:val="cs-CZ"/>
        </w:rPr>
      </w:pPr>
      <w:bookmarkStart w:id="136" w:name="_Ref382297513"/>
      <w:r w:rsidRPr="0020003D">
        <w:rPr>
          <w:lang w:val="cs-CZ"/>
        </w:rPr>
        <w:t>Informace a údaje poskytované pomocí schémat</w:t>
      </w:r>
      <w:bookmarkEnd w:id="136"/>
    </w:p>
    <w:p w:rsidR="0021207E" w:rsidRPr="0020003D" w:rsidRDefault="00433213">
      <w:pPr>
        <w:pStyle w:val="Zkladntext"/>
        <w:jc w:val="both"/>
        <w:rPr>
          <w:b/>
          <w:lang w:val="cs-CZ"/>
        </w:rPr>
      </w:pPr>
      <w:r w:rsidRPr="0020003D">
        <w:rPr>
          <w:b/>
          <w:lang w:val="cs-CZ"/>
        </w:rPr>
        <w:t>Obecné pokyny</w:t>
      </w:r>
      <w:r w:rsidR="008B3D49" w:rsidRPr="0020003D">
        <w:rPr>
          <w:b/>
          <w:lang w:val="cs-CZ"/>
        </w:rPr>
        <w:t xml:space="preserve"> k </w:t>
      </w:r>
      <w:r w:rsidRPr="0020003D">
        <w:rPr>
          <w:b/>
          <w:lang w:val="cs-CZ"/>
        </w:rPr>
        <w:t>složkám kvality:</w:t>
      </w:r>
    </w:p>
    <w:p w:rsidR="0021207E" w:rsidRPr="0020003D" w:rsidRDefault="00433213">
      <w:pPr>
        <w:pStyle w:val="Zkladntext"/>
        <w:jc w:val="both"/>
        <w:rPr>
          <w:lang w:val="cs-CZ"/>
        </w:rPr>
      </w:pPr>
      <w:r w:rsidRPr="0020003D">
        <w:rPr>
          <w:lang w:val="cs-CZ"/>
        </w:rPr>
        <w:t>Podání zprávy o posouzení stavu složek kvality (QE) se očekává nejen tam, kde jsou u konkrétních vodních útvarů</w:t>
      </w:r>
      <w:r w:rsidR="008B3D49" w:rsidRPr="0020003D">
        <w:rPr>
          <w:lang w:val="cs-CZ"/>
        </w:rPr>
        <w:t xml:space="preserve"> k </w:t>
      </w:r>
      <w:r w:rsidRPr="0020003D">
        <w:rPr>
          <w:lang w:val="cs-CZ"/>
        </w:rPr>
        <w:t>dispozici výsledky monitorování, ale také u všech vodních útvarů, pro něž jsou tyto informace dostupné (např. na základě sloučení do skupin nebo extrapolace). Hodnota stavu by tudíž měla být uvedena u každé relevantní složky kvality, která byla u vodního útvaru posuzována a následně použita ke klasifikaci ekologického stavu nebo potenciálu vodního útvaru.</w:t>
      </w:r>
    </w:p>
    <w:p w:rsidR="0021207E" w:rsidRPr="0020003D" w:rsidRDefault="00433213">
      <w:pPr>
        <w:pStyle w:val="Zkladntext"/>
        <w:jc w:val="both"/>
        <w:rPr>
          <w:lang w:val="cs-CZ"/>
        </w:rPr>
      </w:pPr>
      <w:r w:rsidRPr="0020003D">
        <w:rPr>
          <w:lang w:val="cs-CZ"/>
        </w:rPr>
        <w:t>Pokud stav složek kvality není vykázán, předpokládá se, že se</w:t>
      </w:r>
      <w:r w:rsidR="008B3D49" w:rsidRPr="0020003D">
        <w:rPr>
          <w:lang w:val="cs-CZ"/>
        </w:rPr>
        <w:t xml:space="preserve"> v </w:t>
      </w:r>
      <w:r w:rsidRPr="0020003D">
        <w:rPr>
          <w:lang w:val="cs-CZ"/>
        </w:rPr>
        <w:t xml:space="preserve">klasifikaci ekologického stavu vodního útvaru nepoužívá. </w:t>
      </w:r>
    </w:p>
    <w:p w:rsidR="0021207E" w:rsidRPr="0020003D" w:rsidRDefault="00433213">
      <w:pPr>
        <w:jc w:val="both"/>
        <w:rPr>
          <w:lang w:val="cs-CZ"/>
        </w:rPr>
      </w:pPr>
      <w:r w:rsidRPr="0020003D">
        <w:rPr>
          <w:lang w:val="cs-CZ"/>
        </w:rPr>
        <w:t>Informace týkající se ekologického stavu útvarů povrchových vod by se měly poskytovat na úrovni útvaru povrchové vody podle schématu SWB.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Schéma: SWB (pokračování)</w:t>
            </w:r>
          </w:p>
        </w:tc>
      </w:tr>
      <w:tr w:rsidR="0021207E" w:rsidRPr="0020003D">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i/>
                <w:szCs w:val="24"/>
                <w:lang w:val="cs-CZ"/>
              </w:rPr>
            </w:pPr>
            <w:r w:rsidRPr="0020003D">
              <w:rPr>
                <w:b/>
                <w:i/>
                <w:lang w:val="cs-CZ"/>
              </w:rPr>
              <w:t>Třída: SurfaceWaterBody (pokračování)</w:t>
            </w:r>
          </w:p>
          <w:p w:rsidR="0021207E" w:rsidRPr="0020003D" w:rsidRDefault="00433213">
            <w:pPr>
              <w:spacing w:after="120"/>
              <w:jc w:val="both"/>
              <w:rPr>
                <w:b/>
                <w:i/>
                <w:szCs w:val="24"/>
                <w:lang w:val="cs-CZ"/>
              </w:rPr>
            </w:pPr>
            <w:r w:rsidRPr="0020003D">
              <w:rPr>
                <w:b/>
                <w:i/>
                <w:lang w:val="cs-CZ"/>
              </w:rPr>
              <w:t xml:space="preserve">Vlastnosti: </w:t>
            </w:r>
            <w:r w:rsidRPr="0020003D">
              <w:rPr>
                <w:i/>
                <w:lang w:val="cs-CZ"/>
              </w:rPr>
              <w:t>maxOccurs: neomezeno minOccurs: 1</w:t>
            </w:r>
          </w:p>
        </w:tc>
      </w:tr>
      <w:tr w:rsidR="0021207E" w:rsidRPr="00A24AD7">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swEcologicalStatusOrPotentialValue</w:t>
            </w:r>
          </w:p>
          <w:p w:rsidR="0021207E" w:rsidRPr="0020003D" w:rsidRDefault="00433213">
            <w:pPr>
              <w:spacing w:after="120"/>
              <w:jc w:val="both"/>
              <w:rPr>
                <w:szCs w:val="24"/>
                <w:lang w:val="cs-CZ"/>
              </w:rPr>
            </w:pPr>
            <w:r w:rsidRPr="0020003D">
              <w:rPr>
                <w:b/>
                <w:lang w:val="cs-CZ"/>
              </w:rPr>
              <w:t xml:space="preserve">Typ pole/ aspekty: </w:t>
            </w:r>
            <w:r w:rsidRPr="0020003D">
              <w:rPr>
                <w:lang w:val="cs-CZ"/>
              </w:rPr>
              <w:t>EcologicalStatusCode_Enum: 1, 2, 3, 4, 5, Unknown, Not applicable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ekologický stav nebo potenciál útvaru povrchové vody na základě nejnovějšího posuzovaného stavu útvaru povrchové vody.</w:t>
            </w:r>
          </w:p>
          <w:p w:rsidR="0021207E" w:rsidRPr="0020003D" w:rsidRDefault="00433213">
            <w:pPr>
              <w:spacing w:after="120"/>
              <w:jc w:val="both"/>
              <w:rPr>
                <w:szCs w:val="24"/>
                <w:lang w:val="cs-CZ"/>
              </w:rPr>
            </w:pPr>
            <w:r w:rsidRPr="0020003D">
              <w:rPr>
                <w:lang w:val="cs-CZ"/>
              </w:rPr>
              <w:t>„1“ = velmi dobrý stav nebo maximální potenciál</w:t>
            </w:r>
          </w:p>
          <w:p w:rsidR="0021207E" w:rsidRPr="0020003D" w:rsidRDefault="00433213">
            <w:pPr>
              <w:spacing w:after="120"/>
              <w:jc w:val="both"/>
              <w:rPr>
                <w:szCs w:val="24"/>
                <w:lang w:val="cs-CZ"/>
              </w:rPr>
            </w:pPr>
            <w:r w:rsidRPr="0020003D">
              <w:rPr>
                <w:lang w:val="cs-CZ"/>
              </w:rPr>
              <w:t>„2“ = dobrý stav nebo potenciál</w:t>
            </w:r>
          </w:p>
          <w:p w:rsidR="0021207E" w:rsidRPr="0020003D" w:rsidRDefault="00433213">
            <w:pPr>
              <w:spacing w:after="120"/>
              <w:jc w:val="both"/>
              <w:rPr>
                <w:szCs w:val="24"/>
                <w:lang w:val="cs-CZ"/>
              </w:rPr>
            </w:pPr>
            <w:r w:rsidRPr="0020003D">
              <w:rPr>
                <w:lang w:val="cs-CZ"/>
              </w:rPr>
              <w:t>„3“ = střední stav nebo potenciál</w:t>
            </w:r>
          </w:p>
          <w:p w:rsidR="0021207E" w:rsidRPr="0020003D" w:rsidRDefault="00433213">
            <w:pPr>
              <w:spacing w:after="120"/>
              <w:jc w:val="both"/>
              <w:rPr>
                <w:szCs w:val="24"/>
                <w:lang w:val="cs-CZ"/>
              </w:rPr>
            </w:pPr>
            <w:r w:rsidRPr="0020003D">
              <w:rPr>
                <w:lang w:val="cs-CZ"/>
              </w:rPr>
              <w:t>„4“ = poškozený stav nebo potenciál</w:t>
            </w:r>
          </w:p>
          <w:p w:rsidR="0021207E" w:rsidRPr="0020003D" w:rsidRDefault="00433213">
            <w:pPr>
              <w:spacing w:after="120"/>
              <w:jc w:val="both"/>
              <w:rPr>
                <w:szCs w:val="24"/>
                <w:lang w:val="cs-CZ"/>
              </w:rPr>
            </w:pPr>
            <w:r w:rsidRPr="0020003D">
              <w:rPr>
                <w:lang w:val="cs-CZ"/>
              </w:rPr>
              <w:t>„5“ = zničený stav nebo potenciál</w:t>
            </w:r>
          </w:p>
          <w:p w:rsidR="0021207E" w:rsidRPr="0020003D" w:rsidRDefault="00433213">
            <w:pPr>
              <w:spacing w:after="120"/>
              <w:jc w:val="both"/>
              <w:rPr>
                <w:szCs w:val="24"/>
                <w:lang w:val="cs-CZ"/>
              </w:rPr>
            </w:pPr>
            <w:r w:rsidRPr="0020003D">
              <w:rPr>
                <w:lang w:val="cs-CZ"/>
              </w:rPr>
              <w:t>„Unknown“ = neznámý stav nebo potenciál</w:t>
            </w:r>
          </w:p>
          <w:p w:rsidR="0021207E" w:rsidRPr="0020003D" w:rsidRDefault="00433213">
            <w:pPr>
              <w:spacing w:after="120"/>
              <w:jc w:val="both"/>
              <w:rPr>
                <w:szCs w:val="24"/>
                <w:lang w:val="cs-CZ"/>
              </w:rPr>
            </w:pPr>
            <w:r w:rsidRPr="0020003D">
              <w:rPr>
                <w:lang w:val="cs-CZ"/>
              </w:rPr>
              <w:t>„Not applicable“ = nepoužije se (pouze u teritoriálních vod)</w:t>
            </w:r>
          </w:p>
          <w:p w:rsidR="0021207E" w:rsidRPr="0020003D" w:rsidRDefault="00433213">
            <w:pPr>
              <w:spacing w:after="120"/>
              <w:jc w:val="both"/>
              <w:rPr>
                <w:b/>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pokud je surfaceWaterBodyCategory „TeW“, musí být zvolena možnost „Not applicable“.</w:t>
            </w:r>
          </w:p>
        </w:tc>
      </w:tr>
      <w:tr w:rsidR="0021207E" w:rsidRPr="00A24AD7">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swEcologicalAssessmentYear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YearRangeType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rok, o který se opírá posouzení stavu nebo potenciálu. Může se jednat o rok, kdy byl útvar povrchových vod monitorován.</w:t>
            </w:r>
            <w:r w:rsidR="002B634B" w:rsidRPr="0020003D">
              <w:rPr>
                <w:lang w:val="cs-CZ"/>
              </w:rPr>
              <w:t xml:space="preserve"> V </w:t>
            </w:r>
            <w:r w:rsidRPr="0020003D">
              <w:rPr>
                <w:lang w:val="cs-CZ"/>
              </w:rPr>
              <w:t>případě sloučení do skupin se může jednat o rok,</w:t>
            </w:r>
            <w:r w:rsidR="008B3D49" w:rsidRPr="0020003D">
              <w:rPr>
                <w:lang w:val="cs-CZ"/>
              </w:rPr>
              <w:t xml:space="preserve"> v </w:t>
            </w:r>
            <w:r w:rsidRPr="0020003D">
              <w:rPr>
                <w:lang w:val="cs-CZ"/>
              </w:rPr>
              <w:t>němž probíhalo monitorování útvarů povrchových vod</w:t>
            </w:r>
            <w:r w:rsidR="008B3D49" w:rsidRPr="0020003D">
              <w:rPr>
                <w:lang w:val="cs-CZ"/>
              </w:rPr>
              <w:t xml:space="preserve"> v </w:t>
            </w:r>
            <w:r w:rsidRPr="0020003D">
              <w:rPr>
                <w:lang w:val="cs-CZ"/>
              </w:rPr>
              <w:t>rámci skupiny, použitých</w:t>
            </w:r>
            <w:r w:rsidR="008B3D49" w:rsidRPr="0020003D">
              <w:rPr>
                <w:lang w:val="cs-CZ"/>
              </w:rPr>
              <w:t xml:space="preserve"> k </w:t>
            </w:r>
            <w:r w:rsidRPr="0020003D">
              <w:rPr>
                <w:lang w:val="cs-CZ"/>
              </w:rPr>
              <w:t>extrapolaci výsledků u nemonitorovaných útvarů povrchových vod</w:t>
            </w:r>
            <w:r w:rsidR="008B3D49" w:rsidRPr="0020003D">
              <w:rPr>
                <w:lang w:val="cs-CZ"/>
              </w:rPr>
              <w:t xml:space="preserve"> v </w:t>
            </w:r>
            <w:r w:rsidRPr="0020003D">
              <w:rPr>
                <w:lang w:val="cs-CZ"/>
              </w:rPr>
              <w:t>téže skupině. Je možné uvést období (např. 2011--2013).</w:t>
            </w:r>
          </w:p>
          <w:p w:rsidR="0021207E" w:rsidRPr="0020003D" w:rsidRDefault="00433213">
            <w:pPr>
              <w:spacing w:after="120"/>
              <w:jc w:val="both"/>
              <w:rPr>
                <w:b/>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pokud je surfaceWaterBodyCategory „TeW“, musí být uvedeno „0000“.</w:t>
            </w:r>
          </w:p>
        </w:tc>
      </w:tr>
      <w:tr w:rsidR="0021207E" w:rsidRPr="00A24AD7">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swEcologicalAssessmentConfidence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Confidence_Enum: 0, 1, 2, 3</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spolehlivost přiřazení ekologického stavu nebo potenciálu.</w:t>
            </w:r>
          </w:p>
          <w:p w:rsidR="0021207E" w:rsidRPr="0020003D" w:rsidRDefault="00433213">
            <w:pPr>
              <w:spacing w:after="120"/>
              <w:jc w:val="both"/>
              <w:rPr>
                <w:szCs w:val="24"/>
                <w:lang w:val="cs-CZ"/>
              </w:rPr>
            </w:pPr>
            <w:r w:rsidRPr="0020003D">
              <w:rPr>
                <w:lang w:val="cs-CZ"/>
              </w:rPr>
              <w:t>„0“ = žádné informace</w:t>
            </w:r>
          </w:p>
          <w:p w:rsidR="0021207E" w:rsidRPr="0020003D" w:rsidRDefault="00433213">
            <w:pPr>
              <w:spacing w:after="120"/>
              <w:jc w:val="both"/>
              <w:rPr>
                <w:szCs w:val="24"/>
                <w:lang w:val="cs-CZ"/>
              </w:rPr>
            </w:pPr>
            <w:r w:rsidRPr="0020003D">
              <w:rPr>
                <w:lang w:val="cs-CZ"/>
              </w:rPr>
              <w:t>„1“ = nízká spolehlivost</w:t>
            </w:r>
          </w:p>
          <w:p w:rsidR="0021207E" w:rsidRPr="0020003D" w:rsidRDefault="00433213">
            <w:pPr>
              <w:spacing w:after="120"/>
              <w:jc w:val="both"/>
              <w:rPr>
                <w:szCs w:val="24"/>
                <w:lang w:val="cs-CZ"/>
              </w:rPr>
            </w:pPr>
            <w:r w:rsidRPr="0020003D">
              <w:rPr>
                <w:lang w:val="cs-CZ"/>
              </w:rPr>
              <w:t>„2“ = střední spolehlivost</w:t>
            </w:r>
          </w:p>
          <w:p w:rsidR="0021207E" w:rsidRPr="0020003D" w:rsidRDefault="00433213">
            <w:pPr>
              <w:spacing w:after="120"/>
              <w:jc w:val="both"/>
              <w:rPr>
                <w:szCs w:val="24"/>
                <w:lang w:val="cs-CZ"/>
              </w:rPr>
            </w:pPr>
            <w:r w:rsidRPr="0020003D">
              <w:rPr>
                <w:lang w:val="cs-CZ"/>
              </w:rPr>
              <w:t>„3“ = vysoká spolehlivost</w:t>
            </w:r>
          </w:p>
          <w:p w:rsidR="0021207E" w:rsidRPr="0020003D" w:rsidRDefault="00433213">
            <w:pPr>
              <w:spacing w:after="120"/>
              <w:jc w:val="both"/>
              <w:rPr>
                <w:szCs w:val="24"/>
                <w:lang w:val="cs-CZ"/>
              </w:rPr>
            </w:pPr>
            <w:r w:rsidRPr="0020003D">
              <w:rPr>
                <w:lang w:val="cs-CZ"/>
              </w:rPr>
              <w:t>Kritéria používaná členskými státy</w:t>
            </w:r>
            <w:r w:rsidR="008B3D49" w:rsidRPr="0020003D">
              <w:rPr>
                <w:lang w:val="cs-CZ"/>
              </w:rPr>
              <w:t xml:space="preserve"> k </w:t>
            </w:r>
            <w:r w:rsidRPr="0020003D">
              <w:rPr>
                <w:lang w:val="cs-CZ"/>
              </w:rPr>
              <w:t>posouzení spolehlivosti se značně různí, ale obecný pokyn může být následující: Nízká spolehlivost = žádné údaje</w:t>
            </w:r>
            <w:r w:rsidR="008B3D49" w:rsidRPr="0020003D">
              <w:rPr>
                <w:lang w:val="cs-CZ"/>
              </w:rPr>
              <w:t xml:space="preserve"> z </w:t>
            </w:r>
            <w:r w:rsidRPr="0020003D">
              <w:rPr>
                <w:lang w:val="cs-CZ"/>
              </w:rPr>
              <w:t>monitorování, střední spolehlivost = podpůrné údaje o složce kvality nebo omezené údaje o jedné složce biologické kvality, vysoká spolehlivost = kvalitní údaje pro nejméně jednu složku biologické kvality a nejrelevantnější podpůrnou složku kvality.</w:t>
            </w:r>
          </w:p>
          <w:p w:rsidR="0021207E" w:rsidRPr="0020003D" w:rsidRDefault="00433213">
            <w:pPr>
              <w:spacing w:after="120"/>
              <w:jc w:val="both"/>
              <w:rPr>
                <w:szCs w:val="24"/>
                <w:lang w:val="cs-CZ"/>
              </w:rPr>
            </w:pPr>
            <w:r w:rsidRPr="0020003D">
              <w:rPr>
                <w:lang w:val="cs-CZ"/>
              </w:rPr>
              <w:t>V případě, že surfaceWaterBodyCategory je „TeW“, měla by být zvolena možnost „0“, která by měla být vykládána jako „Not applicable“.</w:t>
            </w:r>
          </w:p>
        </w:tc>
      </w:tr>
      <w:tr w:rsidR="0021207E" w:rsidRPr="00A24AD7">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swEcologicalStatusOrPotentialExpectedGoodIn2015</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YesNoNotApplicable_Union_Enum: Yes, No,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se očekává, že daný útvar povrchových vod dosáhne do konce roku 2015 dobrého (nebo lepšího) ekologického stavu nebo potenciálu.</w:t>
            </w:r>
          </w:p>
          <w:p w:rsidR="0021207E" w:rsidRPr="0020003D" w:rsidRDefault="00433213">
            <w:pPr>
              <w:spacing w:after="120"/>
              <w:jc w:val="both"/>
              <w:rPr>
                <w:szCs w:val="24"/>
                <w:lang w:val="cs-CZ"/>
              </w:rPr>
            </w:pPr>
            <w:r w:rsidRPr="0020003D">
              <w:rPr>
                <w:lang w:val="cs-CZ"/>
              </w:rPr>
              <w:t>To se může lišit od údajů vykazovaných</w:t>
            </w:r>
            <w:r w:rsidR="008B3D49" w:rsidRPr="0020003D">
              <w:rPr>
                <w:lang w:val="cs-CZ"/>
              </w:rPr>
              <w:t xml:space="preserve"> v </w:t>
            </w:r>
            <w:r w:rsidRPr="0020003D">
              <w:rPr>
                <w:lang w:val="cs-CZ"/>
              </w:rPr>
              <w:t>rámci swEcologicalStatusOrPotentialValue, neboť druhý plán povodí bude</w:t>
            </w:r>
            <w:r w:rsidR="008B3D49" w:rsidRPr="0020003D">
              <w:rPr>
                <w:lang w:val="cs-CZ"/>
              </w:rPr>
              <w:t xml:space="preserve"> v </w:t>
            </w:r>
            <w:r w:rsidRPr="0020003D">
              <w:rPr>
                <w:lang w:val="cs-CZ"/>
              </w:rPr>
              <w:t>roce 2014 připraven</w:t>
            </w:r>
            <w:r w:rsidR="008B3D49" w:rsidRPr="0020003D">
              <w:rPr>
                <w:lang w:val="cs-CZ"/>
              </w:rPr>
              <w:t xml:space="preserve"> k </w:t>
            </w:r>
            <w:r w:rsidRPr="0020003D">
              <w:rPr>
                <w:lang w:val="cs-CZ"/>
              </w:rPr>
              <w:t>veřejné konzultaci, a tudíž se posouzení stavu uvedené ve druhém plánu povodí bude</w:t>
            </w:r>
            <w:r w:rsidR="008B3D49" w:rsidRPr="0020003D">
              <w:rPr>
                <w:lang w:val="cs-CZ"/>
              </w:rPr>
              <w:t xml:space="preserve"> s </w:t>
            </w:r>
            <w:r w:rsidRPr="0020003D">
              <w:rPr>
                <w:lang w:val="cs-CZ"/>
              </w:rPr>
              <w:t>největší pravděpodobností opírat o údaje</w:t>
            </w:r>
            <w:r w:rsidR="008B3D49" w:rsidRPr="0020003D">
              <w:rPr>
                <w:lang w:val="cs-CZ"/>
              </w:rPr>
              <w:t xml:space="preserve"> z </w:t>
            </w:r>
            <w:r w:rsidRPr="0020003D">
              <w:rPr>
                <w:lang w:val="cs-CZ"/>
              </w:rPr>
              <w:t>monitorování</w:t>
            </w:r>
            <w:r w:rsidR="008B3D49" w:rsidRPr="0020003D">
              <w:rPr>
                <w:lang w:val="cs-CZ"/>
              </w:rPr>
              <w:t xml:space="preserve"> v </w:t>
            </w:r>
            <w:r w:rsidRPr="0020003D">
              <w:rPr>
                <w:lang w:val="cs-CZ"/>
              </w:rPr>
              <w:t>období 2010–2014. Stav uvedený ve druhém plánu povodí proto nemusí nutně odrážet stav očekávaný</w:t>
            </w:r>
            <w:r w:rsidR="008B3D49" w:rsidRPr="0020003D">
              <w:rPr>
                <w:lang w:val="cs-CZ"/>
              </w:rPr>
              <w:t xml:space="preserve"> v </w:t>
            </w:r>
            <w:r w:rsidRPr="0020003D">
              <w:rPr>
                <w:lang w:val="cs-CZ"/>
              </w:rPr>
              <w:t>roce 2015. Metodika tohoto posuzování by měla být jasně vysvětlena</w:t>
            </w:r>
            <w:r w:rsidR="008B3D49" w:rsidRPr="0020003D">
              <w:rPr>
                <w:lang w:val="cs-CZ"/>
              </w:rPr>
              <w:t xml:space="preserve"> v </w:t>
            </w:r>
            <w:r w:rsidRPr="0020003D">
              <w:rPr>
                <w:lang w:val="cs-CZ"/>
              </w:rPr>
              <w:t>plánu povodí nebo podkladových dokumentech (odkaz je uveden</w:t>
            </w:r>
            <w:r w:rsidR="008B3D49" w:rsidRPr="0020003D">
              <w:rPr>
                <w:lang w:val="cs-CZ"/>
              </w:rPr>
              <w:t xml:space="preserve"> v </w:t>
            </w:r>
            <w:r w:rsidRPr="0020003D">
              <w:rPr>
                <w:lang w:val="cs-CZ"/>
              </w:rPr>
              <w:t xml:space="preserve">metodikách klasifikace (viz oddíl </w:t>
            </w:r>
            <w:r w:rsidR="00C41810" w:rsidRPr="0020003D">
              <w:rPr>
                <w:lang w:val="cs-CZ"/>
              </w:rPr>
              <w:fldChar w:fldCharType="begin"/>
            </w:r>
            <w:r w:rsidR="00C41810" w:rsidRPr="0020003D">
              <w:rPr>
                <w:lang w:val="cs-CZ"/>
              </w:rPr>
              <w:instrText xml:space="preserve"> REF _Ref385315934 \r \h  \* MERGEFORMAT </w:instrText>
            </w:r>
            <w:r w:rsidR="00C41810" w:rsidRPr="0020003D">
              <w:rPr>
                <w:lang w:val="cs-CZ"/>
              </w:rPr>
            </w:r>
            <w:r w:rsidR="00C41810" w:rsidRPr="0020003D">
              <w:rPr>
                <w:lang w:val="cs-CZ"/>
              </w:rPr>
              <w:fldChar w:fldCharType="separate"/>
            </w:r>
            <w:r w:rsidRPr="0020003D">
              <w:rPr>
                <w:szCs w:val="24"/>
                <w:lang w:val="cs-CZ"/>
              </w:rPr>
              <w:t>7.3</w:t>
            </w:r>
            <w:r w:rsidR="00C41810" w:rsidRPr="0020003D">
              <w:rPr>
                <w:lang w:val="cs-CZ"/>
              </w:rPr>
              <w:fldChar w:fldCharType="end"/>
            </w:r>
            <w:r w:rsidRPr="0020003D">
              <w:rPr>
                <w:lang w:val="cs-CZ"/>
              </w:rPr>
              <w:t>)).</w:t>
            </w:r>
          </w:p>
          <w:p w:rsidR="0021207E" w:rsidRPr="0020003D" w:rsidRDefault="00433213">
            <w:pPr>
              <w:spacing w:after="120"/>
              <w:jc w:val="both"/>
              <w:rPr>
                <w:szCs w:val="24"/>
                <w:lang w:val="cs-CZ"/>
              </w:rPr>
            </w:pPr>
            <w:r w:rsidRPr="0020003D">
              <w:rPr>
                <w:lang w:val="cs-CZ"/>
              </w:rPr>
              <w:t>Pokud se uplatňuje výjimka pro ekologický stav podle čl. 4 odst. 4 nebo 5, měla by být zvolena možnost „No“.</w:t>
            </w:r>
          </w:p>
          <w:p w:rsidR="0021207E" w:rsidRPr="0020003D" w:rsidRDefault="00433213">
            <w:pPr>
              <w:spacing w:after="120"/>
              <w:jc w:val="both"/>
              <w:rPr>
                <w:szCs w:val="24"/>
                <w:lang w:val="cs-CZ"/>
              </w:rPr>
            </w:pPr>
            <w:r w:rsidRPr="0020003D">
              <w:rPr>
                <w:lang w:val="cs-CZ"/>
              </w:rPr>
              <w:t>Možnost „Not applicable“ je platná pouze</w:t>
            </w:r>
            <w:r w:rsidR="008B3D49" w:rsidRPr="0020003D">
              <w:rPr>
                <w:lang w:val="cs-CZ"/>
              </w:rPr>
              <w:t xml:space="preserve"> v </w:t>
            </w:r>
            <w:r w:rsidRPr="0020003D">
              <w:rPr>
                <w:lang w:val="cs-CZ"/>
              </w:rPr>
              <w:t>případě, že SurfaceWaterCategory je „TeW“.</w:t>
            </w:r>
          </w:p>
          <w:p w:rsidR="0021207E" w:rsidRPr="0020003D" w:rsidRDefault="00433213">
            <w:pPr>
              <w:tabs>
                <w:tab w:val="left" w:pos="4113"/>
              </w:tabs>
              <w:spacing w:after="120"/>
              <w:jc w:val="both"/>
              <w:rPr>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Pokud je swEcologicalExemptionType „Article 4(4)…“ nebo „Article 4(5)…“, musí být</w:t>
            </w:r>
            <w:r w:rsidR="008B3D49" w:rsidRPr="0020003D">
              <w:rPr>
                <w:lang w:val="cs-CZ"/>
              </w:rPr>
              <w:t xml:space="preserve"> z </w:t>
            </w:r>
            <w:r w:rsidRPr="0020003D">
              <w:rPr>
                <w:lang w:val="cs-CZ"/>
              </w:rPr>
              <w:t xml:space="preserve">výčtu vybrána možnost „No“. Žádné jiné možnosti nejsou platné. </w:t>
            </w:r>
          </w:p>
          <w:p w:rsidR="0021207E" w:rsidRPr="0020003D" w:rsidRDefault="00433213">
            <w:pPr>
              <w:tabs>
                <w:tab w:val="left" w:pos="4113"/>
              </w:tabs>
              <w:spacing w:after="120"/>
              <w:jc w:val="both"/>
              <w:rPr>
                <w:b/>
                <w:szCs w:val="24"/>
                <w:lang w:val="cs-CZ"/>
              </w:rPr>
            </w:pPr>
            <w:r w:rsidRPr="0020003D">
              <w:rPr>
                <w:lang w:val="cs-CZ"/>
              </w:rPr>
              <w:t>Kontrola</w:t>
            </w:r>
            <w:r w:rsidR="008B3D49" w:rsidRPr="0020003D">
              <w:rPr>
                <w:lang w:val="cs-CZ"/>
              </w:rPr>
              <w:t xml:space="preserve"> v </w:t>
            </w:r>
            <w:r w:rsidRPr="0020003D">
              <w:rPr>
                <w:lang w:val="cs-CZ"/>
              </w:rPr>
              <w:t>rámci schématu: pokud je surfaceWaterBodyCategory „TeW“, musí být zvolena možnost „Not applicable“.</w:t>
            </w:r>
          </w:p>
        </w:tc>
      </w:tr>
      <w:tr w:rsidR="0021207E" w:rsidRPr="0020003D">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swEcologicalStatusOrPotentialExpectedAchievementDate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GoodStatus_Enum:</w:t>
            </w:r>
          </w:p>
          <w:p w:rsidR="0021207E" w:rsidRPr="0020003D" w:rsidRDefault="00433213">
            <w:pPr>
              <w:spacing w:after="120"/>
              <w:jc w:val="both"/>
              <w:rPr>
                <w:szCs w:val="24"/>
                <w:lang w:val="cs-CZ"/>
              </w:rPr>
            </w:pPr>
            <w:r w:rsidRPr="0020003D">
              <w:rPr>
                <w:lang w:val="cs-CZ"/>
              </w:rPr>
              <w:t>2016--2021</w:t>
            </w:r>
          </w:p>
          <w:p w:rsidR="0021207E" w:rsidRPr="0020003D" w:rsidRDefault="00433213">
            <w:pPr>
              <w:spacing w:after="120"/>
              <w:jc w:val="both"/>
              <w:rPr>
                <w:szCs w:val="24"/>
                <w:lang w:val="cs-CZ"/>
              </w:rPr>
            </w:pPr>
            <w:r w:rsidRPr="0020003D">
              <w:rPr>
                <w:lang w:val="cs-CZ"/>
              </w:rPr>
              <w:t>2022--2027</w:t>
            </w:r>
          </w:p>
          <w:p w:rsidR="0021207E" w:rsidRPr="0020003D" w:rsidRDefault="00433213">
            <w:pPr>
              <w:spacing w:after="120"/>
              <w:jc w:val="both"/>
              <w:rPr>
                <w:szCs w:val="24"/>
                <w:lang w:val="cs-CZ"/>
              </w:rPr>
            </w:pPr>
            <w:r w:rsidRPr="0020003D">
              <w:rPr>
                <w:lang w:val="cs-CZ"/>
              </w:rPr>
              <w:t>Beyond 2027</w:t>
            </w:r>
          </w:p>
          <w:p w:rsidR="0021207E" w:rsidRPr="0020003D" w:rsidRDefault="00433213">
            <w:pPr>
              <w:spacing w:after="120"/>
              <w:jc w:val="both"/>
              <w:rPr>
                <w:szCs w:val="24"/>
                <w:lang w:val="cs-CZ"/>
              </w:rPr>
            </w:pPr>
            <w:r w:rsidRPr="0020003D">
              <w:rPr>
                <w:lang w:val="cs-CZ"/>
              </w:rPr>
              <w:t>Unknown</w:t>
            </w:r>
          </w:p>
          <w:p w:rsidR="0021207E" w:rsidRPr="0020003D" w:rsidRDefault="00433213">
            <w:pPr>
              <w:spacing w:after="120"/>
              <w:jc w:val="both"/>
              <w:rPr>
                <w:szCs w:val="24"/>
                <w:lang w:val="cs-CZ"/>
              </w:rPr>
            </w:pPr>
            <w:r w:rsidRPr="0020003D">
              <w:rPr>
                <w:lang w:val="cs-CZ"/>
              </w:rPr>
              <w:t>Less stringent objectives already achieved</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nebude dobrého ekologického stavu nebo potenciálu dosaženo do roku 2015 (swEcologicalStatusOrPotentialExpectedGoodIn2015 je „No“), uveďte datum, do kterého jej bude podle očekávání dosaženo</w:t>
            </w:r>
            <w:r w:rsidR="008B3D49" w:rsidRPr="0020003D">
              <w:rPr>
                <w:lang w:val="cs-CZ"/>
              </w:rPr>
              <w:t xml:space="preserve"> v </w:t>
            </w:r>
            <w:r w:rsidRPr="0020003D">
              <w:rPr>
                <w:lang w:val="cs-CZ"/>
              </w:rPr>
              <w:t>plné míře. Metodika tohoto posuzování by měla být jasně vysvětlena</w:t>
            </w:r>
            <w:r w:rsidR="008B3D49" w:rsidRPr="0020003D">
              <w:rPr>
                <w:lang w:val="cs-CZ"/>
              </w:rPr>
              <w:t xml:space="preserve"> v </w:t>
            </w:r>
            <w:r w:rsidRPr="0020003D">
              <w:rPr>
                <w:lang w:val="cs-CZ"/>
              </w:rPr>
              <w:t>plánu povodí nebo podkladových dokumentech (odkaz je uveden</w:t>
            </w:r>
            <w:r w:rsidR="008B3D49" w:rsidRPr="0020003D">
              <w:rPr>
                <w:lang w:val="cs-CZ"/>
              </w:rPr>
              <w:t xml:space="preserve"> v </w:t>
            </w:r>
            <w:r w:rsidRPr="0020003D">
              <w:rPr>
                <w:lang w:val="cs-CZ"/>
              </w:rPr>
              <w:t>metodikách klasifikace). Pokud nebude dobrého ekologického stavu nebo potenciálu dosaženo do roku 2015, měly by se uplatnit výjimky. Uveďte prosím datum, do kterého se očekává, že bude dobrého ekologického stavu nebo potenciálu dosaženo</w:t>
            </w:r>
            <w:r w:rsidR="008B3D49" w:rsidRPr="0020003D">
              <w:rPr>
                <w:lang w:val="cs-CZ"/>
              </w:rPr>
              <w:t xml:space="preserve"> v </w:t>
            </w:r>
            <w:r w:rsidRPr="0020003D">
              <w:rPr>
                <w:lang w:val="cs-CZ"/>
              </w:rPr>
              <w:t xml:space="preserve">plné míře, nikoli datum týkající se jednotlivých výjimek. Vezměte však na vědomí následující: </w:t>
            </w:r>
          </w:p>
          <w:p w:rsidR="0021207E" w:rsidRPr="0020003D" w:rsidRDefault="00433213">
            <w:pPr>
              <w:spacing w:after="120"/>
              <w:jc w:val="both"/>
              <w:rPr>
                <w:szCs w:val="24"/>
                <w:lang w:val="cs-CZ"/>
              </w:rPr>
            </w:pPr>
            <w:r w:rsidRPr="0020003D">
              <w:rPr>
                <w:lang w:val="cs-CZ"/>
              </w:rPr>
              <w:t>Výjimky podle čl. 4 odst. 4 se vztahují na prodloužení lhůt. Podle čl. 4 odst. 4 písm. c) rámcové směrnice o vodě je dosažení cílů možné odložit na období po roce 2027 pouze</w:t>
            </w:r>
            <w:r w:rsidR="008B3D49" w:rsidRPr="0020003D">
              <w:rPr>
                <w:lang w:val="cs-CZ"/>
              </w:rPr>
              <w:t xml:space="preserve"> z </w:t>
            </w:r>
            <w:r w:rsidRPr="0020003D">
              <w:rPr>
                <w:lang w:val="cs-CZ"/>
              </w:rPr>
              <w:t>důvodu přírodních podmínek.</w:t>
            </w:r>
          </w:p>
          <w:p w:rsidR="0021207E" w:rsidRPr="0020003D" w:rsidRDefault="00433213">
            <w:pPr>
              <w:spacing w:after="120"/>
              <w:jc w:val="both"/>
              <w:rPr>
                <w:szCs w:val="24"/>
                <w:lang w:val="cs-CZ"/>
              </w:rPr>
            </w:pPr>
            <w:r w:rsidRPr="0020003D">
              <w:rPr>
                <w:lang w:val="cs-CZ"/>
              </w:rPr>
              <w:t xml:space="preserve">Pokud se uplatňují výjimky podle čl. 4 odst. 5, uveďte datum, do kterého má být méně přísného environmentálního cíle dosaženo. Pokud již bylo méně přísného environmentálního cíle dosaženo, zvolte možnost „Less stringent objectives already achieved“. Pokud bude dobrého ekologického stavu nebo potenciálu dosaženo do roku 2015 (swEcologicalStatusOrPotentialExpectedGoodIn2015 je „Yes“), nemusí se tento prvek uvádět. </w:t>
            </w:r>
          </w:p>
          <w:p w:rsidR="0021207E" w:rsidRPr="0020003D" w:rsidRDefault="00433213">
            <w:pPr>
              <w:spacing w:after="120"/>
              <w:jc w:val="both"/>
              <w:rPr>
                <w:szCs w:val="24"/>
                <w:lang w:val="cs-CZ"/>
              </w:rPr>
            </w:pPr>
            <w:r w:rsidRPr="0020003D">
              <w:rPr>
                <w:lang w:val="cs-CZ"/>
              </w:rPr>
              <w:t>Tento prvek by se neměl uvádět, pokud je surfaceWaterBodyCategory „TeW“ (teritoriální vody).</w:t>
            </w:r>
          </w:p>
          <w:p w:rsidR="0021207E" w:rsidRPr="0020003D" w:rsidRDefault="00433213">
            <w:pPr>
              <w:spacing w:after="120"/>
              <w:jc w:val="both"/>
              <w:rPr>
                <w:szCs w:val="24"/>
                <w:lang w:val="cs-CZ"/>
              </w:rPr>
            </w:pPr>
            <w:r w:rsidRPr="0020003D">
              <w:rPr>
                <w:b/>
                <w:lang w:val="cs-CZ"/>
              </w:rPr>
              <w:t>Kontroly kvality</w:t>
            </w:r>
            <w:r w:rsidRPr="0020003D">
              <w:rPr>
                <w:lang w:val="cs-CZ"/>
              </w:rPr>
              <w:t>: Podmíněná kontrola: Uveďte, pokud swEcologicalStatusOrPotentialExpectedGoodIn2015 je „No“. Kontrola</w:t>
            </w:r>
            <w:r w:rsidR="008B3D49" w:rsidRPr="0020003D">
              <w:rPr>
                <w:lang w:val="cs-CZ"/>
              </w:rPr>
              <w:t xml:space="preserve"> v </w:t>
            </w:r>
            <w:r w:rsidRPr="0020003D">
              <w:rPr>
                <w:lang w:val="cs-CZ"/>
              </w:rPr>
              <w:t>rámci schématu: Možnost „Less stringent objectives already achieved“ je platná, pouze pokud je u swEcologicalExemptionType uvedeno „Article 4(5)…“.</w:t>
            </w:r>
          </w:p>
        </w:tc>
      </w:tr>
    </w:tbl>
    <w:p w:rsidR="0021207E" w:rsidRPr="0020003D" w:rsidRDefault="0021207E">
      <w:pPr>
        <w:spacing w:after="120"/>
        <w:jc w:val="both"/>
        <w:rPr>
          <w:b/>
          <w:szCs w:val="24"/>
          <w:lang w:val="cs-CZ"/>
        </w:rPr>
      </w:pPr>
    </w:p>
    <w:p w:rsidR="0021207E" w:rsidRPr="0020003D" w:rsidRDefault="00433213">
      <w:pPr>
        <w:spacing w:after="120"/>
        <w:jc w:val="both"/>
        <w:rPr>
          <w:szCs w:val="24"/>
          <w:lang w:val="cs-CZ"/>
        </w:rPr>
      </w:pPr>
      <w:r w:rsidRPr="0020003D">
        <w:rPr>
          <w:lang w:val="cs-CZ"/>
        </w:rPr>
        <w:t>Následující třída (podřízená</w:t>
      </w:r>
      <w:r w:rsidR="008B3D49" w:rsidRPr="0020003D">
        <w:rPr>
          <w:lang w:val="cs-CZ"/>
        </w:rPr>
        <w:t xml:space="preserve"> k </w:t>
      </w:r>
      <w:r w:rsidRPr="0020003D">
        <w:rPr>
          <w:lang w:val="cs-CZ"/>
        </w:rPr>
        <w:t>SurfaceWaterBody) se používá</w:t>
      </w:r>
      <w:r w:rsidR="008B3D49" w:rsidRPr="0020003D">
        <w:rPr>
          <w:lang w:val="cs-CZ"/>
        </w:rPr>
        <w:t xml:space="preserve"> k </w:t>
      </w:r>
      <w:r w:rsidRPr="0020003D">
        <w:rPr>
          <w:lang w:val="cs-CZ"/>
        </w:rPr>
        <w:t>uvedení specifických znečišťujících látek</w:t>
      </w:r>
      <w:r w:rsidR="008B3D49" w:rsidRPr="0020003D">
        <w:rPr>
          <w:lang w:val="cs-CZ"/>
        </w:rPr>
        <w:t xml:space="preserve"> v </w:t>
      </w:r>
      <w:r w:rsidRPr="0020003D">
        <w:rPr>
          <w:lang w:val="cs-CZ"/>
        </w:rPr>
        <w:t>povodí, u nichž je stav nebo potenciál horší než dobrý: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Schéma: SWB (pokračování)</w:t>
            </w:r>
          </w:p>
        </w:tc>
      </w:tr>
      <w:tr w:rsidR="0021207E" w:rsidRPr="0020003D">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i/>
                <w:szCs w:val="24"/>
                <w:lang w:val="cs-CZ"/>
              </w:rPr>
            </w:pPr>
            <w:r w:rsidRPr="0020003D">
              <w:rPr>
                <w:b/>
                <w:i/>
                <w:lang w:val="cs-CZ"/>
              </w:rPr>
              <w:t>Třída: FailingRBSP</w:t>
            </w:r>
          </w:p>
          <w:p w:rsidR="0021207E" w:rsidRPr="0020003D" w:rsidRDefault="00433213">
            <w:pPr>
              <w:spacing w:after="120"/>
              <w:jc w:val="both"/>
              <w:rPr>
                <w:b/>
                <w:i/>
                <w:szCs w:val="24"/>
                <w:lang w:val="cs-CZ"/>
              </w:rPr>
            </w:pPr>
            <w:r w:rsidRPr="0020003D">
              <w:rPr>
                <w:b/>
                <w:i/>
                <w:lang w:val="cs-CZ"/>
              </w:rPr>
              <w:t xml:space="preserve">Vlastnosti: </w:t>
            </w:r>
            <w:r w:rsidRPr="0020003D">
              <w:rPr>
                <w:i/>
                <w:lang w:val="cs-CZ"/>
              </w:rPr>
              <w:t>maxOccurs: neomezeno minOccurs: 0</w:t>
            </w:r>
          </w:p>
        </w:tc>
      </w:tr>
      <w:tr w:rsidR="0021207E" w:rsidRPr="00A24AD7">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swFailingRBSP</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RBSP_Enum (viz příloha 8b) </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r w:rsidRPr="0020003D">
              <w:rPr>
                <w:rStyle w:val="Znakapoznpodarou"/>
                <w:lang w:val="cs-CZ"/>
              </w:rPr>
              <w:footnoteReference w:id="28"/>
            </w:r>
            <w:r w:rsidRPr="0020003D">
              <w:rPr>
                <w:lang w:val="cs-CZ"/>
              </w:rPr>
              <w:t>. Pokud je stav nebo potenciál specifických znečišťujících látek</w:t>
            </w:r>
            <w:r w:rsidR="008B3D49" w:rsidRPr="0020003D">
              <w:rPr>
                <w:lang w:val="cs-CZ"/>
              </w:rPr>
              <w:t xml:space="preserve"> v </w:t>
            </w:r>
            <w:r w:rsidRPr="0020003D">
              <w:rPr>
                <w:lang w:val="cs-CZ"/>
              </w:rPr>
              <w:t>povodí QE 3-3 horší než dobrý (jak je uvedeno ve třídě QualityElement, viz níže), vyberte kód a název specifické znečišťující látky</w:t>
            </w:r>
            <w:r w:rsidR="008B3D49" w:rsidRPr="0020003D">
              <w:rPr>
                <w:lang w:val="cs-CZ"/>
              </w:rPr>
              <w:t xml:space="preserve"> v </w:t>
            </w:r>
            <w:r w:rsidRPr="0020003D">
              <w:rPr>
                <w:lang w:val="cs-CZ"/>
              </w:rPr>
              <w:t xml:space="preserve">povodí. </w:t>
            </w:r>
          </w:p>
          <w:p w:rsidR="0021207E" w:rsidRPr="0020003D" w:rsidRDefault="00433213">
            <w:pPr>
              <w:spacing w:after="120"/>
              <w:jc w:val="both"/>
              <w:rPr>
                <w:szCs w:val="24"/>
                <w:lang w:val="cs-CZ"/>
              </w:rPr>
            </w:pPr>
            <w:r w:rsidRPr="0020003D">
              <w:rPr>
                <w:lang w:val="cs-CZ"/>
              </w:rPr>
              <w:t>Specifické znečišťující látky</w:t>
            </w:r>
            <w:r w:rsidR="008B3D49" w:rsidRPr="0020003D">
              <w:rPr>
                <w:lang w:val="cs-CZ"/>
              </w:rPr>
              <w:t xml:space="preserve"> v </w:t>
            </w:r>
            <w:r w:rsidRPr="0020003D">
              <w:rPr>
                <w:lang w:val="cs-CZ"/>
              </w:rPr>
              <w:t>povodí vybrané</w:t>
            </w:r>
            <w:r w:rsidR="008B3D49" w:rsidRPr="0020003D">
              <w:rPr>
                <w:lang w:val="cs-CZ"/>
              </w:rPr>
              <w:t xml:space="preserve"> z </w:t>
            </w:r>
            <w:r w:rsidRPr="0020003D">
              <w:rPr>
                <w:lang w:val="cs-CZ"/>
              </w:rPr>
              <w:t>výčtu musí být zahrnuty do schématu metodiky (SWMET/SWRBSP/rbsp), jsou-li uvedeny podrobnosti o všech dobrých až středních normách environmentální kvality u specifických znečišťujících látek</w:t>
            </w:r>
            <w:r w:rsidR="008B3D49" w:rsidRPr="0020003D">
              <w:rPr>
                <w:lang w:val="cs-CZ"/>
              </w:rPr>
              <w:t xml:space="preserve"> v </w:t>
            </w:r>
            <w:r w:rsidRPr="0020003D">
              <w:rPr>
                <w:lang w:val="cs-CZ"/>
              </w:rPr>
              <w:t>povodí, tj. specifické znečišťující látky</w:t>
            </w:r>
            <w:r w:rsidR="008B3D49" w:rsidRPr="0020003D">
              <w:rPr>
                <w:lang w:val="cs-CZ"/>
              </w:rPr>
              <w:t xml:space="preserve"> v </w:t>
            </w:r>
            <w:r w:rsidRPr="0020003D">
              <w:rPr>
                <w:lang w:val="cs-CZ"/>
              </w:rPr>
              <w:t>povodí uvedené</w:t>
            </w:r>
            <w:r w:rsidR="008B3D49" w:rsidRPr="0020003D">
              <w:rPr>
                <w:lang w:val="cs-CZ"/>
              </w:rPr>
              <w:t xml:space="preserve"> v </w:t>
            </w:r>
            <w:r w:rsidRPr="0020003D">
              <w:rPr>
                <w:lang w:val="cs-CZ"/>
              </w:rPr>
              <w:t>tomto prvku jsou ty, které nesplňují dobrou až střední příslušnou normu environmentální kvality</w:t>
            </w:r>
            <w:r w:rsidR="008B3D49" w:rsidRPr="0020003D">
              <w:rPr>
                <w:lang w:val="cs-CZ"/>
              </w:rPr>
              <w:t xml:space="preserve"> v </w:t>
            </w:r>
            <w:r w:rsidRPr="0020003D">
              <w:rPr>
                <w:lang w:val="cs-CZ"/>
              </w:rPr>
              <w:t xml:space="preserve">daném útvaru povrchové vody. </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Podmíněná kontrola: Uveďte, pokud qualityElementX = „QE33RiverBasinSpecificPollutants“ a qexStatusOrPotentialValue = „3“. </w:t>
            </w:r>
          </w:p>
          <w:p w:rsidR="0021207E" w:rsidRPr="0020003D" w:rsidRDefault="00433213">
            <w:pPr>
              <w:spacing w:after="120"/>
              <w:jc w:val="both"/>
              <w:rPr>
                <w:b/>
                <w:szCs w:val="24"/>
                <w:lang w:val="cs-CZ"/>
              </w:rPr>
            </w:pPr>
            <w:r w:rsidRPr="0020003D">
              <w:rPr>
                <w:lang w:val="cs-CZ"/>
              </w:rPr>
              <w:t>Křížová kontrola mezi schématy: Vybrané specifické znečišťující látky</w:t>
            </w:r>
            <w:r w:rsidR="008B3D49" w:rsidRPr="0020003D">
              <w:rPr>
                <w:lang w:val="cs-CZ"/>
              </w:rPr>
              <w:t xml:space="preserve"> v </w:t>
            </w:r>
            <w:r w:rsidRPr="0020003D">
              <w:rPr>
                <w:lang w:val="cs-CZ"/>
              </w:rPr>
              <w:t>povodí musí být</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hodnotami uvedenými</w:t>
            </w:r>
            <w:r w:rsidR="008B3D49" w:rsidRPr="0020003D">
              <w:rPr>
                <w:lang w:val="cs-CZ"/>
              </w:rPr>
              <w:t xml:space="preserve"> v </w:t>
            </w:r>
            <w:r w:rsidRPr="0020003D">
              <w:rPr>
                <w:lang w:val="cs-CZ"/>
              </w:rPr>
              <w:t>SWMET/SWRBSP/rbsp.</w:t>
            </w:r>
          </w:p>
        </w:tc>
      </w:tr>
      <w:tr w:rsidR="0021207E" w:rsidRPr="00A24AD7">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swFailingRBSPOther</w:t>
            </w:r>
          </w:p>
          <w:p w:rsidR="0021207E" w:rsidRPr="0020003D" w:rsidRDefault="00433213">
            <w:pPr>
              <w:spacing w:after="120"/>
              <w:jc w:val="both"/>
              <w:rPr>
                <w:szCs w:val="24"/>
                <w:lang w:val="cs-CZ"/>
              </w:rPr>
            </w:pPr>
            <w:r w:rsidRPr="0020003D">
              <w:rPr>
                <w:b/>
                <w:lang w:val="cs-CZ"/>
              </w:rPr>
              <w:t>Typ pole / aspekty:</w:t>
            </w:r>
            <w:r w:rsidRPr="0020003D">
              <w:rPr>
                <w:lang w:val="cs-CZ"/>
              </w:rPr>
              <w:t xml:space="preserve"> String100Type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číslo CAS a název specifické znečišťující látky</w:t>
            </w:r>
            <w:r w:rsidR="008B3D49" w:rsidRPr="0020003D">
              <w:rPr>
                <w:lang w:val="cs-CZ"/>
              </w:rPr>
              <w:t xml:space="preserve"> v </w:t>
            </w:r>
            <w:r w:rsidRPr="0020003D">
              <w:rPr>
                <w:lang w:val="cs-CZ"/>
              </w:rPr>
              <w:t>povodí, která nesplňuje ukazatele, pokud není uvedena ve výčtu u swFailingRBSP.</w:t>
            </w:r>
          </w:p>
          <w:p w:rsidR="0021207E" w:rsidRPr="0020003D" w:rsidRDefault="00433213">
            <w:pPr>
              <w:spacing w:after="120"/>
              <w:jc w:val="both"/>
              <w:rPr>
                <w:szCs w:val="24"/>
                <w:lang w:val="cs-CZ"/>
              </w:rPr>
            </w:pPr>
            <w:r w:rsidRPr="0020003D">
              <w:rPr>
                <w:b/>
                <w:lang w:val="cs-CZ"/>
              </w:rPr>
              <w:t>Kontroly kvality</w:t>
            </w:r>
            <w:r w:rsidRPr="0020003D">
              <w:rPr>
                <w:lang w:val="cs-CZ"/>
              </w:rPr>
              <w:t>: Podmíněná kontrola: uveďte alespoň jednu látku, pokud je</w:t>
            </w:r>
            <w:r w:rsidR="008B3D49" w:rsidRPr="0020003D">
              <w:rPr>
                <w:lang w:val="cs-CZ"/>
              </w:rPr>
              <w:t xml:space="preserve"> v </w:t>
            </w:r>
            <w:r w:rsidRPr="0020003D">
              <w:rPr>
                <w:lang w:val="cs-CZ"/>
              </w:rPr>
              <w:t xml:space="preserve">swFailingRBSP vybrána možnost „Other chemical parameter“. </w:t>
            </w:r>
          </w:p>
        </w:tc>
      </w:tr>
    </w:tbl>
    <w:p w:rsidR="0021207E" w:rsidRPr="0020003D" w:rsidRDefault="0021207E">
      <w:pPr>
        <w:spacing w:after="120"/>
        <w:jc w:val="both"/>
        <w:rPr>
          <w:b/>
          <w:szCs w:val="24"/>
          <w:lang w:val="cs-CZ"/>
        </w:rPr>
      </w:pPr>
    </w:p>
    <w:p w:rsidR="0021207E" w:rsidRPr="0020003D" w:rsidRDefault="00433213">
      <w:pPr>
        <w:spacing w:after="120"/>
        <w:jc w:val="both"/>
        <w:rPr>
          <w:szCs w:val="24"/>
          <w:lang w:val="cs-CZ"/>
        </w:rPr>
      </w:pPr>
      <w:r w:rsidRPr="0020003D">
        <w:rPr>
          <w:lang w:val="cs-CZ"/>
        </w:rPr>
        <w:t>Následující třída (podřízená</w:t>
      </w:r>
      <w:r w:rsidR="008B3D49" w:rsidRPr="0020003D">
        <w:rPr>
          <w:lang w:val="cs-CZ"/>
        </w:rPr>
        <w:t xml:space="preserve"> k </w:t>
      </w:r>
      <w:r w:rsidRPr="0020003D">
        <w:rPr>
          <w:lang w:val="cs-CZ"/>
        </w:rPr>
        <w:t>SurfaceWaterBody) se používá</w:t>
      </w:r>
      <w:r w:rsidR="008B3D49" w:rsidRPr="0020003D">
        <w:rPr>
          <w:lang w:val="cs-CZ"/>
        </w:rPr>
        <w:t xml:space="preserve"> k </w:t>
      </w:r>
      <w:r w:rsidRPr="0020003D">
        <w:rPr>
          <w:lang w:val="cs-CZ"/>
        </w:rPr>
        <w:t>uvádění výjimek na úrovni vodního útvaru na úrovni globálního ekologického stavu: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Schéma: SWB (pokračování)</w:t>
            </w:r>
          </w:p>
        </w:tc>
      </w:tr>
      <w:tr w:rsidR="0021207E" w:rsidRPr="0020003D">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i/>
                <w:szCs w:val="24"/>
                <w:lang w:val="cs-CZ"/>
              </w:rPr>
            </w:pPr>
            <w:r w:rsidRPr="0020003D">
              <w:rPr>
                <w:b/>
                <w:i/>
                <w:lang w:val="cs-CZ"/>
              </w:rPr>
              <w:t>Třída: SWEcologicalExemptionType</w:t>
            </w:r>
          </w:p>
          <w:p w:rsidR="0021207E" w:rsidRPr="0020003D" w:rsidRDefault="00433213">
            <w:pPr>
              <w:spacing w:after="120"/>
              <w:jc w:val="both"/>
              <w:rPr>
                <w:i/>
                <w:szCs w:val="24"/>
                <w:lang w:val="cs-CZ"/>
              </w:rPr>
            </w:pPr>
            <w:r w:rsidRPr="0020003D">
              <w:rPr>
                <w:b/>
                <w:i/>
                <w:lang w:val="cs-CZ"/>
              </w:rPr>
              <w:t>Vlastnosti</w:t>
            </w:r>
            <w:r w:rsidRPr="0020003D">
              <w:rPr>
                <w:i/>
                <w:lang w:val="cs-CZ"/>
              </w:rPr>
              <w:t>: maxOccurs: neomezeno minOccurs: 1</w:t>
            </w:r>
          </w:p>
        </w:tc>
      </w:tr>
      <w:tr w:rsidR="0021207E" w:rsidRPr="00A24AD7">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swEcologicalExemptionType</w:t>
            </w:r>
          </w:p>
          <w:p w:rsidR="0021207E" w:rsidRPr="0020003D" w:rsidRDefault="00433213">
            <w:pPr>
              <w:spacing w:after="120"/>
              <w:jc w:val="both"/>
              <w:rPr>
                <w:szCs w:val="24"/>
                <w:lang w:val="cs-CZ"/>
              </w:rPr>
            </w:pPr>
            <w:r w:rsidRPr="0020003D">
              <w:rPr>
                <w:b/>
                <w:lang w:val="cs-CZ"/>
              </w:rPr>
              <w:t>Typ pole / aspekty / vztah</w:t>
            </w:r>
            <w:r w:rsidRPr="0020003D">
              <w:rPr>
                <w:lang w:val="cs-CZ"/>
              </w:rPr>
              <w:t xml:space="preserve">: ExemptionType_Enum (viz příloha 8g)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který typ či typy výjimek se uplatňují, pokud se neočekává, že dobrého ekologického stavu nebo potenciálu bude dosaženo do roku 2015. Na útvar povrchových vod se může vztahovat více než jedna výjimka.</w:t>
            </w:r>
          </w:p>
          <w:p w:rsidR="0021207E" w:rsidRPr="0020003D" w:rsidRDefault="00433213">
            <w:pPr>
              <w:spacing w:after="120"/>
              <w:jc w:val="both"/>
              <w:rPr>
                <w:szCs w:val="24"/>
                <w:lang w:val="cs-CZ"/>
              </w:rPr>
            </w:pPr>
            <w:r w:rsidRPr="0020003D">
              <w:rPr>
                <w:lang w:val="cs-CZ"/>
              </w:rPr>
              <w:t>V případě, že surfaceWaterCategory je „TeW“, měla by být uvedena možnost „No exemption“, která by měla být vykládána jako „Not applicable“.</w:t>
            </w:r>
          </w:p>
          <w:p w:rsidR="0021207E" w:rsidRPr="0020003D" w:rsidRDefault="00433213">
            <w:pPr>
              <w:spacing w:after="120"/>
              <w:jc w:val="both"/>
              <w:rPr>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Možnost „No exemption“ není slučitelná</w:t>
            </w:r>
            <w:r w:rsidR="008B3D49" w:rsidRPr="0020003D">
              <w:rPr>
                <w:lang w:val="cs-CZ"/>
              </w:rPr>
              <w:t xml:space="preserve"> s </w:t>
            </w:r>
            <w:r w:rsidRPr="0020003D">
              <w:rPr>
                <w:lang w:val="cs-CZ"/>
              </w:rPr>
              <w:t>žádnou jinou možností.</w:t>
            </w:r>
          </w:p>
          <w:p w:rsidR="0021207E" w:rsidRPr="0020003D" w:rsidRDefault="00433213">
            <w:pPr>
              <w:spacing w:after="120"/>
              <w:jc w:val="both"/>
              <w:rPr>
                <w:szCs w:val="24"/>
                <w:lang w:val="cs-CZ"/>
              </w:rPr>
            </w:pPr>
            <w:r w:rsidRPr="0020003D">
              <w:rPr>
                <w:lang w:val="cs-CZ"/>
              </w:rPr>
              <w:t>Kontrola</w:t>
            </w:r>
            <w:r w:rsidR="008B3D49" w:rsidRPr="0020003D">
              <w:rPr>
                <w:lang w:val="cs-CZ"/>
              </w:rPr>
              <w:t xml:space="preserve"> v </w:t>
            </w:r>
            <w:r w:rsidRPr="0020003D">
              <w:rPr>
                <w:lang w:val="cs-CZ"/>
              </w:rPr>
              <w:t>rámci schématu: Pokud je swEcologicalStatusOrPotentialExpectedGoodIn2015 „No“, není volba „No exemption“ možná. Musí být vybrána jedna nebo několik ostatních možností.</w:t>
            </w:r>
          </w:p>
          <w:p w:rsidR="0021207E" w:rsidRPr="0020003D" w:rsidRDefault="00433213">
            <w:pPr>
              <w:spacing w:after="120"/>
              <w:jc w:val="both"/>
              <w:rPr>
                <w:b/>
                <w:szCs w:val="24"/>
                <w:lang w:val="cs-CZ"/>
              </w:rPr>
            </w:pPr>
            <w:r w:rsidRPr="0020003D">
              <w:rPr>
                <w:lang w:val="cs-CZ"/>
              </w:rPr>
              <w:t>Kontrola</w:t>
            </w:r>
            <w:r w:rsidR="008B3D49" w:rsidRPr="0020003D">
              <w:rPr>
                <w:lang w:val="cs-CZ"/>
              </w:rPr>
              <w:t xml:space="preserve"> v </w:t>
            </w:r>
            <w:r w:rsidRPr="0020003D">
              <w:rPr>
                <w:lang w:val="cs-CZ"/>
              </w:rPr>
              <w:t>rámci schématu: pokud je surfaceWaterCategory „TeW“, musí být zvolena možnost „No exemption“.</w:t>
            </w:r>
          </w:p>
        </w:tc>
      </w:tr>
      <w:tr w:rsidR="0021207E" w:rsidRPr="00A24AD7">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swEcologicalExemptionPressure</w:t>
            </w:r>
          </w:p>
          <w:p w:rsidR="0021207E" w:rsidRPr="0020003D" w:rsidRDefault="00433213">
            <w:pPr>
              <w:spacing w:after="120"/>
              <w:jc w:val="both"/>
              <w:rPr>
                <w:szCs w:val="24"/>
                <w:lang w:val="cs-CZ"/>
              </w:rPr>
            </w:pPr>
            <w:r w:rsidRPr="0020003D">
              <w:rPr>
                <w:b/>
                <w:lang w:val="cs-CZ"/>
              </w:rPr>
              <w:t>Typ pole / aspekty / vztah</w:t>
            </w:r>
            <w:r w:rsidRPr="0020003D">
              <w:rPr>
                <w:lang w:val="cs-CZ"/>
              </w:rPr>
              <w:t>: SignificantPressureType_Enum (viz příloha 1a)</w:t>
            </w:r>
          </w:p>
          <w:p w:rsidR="0021207E" w:rsidRPr="0020003D" w:rsidRDefault="00433213">
            <w:pPr>
              <w:spacing w:after="120"/>
              <w:jc w:val="both"/>
              <w:rPr>
                <w:szCs w:val="24"/>
                <w:lang w:val="cs-CZ"/>
              </w:rPr>
            </w:pPr>
            <w:r w:rsidRPr="0020003D">
              <w:rPr>
                <w:b/>
                <w:lang w:val="cs-CZ"/>
              </w:rPr>
              <w:t>Vlastnosti</w:t>
            </w:r>
            <w:r w:rsidRPr="0020003D">
              <w:rPr>
                <w:lang w:val="cs-CZ"/>
              </w:rPr>
              <w:t>: 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se pro daný útvar povrchové vody uplatňují výjimky</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ekologickým stavem podle čl. 4 odst. 4, čl. 4 odst. 5 nebo čl. 4 odst. 7, uveďte pro odůvodnění těchto výjimek významný vliv či vlivy, které způsobují nedosažení cílového stavu.</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w:t>
            </w:r>
          </w:p>
          <w:p w:rsidR="0021207E" w:rsidRPr="0020003D" w:rsidRDefault="00433213">
            <w:pPr>
              <w:spacing w:after="120"/>
              <w:jc w:val="both"/>
              <w:rPr>
                <w:szCs w:val="24"/>
                <w:lang w:val="cs-CZ"/>
              </w:rPr>
            </w:pPr>
            <w:r w:rsidRPr="0020003D">
              <w:rPr>
                <w:lang w:val="cs-CZ"/>
              </w:rPr>
              <w:t>Podmíněná kontrola: Pokud swEcologicalExemptionType není „No exemption“, musí být</w:t>
            </w:r>
            <w:r w:rsidR="008B3D49" w:rsidRPr="0020003D">
              <w:rPr>
                <w:lang w:val="cs-CZ"/>
              </w:rPr>
              <w:t xml:space="preserve"> z </w:t>
            </w:r>
            <w:r w:rsidRPr="0020003D">
              <w:rPr>
                <w:lang w:val="cs-CZ"/>
              </w:rPr>
              <w:t>výčtu vybrán alespoň jeden typ významného vlivu (možnosti „No significant pressure“ a „Not applicable“ nejsou platné).</w:t>
            </w:r>
          </w:p>
        </w:tc>
      </w:tr>
    </w:tbl>
    <w:p w:rsidR="0021207E" w:rsidRPr="0020003D" w:rsidRDefault="0021207E">
      <w:pPr>
        <w:jc w:val="both"/>
        <w:rPr>
          <w:b/>
          <w:lang w:val="cs-CZ"/>
        </w:rPr>
      </w:pPr>
    </w:p>
    <w:p w:rsidR="0021207E" w:rsidRPr="0020003D" w:rsidRDefault="00433213">
      <w:pPr>
        <w:jc w:val="both"/>
        <w:rPr>
          <w:b/>
          <w:lang w:val="cs-CZ"/>
        </w:rPr>
      </w:pPr>
      <w:r w:rsidRPr="0020003D">
        <w:rPr>
          <w:b/>
          <w:lang w:val="cs-CZ"/>
        </w:rPr>
        <w:t>Poskytování informací u jednotlivých složek kvality</w:t>
      </w:r>
    </w:p>
    <w:p w:rsidR="0021207E" w:rsidRPr="0020003D" w:rsidRDefault="00433213">
      <w:pPr>
        <w:jc w:val="both"/>
        <w:rPr>
          <w:lang w:val="cs-CZ"/>
        </w:rPr>
      </w:pPr>
      <w:r w:rsidRPr="0020003D">
        <w:rPr>
          <w:lang w:val="cs-CZ"/>
        </w:rPr>
        <w:t>Následující třída (podřízená</w:t>
      </w:r>
      <w:r w:rsidR="008B3D49" w:rsidRPr="0020003D">
        <w:rPr>
          <w:lang w:val="cs-CZ"/>
        </w:rPr>
        <w:t xml:space="preserve"> k </w:t>
      </w:r>
      <w:r w:rsidRPr="0020003D">
        <w:rPr>
          <w:lang w:val="cs-CZ"/>
        </w:rPr>
        <w:t>SurfaceWaterBody) se používá</w:t>
      </w:r>
      <w:r w:rsidR="008B3D49" w:rsidRPr="0020003D">
        <w:rPr>
          <w:lang w:val="cs-CZ"/>
        </w:rPr>
        <w:t xml:space="preserve"> k </w:t>
      </w:r>
      <w:r w:rsidRPr="0020003D">
        <w:rPr>
          <w:lang w:val="cs-CZ"/>
        </w:rPr>
        <w:t>informování o stavu a výjimkách u 19 jednotlivých složek kvality. Pro každou složku kvality by měly být poskytnuty následující informace, které by se měly uvádět u všech kategorií útvarů povrchových vod (řeky, jezera, brakické vody a pobřežní vody).</w:t>
      </w:r>
    </w:p>
    <w:p w:rsidR="0021207E" w:rsidRPr="0020003D" w:rsidRDefault="0021207E">
      <w:pPr>
        <w:jc w:val="both"/>
        <w:rPr>
          <w:lang w:val="cs-C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Schéma: SWB (pokračování)</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i/>
                <w:lang w:val="cs-CZ"/>
              </w:rPr>
            </w:pPr>
            <w:r w:rsidRPr="0020003D">
              <w:rPr>
                <w:b/>
                <w:i/>
                <w:lang w:val="cs-CZ"/>
              </w:rPr>
              <w:t>Třída: QualityElement</w:t>
            </w:r>
          </w:p>
          <w:p w:rsidR="0021207E" w:rsidRPr="0020003D" w:rsidRDefault="00433213">
            <w:pPr>
              <w:spacing w:after="120"/>
              <w:jc w:val="both"/>
              <w:rPr>
                <w:i/>
                <w:lang w:val="cs-CZ"/>
              </w:rPr>
            </w:pPr>
            <w:r w:rsidRPr="0020003D">
              <w:rPr>
                <w:b/>
                <w:i/>
                <w:lang w:val="cs-CZ"/>
              </w:rPr>
              <w:t>Vlastnosti:</w:t>
            </w:r>
            <w:r w:rsidRPr="0020003D">
              <w:rPr>
                <w:i/>
                <w:lang w:val="cs-CZ"/>
              </w:rPr>
              <w:t xml:space="preserve"> maxOccurs =19 minOccurs = 19</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lang w:val="cs-CZ"/>
              </w:rPr>
            </w:pPr>
            <w:r w:rsidRPr="0020003D">
              <w:rPr>
                <w:b/>
                <w:lang w:val="cs-CZ"/>
              </w:rPr>
              <w:t>Prvek schématu</w:t>
            </w:r>
            <w:r w:rsidRPr="0020003D">
              <w:rPr>
                <w:lang w:val="cs-CZ"/>
              </w:rPr>
              <w:t>:</w:t>
            </w:r>
            <w:r w:rsidRPr="0020003D">
              <w:rPr>
                <w:b/>
                <w:lang w:val="cs-CZ"/>
              </w:rPr>
              <w:t xml:space="preserve"> </w:t>
            </w:r>
            <w:r w:rsidRPr="0020003D">
              <w:rPr>
                <w:lang w:val="cs-CZ"/>
              </w:rPr>
              <w:t>qeCode</w:t>
            </w:r>
          </w:p>
          <w:p w:rsidR="0021207E" w:rsidRPr="0020003D" w:rsidRDefault="00433213">
            <w:pPr>
              <w:spacing w:after="120"/>
              <w:jc w:val="both"/>
              <w:rPr>
                <w:lang w:val="cs-CZ"/>
              </w:rPr>
            </w:pPr>
            <w:r w:rsidRPr="0020003D">
              <w:rPr>
                <w:b/>
                <w:lang w:val="cs-CZ"/>
              </w:rPr>
              <w:t xml:space="preserve">Typ pole / aspekty: </w:t>
            </w:r>
            <w:r w:rsidRPr="0020003D">
              <w:rPr>
                <w:lang w:val="cs-CZ"/>
              </w:rPr>
              <w:t>StatusQE_Enum (viz příloha 8h)</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 postupně každou jednotlivou složku kvality a uveďte související informace.</w:t>
            </w:r>
          </w:p>
          <w:p w:rsidR="0021207E" w:rsidRPr="0020003D" w:rsidRDefault="00433213">
            <w:pPr>
              <w:spacing w:after="120"/>
              <w:jc w:val="both"/>
              <w:rPr>
                <w:b/>
                <w:szCs w:val="24"/>
                <w:lang w:val="cs-CZ"/>
              </w:rPr>
            </w:pPr>
            <w:r w:rsidRPr="0020003D">
              <w:rPr>
                <w:b/>
                <w:lang w:val="cs-CZ"/>
              </w:rPr>
              <w:t>Kontroly kvality</w:t>
            </w:r>
            <w:r w:rsidRPr="0020003D">
              <w:rPr>
                <w:lang w:val="cs-CZ"/>
              </w:rPr>
              <w:t>: Měly by být poskytnuty informace pro všechny složky kvality. Každá složka kvality by měla být vybrána pouze jednou.</w:t>
            </w:r>
          </w:p>
        </w:tc>
      </w:tr>
      <w:tr w:rsidR="0021207E" w:rsidRPr="00A24AD7">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qeStatusOrPotentialValue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QEStatusCode_Enum: 1, 2, 3, 4, 5, MonitoredButNotUsed, Unknown,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výsledky posouzení dané složky kvality pro všechny příslušné kategorie útvarů povrchových vod. </w:t>
            </w:r>
          </w:p>
          <w:p w:rsidR="0021207E" w:rsidRPr="0020003D" w:rsidRDefault="00433213">
            <w:pPr>
              <w:spacing w:after="120"/>
              <w:jc w:val="both"/>
              <w:rPr>
                <w:szCs w:val="24"/>
                <w:lang w:val="cs-CZ"/>
              </w:rPr>
            </w:pPr>
            <w:r w:rsidRPr="0020003D">
              <w:rPr>
                <w:lang w:val="cs-CZ"/>
              </w:rPr>
              <w:t>„1“ = velmi dobrý stav nebo maximální potenciál</w:t>
            </w:r>
          </w:p>
          <w:p w:rsidR="0021207E" w:rsidRPr="0020003D" w:rsidRDefault="00433213">
            <w:pPr>
              <w:spacing w:after="120"/>
              <w:jc w:val="both"/>
              <w:rPr>
                <w:szCs w:val="24"/>
                <w:lang w:val="cs-CZ"/>
              </w:rPr>
            </w:pPr>
            <w:r w:rsidRPr="0020003D">
              <w:rPr>
                <w:lang w:val="cs-CZ"/>
              </w:rPr>
              <w:t>„2“ = dobrý stav nebo potenciál</w:t>
            </w:r>
          </w:p>
          <w:p w:rsidR="0021207E" w:rsidRPr="0020003D" w:rsidRDefault="00433213">
            <w:pPr>
              <w:spacing w:after="120"/>
              <w:jc w:val="both"/>
              <w:rPr>
                <w:szCs w:val="24"/>
                <w:lang w:val="cs-CZ"/>
              </w:rPr>
            </w:pPr>
            <w:r w:rsidRPr="0020003D">
              <w:rPr>
                <w:lang w:val="cs-CZ"/>
              </w:rPr>
              <w:t>„3“ = střední stav nebo potenciál (pro QE1) nebo horší než dobrý stav nebo potenciál (pro QE2 a QE3)</w:t>
            </w:r>
          </w:p>
          <w:p w:rsidR="0021207E" w:rsidRPr="0020003D" w:rsidRDefault="00433213">
            <w:pPr>
              <w:spacing w:after="120"/>
              <w:jc w:val="both"/>
              <w:rPr>
                <w:szCs w:val="24"/>
                <w:lang w:val="cs-CZ"/>
              </w:rPr>
            </w:pPr>
            <w:r w:rsidRPr="0020003D">
              <w:rPr>
                <w:lang w:val="cs-CZ"/>
              </w:rPr>
              <w:t>„4“ = poškozený stav nebo potenciál (tato možnost je platná pouze pro složky kvality začínající u QE1)</w:t>
            </w:r>
          </w:p>
          <w:p w:rsidR="0021207E" w:rsidRPr="0020003D" w:rsidRDefault="00433213">
            <w:pPr>
              <w:spacing w:after="120"/>
              <w:jc w:val="both"/>
              <w:rPr>
                <w:szCs w:val="24"/>
                <w:lang w:val="cs-CZ"/>
              </w:rPr>
            </w:pPr>
            <w:r w:rsidRPr="0020003D">
              <w:rPr>
                <w:lang w:val="cs-CZ"/>
              </w:rPr>
              <w:t>„5“ = zničený stav nebo potenciál (tato možnost je platná pouze pro složky kvality začínající u QE1)</w:t>
            </w:r>
          </w:p>
          <w:p w:rsidR="0021207E" w:rsidRPr="0020003D" w:rsidRDefault="00433213">
            <w:pPr>
              <w:spacing w:after="120"/>
              <w:jc w:val="both"/>
              <w:rPr>
                <w:szCs w:val="24"/>
                <w:lang w:val="cs-CZ"/>
              </w:rPr>
            </w:pPr>
            <w:r w:rsidRPr="0020003D">
              <w:rPr>
                <w:lang w:val="cs-CZ"/>
              </w:rPr>
              <w:t>„MonitoredButNotUsed“ = složka kvality byla monitorována, ale nebyla vypracována žádná norma nebo se složka kvality nepoužívá</w:t>
            </w:r>
            <w:r w:rsidR="008B3D49" w:rsidRPr="0020003D">
              <w:rPr>
                <w:lang w:val="cs-CZ"/>
              </w:rPr>
              <w:t xml:space="preserve"> k </w:t>
            </w:r>
            <w:r w:rsidRPr="0020003D">
              <w:rPr>
                <w:lang w:val="cs-CZ"/>
              </w:rPr>
              <w:t>posouzení stavu (tato možnost je platná pouze pro složky kvality začínající u QE2 nebo QE3).</w:t>
            </w:r>
          </w:p>
          <w:p w:rsidR="0021207E" w:rsidRPr="0020003D" w:rsidRDefault="00433213">
            <w:pPr>
              <w:spacing w:after="120"/>
              <w:jc w:val="both"/>
              <w:rPr>
                <w:szCs w:val="24"/>
                <w:lang w:val="cs-CZ"/>
              </w:rPr>
            </w:pPr>
            <w:r w:rsidRPr="0020003D">
              <w:rPr>
                <w:lang w:val="cs-CZ"/>
              </w:rPr>
              <w:t>„Unknown“ = neznámý stav nebo potenciál</w:t>
            </w:r>
          </w:p>
          <w:p w:rsidR="0021207E" w:rsidRPr="0020003D" w:rsidRDefault="00433213">
            <w:pPr>
              <w:spacing w:after="120"/>
              <w:jc w:val="both"/>
              <w:rPr>
                <w:szCs w:val="24"/>
                <w:lang w:val="cs-CZ"/>
              </w:rPr>
            </w:pPr>
            <w:r w:rsidRPr="0020003D">
              <w:rPr>
                <w:lang w:val="cs-CZ"/>
              </w:rPr>
              <w:t>„Not applicable“ = nepoužije se</w:t>
            </w:r>
          </w:p>
          <w:p w:rsidR="0021207E" w:rsidRPr="0020003D" w:rsidRDefault="00433213">
            <w:pPr>
              <w:spacing w:after="120"/>
              <w:jc w:val="both"/>
              <w:rPr>
                <w:szCs w:val="24"/>
                <w:lang w:val="cs-CZ"/>
              </w:rPr>
            </w:pPr>
            <w:r w:rsidRPr="0020003D">
              <w:rPr>
                <w:lang w:val="cs-CZ"/>
              </w:rPr>
              <w:t>Pokud nejsou pro danou složku kvality</w:t>
            </w:r>
            <w:r w:rsidR="008B3D49" w:rsidRPr="0020003D">
              <w:rPr>
                <w:lang w:val="cs-CZ"/>
              </w:rPr>
              <w:t xml:space="preserve"> k </w:t>
            </w:r>
            <w:r w:rsidRPr="0020003D">
              <w:rPr>
                <w:lang w:val="cs-CZ"/>
              </w:rPr>
              <w:t>dispozici žádné informace</w:t>
            </w:r>
            <w:r w:rsidR="008B3D49" w:rsidRPr="0020003D">
              <w:rPr>
                <w:lang w:val="cs-CZ"/>
              </w:rPr>
              <w:t xml:space="preserve"> z </w:t>
            </w:r>
            <w:r w:rsidRPr="0020003D">
              <w:rPr>
                <w:lang w:val="cs-CZ"/>
              </w:rPr>
              <w:t>monitorování nebo je její stav neznámý, vyberte</w:t>
            </w:r>
            <w:r w:rsidR="008B3D49" w:rsidRPr="0020003D">
              <w:rPr>
                <w:lang w:val="cs-CZ"/>
              </w:rPr>
              <w:t xml:space="preserve"> z </w:t>
            </w:r>
            <w:r w:rsidRPr="0020003D">
              <w:rPr>
                <w:lang w:val="cs-CZ"/>
              </w:rPr>
              <w:t>výčtu „Unknown“. Pokud se složka kvality pro danou kategorii nebo typ útvaru povrchové vody nepoužije, vyberte</w:t>
            </w:r>
            <w:r w:rsidR="008B3D49" w:rsidRPr="0020003D">
              <w:rPr>
                <w:lang w:val="cs-CZ"/>
              </w:rPr>
              <w:t xml:space="preserve"> z </w:t>
            </w:r>
            <w:r w:rsidRPr="0020003D">
              <w:rPr>
                <w:lang w:val="cs-CZ"/>
              </w:rPr>
              <w:t>výčtu možnost „Not applicable“.</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w:t>
            </w:r>
          </w:p>
          <w:p w:rsidR="0021207E" w:rsidRPr="0020003D" w:rsidRDefault="00433213">
            <w:pPr>
              <w:spacing w:after="120"/>
              <w:jc w:val="both"/>
              <w:rPr>
                <w:szCs w:val="24"/>
                <w:lang w:val="cs-CZ"/>
              </w:rPr>
            </w:pPr>
            <w:r w:rsidRPr="0020003D">
              <w:rPr>
                <w:lang w:val="cs-CZ"/>
              </w:rPr>
              <w:t>Kontrola</w:t>
            </w:r>
            <w:r w:rsidR="008B3D49" w:rsidRPr="0020003D">
              <w:rPr>
                <w:lang w:val="cs-CZ"/>
              </w:rPr>
              <w:t xml:space="preserve"> v </w:t>
            </w:r>
            <w:r w:rsidRPr="0020003D">
              <w:rPr>
                <w:lang w:val="cs-CZ"/>
              </w:rPr>
              <w:t>rámci schématu: pokud je surfaceWaterCategory „TeW“, musí být zvolena možnost „Not applicable“.</w:t>
            </w:r>
          </w:p>
          <w:p w:rsidR="0021207E" w:rsidRPr="0020003D" w:rsidRDefault="00433213">
            <w:pPr>
              <w:spacing w:after="120"/>
              <w:jc w:val="both"/>
              <w:rPr>
                <w:szCs w:val="24"/>
                <w:lang w:val="cs-CZ"/>
              </w:rPr>
            </w:pPr>
            <w:r w:rsidRPr="0020003D">
              <w:rPr>
                <w:lang w:val="cs-CZ"/>
              </w:rPr>
              <w:t>Pokud je qeCode jakákoli složka kvality začínající u QE1, není možnost „MonitoredButNotUsed“ platná. Pokud je qeCode jakákoli složka kvality začínající u QE2 nebo QE3, nejsou možnosti „4“ a „5“ platné.</w:t>
            </w:r>
          </w:p>
        </w:tc>
      </w:tr>
      <w:tr w:rsidR="0021207E" w:rsidRPr="00A24AD7">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qeMonitoringResults</w:t>
            </w:r>
          </w:p>
          <w:p w:rsidR="0021207E" w:rsidRPr="0020003D" w:rsidRDefault="00433213">
            <w:pPr>
              <w:spacing w:after="120"/>
              <w:jc w:val="both"/>
              <w:rPr>
                <w:szCs w:val="24"/>
                <w:lang w:val="cs-CZ"/>
              </w:rPr>
            </w:pPr>
            <w:r w:rsidRPr="0020003D">
              <w:rPr>
                <w:b/>
                <w:lang w:val="cs-CZ"/>
              </w:rPr>
              <w:t xml:space="preserve">Typ pole/ aspekty: </w:t>
            </w:r>
            <w:r w:rsidRPr="0020003D">
              <w:rPr>
                <w:lang w:val="cs-CZ"/>
              </w:rPr>
              <w:t>MonitoringResults_Enum: Monitoring, Grouping, Expert judgement</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Pokud je vykazován stav, uveďte, na základě čeho byla klasifikace stavu vyvozena. </w:t>
            </w:r>
          </w:p>
          <w:p w:rsidR="0021207E" w:rsidRPr="0020003D" w:rsidRDefault="00433213">
            <w:pPr>
              <w:spacing w:after="120"/>
              <w:jc w:val="both"/>
              <w:rPr>
                <w:szCs w:val="24"/>
                <w:lang w:val="cs-CZ"/>
              </w:rPr>
            </w:pPr>
            <w:r w:rsidRPr="0020003D">
              <w:rPr>
                <w:lang w:val="cs-CZ"/>
              </w:rPr>
              <w:t>„Monitoring“: složka kvality byla</w:t>
            </w:r>
            <w:r w:rsidR="008B3D49" w:rsidRPr="0020003D">
              <w:rPr>
                <w:lang w:val="cs-CZ"/>
              </w:rPr>
              <w:t xml:space="preserve"> v </w:t>
            </w:r>
            <w:r w:rsidRPr="0020003D">
              <w:rPr>
                <w:lang w:val="cs-CZ"/>
              </w:rPr>
              <w:t xml:space="preserve">daném útvaru povrchové vody monitorována a výsledky se používají jako základ pro klasifikaci. </w:t>
            </w:r>
          </w:p>
          <w:p w:rsidR="0021207E" w:rsidRPr="0020003D" w:rsidRDefault="00433213">
            <w:pPr>
              <w:spacing w:after="120"/>
              <w:jc w:val="both"/>
              <w:rPr>
                <w:szCs w:val="24"/>
                <w:lang w:val="cs-CZ"/>
              </w:rPr>
            </w:pPr>
            <w:r w:rsidRPr="0020003D">
              <w:rPr>
                <w:lang w:val="cs-CZ"/>
              </w:rPr>
              <w:t>„Grouping“: složka kvality nebyla</w:t>
            </w:r>
            <w:r w:rsidR="008B3D49" w:rsidRPr="0020003D">
              <w:rPr>
                <w:lang w:val="cs-CZ"/>
              </w:rPr>
              <w:t xml:space="preserve"> v </w:t>
            </w:r>
            <w:r w:rsidRPr="0020003D">
              <w:rPr>
                <w:lang w:val="cs-CZ"/>
              </w:rPr>
              <w:t xml:space="preserve">daném útvaru povrchové vody monitorována. Jako základ pro klasifikaci bylo podle metodiky pro klasifikaci použito monitorování jiných podobných vodních útvarů. </w:t>
            </w:r>
          </w:p>
          <w:p w:rsidR="0021207E" w:rsidRPr="0020003D" w:rsidRDefault="00433213">
            <w:pPr>
              <w:spacing w:after="120"/>
              <w:jc w:val="both"/>
              <w:rPr>
                <w:szCs w:val="24"/>
                <w:lang w:val="cs-CZ"/>
              </w:rPr>
            </w:pPr>
            <w:r w:rsidRPr="0020003D">
              <w:rPr>
                <w:lang w:val="cs-CZ"/>
              </w:rPr>
              <w:t>„Expert judgement“: složka kvality nebyla</w:t>
            </w:r>
            <w:r w:rsidR="008B3D49" w:rsidRPr="0020003D">
              <w:rPr>
                <w:lang w:val="cs-CZ"/>
              </w:rPr>
              <w:t xml:space="preserve"> v </w:t>
            </w:r>
            <w:r w:rsidRPr="0020003D">
              <w:rPr>
                <w:lang w:val="cs-CZ"/>
              </w:rPr>
              <w:t>daném útvaru povrchové vody monitorována. Nebyly použity výsledky</w:t>
            </w:r>
            <w:r w:rsidR="008B3D49" w:rsidRPr="0020003D">
              <w:rPr>
                <w:lang w:val="cs-CZ"/>
              </w:rPr>
              <w:t xml:space="preserve"> z </w:t>
            </w:r>
            <w:r w:rsidRPr="0020003D">
              <w:rPr>
                <w:lang w:val="cs-CZ"/>
              </w:rPr>
              <w:t>jiných podobných vodních útvarů. Stav složky kvality se opírá především o odborný posudek.</w:t>
            </w:r>
          </w:p>
          <w:p w:rsidR="0021207E" w:rsidRPr="0020003D" w:rsidRDefault="00433213">
            <w:pPr>
              <w:spacing w:after="120"/>
              <w:jc w:val="both"/>
              <w:rPr>
                <w:szCs w:val="24"/>
                <w:lang w:val="cs-CZ"/>
              </w:rPr>
            </w:pPr>
            <w:r w:rsidRPr="0020003D">
              <w:rPr>
                <w:b/>
                <w:lang w:val="cs-CZ"/>
              </w:rPr>
              <w:t>Kontroly kvality</w:t>
            </w:r>
            <w:r w:rsidRPr="0020003D">
              <w:rPr>
                <w:lang w:val="cs-CZ"/>
              </w:rPr>
              <w:t>: Podmíněná kontrola: Uveďte, pokud složka qeStatusOrPotentialValue je „1“, „2“, „3“, „4“ nebo „5“ (tj. nikoli „MonitoredButNotUsed“, „Unknown“, „Not applicable“).</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qeMonitoringPeriod</w:t>
            </w:r>
          </w:p>
          <w:p w:rsidR="0021207E" w:rsidRPr="0020003D" w:rsidRDefault="00433213">
            <w:pPr>
              <w:spacing w:after="120"/>
              <w:jc w:val="both"/>
              <w:rPr>
                <w:szCs w:val="24"/>
                <w:lang w:val="cs-CZ"/>
              </w:rPr>
            </w:pPr>
            <w:r w:rsidRPr="0020003D">
              <w:rPr>
                <w:b/>
                <w:lang w:val="cs-CZ"/>
              </w:rPr>
              <w:t xml:space="preserve">Typ pole/ aspekty: </w:t>
            </w:r>
            <w:r w:rsidRPr="0020003D">
              <w:rPr>
                <w:lang w:val="cs-CZ"/>
              </w:rPr>
              <w:t xml:space="preserve">YearRangeType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byla složka kvality monitorována a klasifikace byla odvozena</w:t>
            </w:r>
            <w:r w:rsidR="008B3D49" w:rsidRPr="0020003D">
              <w:rPr>
                <w:lang w:val="cs-CZ"/>
              </w:rPr>
              <w:t xml:space="preserve"> z </w:t>
            </w:r>
            <w:r w:rsidRPr="0020003D">
              <w:rPr>
                <w:lang w:val="cs-CZ"/>
              </w:rPr>
              <w:t>dostupných údajů získaných prostřednictvím monitorování, uveďte rok/období monitorování,</w:t>
            </w:r>
            <w:r w:rsidR="008B3D49" w:rsidRPr="0020003D">
              <w:rPr>
                <w:lang w:val="cs-CZ"/>
              </w:rPr>
              <w:t xml:space="preserve"> z </w:t>
            </w:r>
            <w:r w:rsidRPr="0020003D">
              <w:rPr>
                <w:lang w:val="cs-CZ"/>
              </w:rPr>
              <w:t>něhož byly údaje pro klasifikaci použity.</w:t>
            </w:r>
          </w:p>
          <w:p w:rsidR="0021207E" w:rsidRPr="0020003D" w:rsidRDefault="00433213">
            <w:pPr>
              <w:spacing w:after="120"/>
              <w:jc w:val="both"/>
              <w:rPr>
                <w:b/>
                <w:szCs w:val="24"/>
                <w:highlight w:val="green"/>
                <w:lang w:val="cs-CZ"/>
              </w:rPr>
            </w:pPr>
            <w:r w:rsidRPr="0020003D">
              <w:rPr>
                <w:b/>
                <w:lang w:val="cs-CZ"/>
              </w:rPr>
              <w:t>Kontroly kvality</w:t>
            </w:r>
            <w:r w:rsidRPr="0020003D">
              <w:rPr>
                <w:lang w:val="cs-CZ"/>
              </w:rPr>
              <w:t>: Podmíněná kontrola: Uveďte, pokud qeMonitoringResults je „Monitoring“.</w:t>
            </w:r>
          </w:p>
        </w:tc>
      </w:tr>
      <w:tr w:rsidR="0021207E" w:rsidRPr="00A24AD7">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qeGrouping</w:t>
            </w:r>
          </w:p>
          <w:p w:rsidR="0021207E" w:rsidRPr="0020003D" w:rsidRDefault="00433213">
            <w:pPr>
              <w:spacing w:after="120"/>
              <w:jc w:val="both"/>
              <w:rPr>
                <w:szCs w:val="24"/>
                <w:lang w:val="cs-CZ"/>
              </w:rPr>
            </w:pPr>
            <w:r w:rsidRPr="0020003D">
              <w:rPr>
                <w:b/>
                <w:lang w:val="cs-CZ"/>
              </w:rPr>
              <w:t xml:space="preserve">Typ pole/ aspekty: </w:t>
            </w:r>
            <w:r w:rsidRPr="0020003D">
              <w:rPr>
                <w:rFonts w:ascii="Calibri" w:hAnsi="Calibri"/>
                <w:color w:val="1F497D"/>
                <w:sz w:val="22"/>
                <w:lang w:val="cs-CZ"/>
              </w:rPr>
              <w:t>FeatureUniqueEUCodeType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nejsou pro daný útvar povrchové vody</w:t>
            </w:r>
            <w:r w:rsidR="008B3D49" w:rsidRPr="0020003D">
              <w:rPr>
                <w:lang w:val="cs-CZ"/>
              </w:rPr>
              <w:t xml:space="preserve"> k </w:t>
            </w:r>
            <w:r w:rsidRPr="0020003D">
              <w:rPr>
                <w:lang w:val="cs-CZ"/>
              </w:rPr>
              <w:t>dispozici žádné údaje</w:t>
            </w:r>
            <w:r w:rsidR="008B3D49" w:rsidRPr="0020003D">
              <w:rPr>
                <w:lang w:val="cs-CZ"/>
              </w:rPr>
              <w:t xml:space="preserve"> z </w:t>
            </w:r>
            <w:r w:rsidRPr="0020003D">
              <w:rPr>
                <w:lang w:val="cs-CZ"/>
              </w:rPr>
              <w:t>monitorování a stav bylo odvozen prostřednictvím sloučení do skupin a extrapolací údajů</w:t>
            </w:r>
            <w:r w:rsidR="008B3D49" w:rsidRPr="0020003D">
              <w:rPr>
                <w:lang w:val="cs-CZ"/>
              </w:rPr>
              <w:t xml:space="preserve"> z </w:t>
            </w:r>
            <w:r w:rsidRPr="0020003D">
              <w:rPr>
                <w:lang w:val="cs-CZ"/>
              </w:rPr>
              <w:t>monitorování jiných útvarů povrchové vody, uveďte kódy útvarů povrchových vod, které byly monitorovány a použity ke sloučení do skupin.</w:t>
            </w:r>
          </w:p>
          <w:p w:rsidR="0021207E" w:rsidRPr="0020003D" w:rsidRDefault="00433213">
            <w:pPr>
              <w:spacing w:after="120"/>
              <w:jc w:val="both"/>
              <w:rPr>
                <w:szCs w:val="24"/>
                <w:lang w:val="cs-CZ"/>
              </w:rPr>
            </w:pPr>
            <w:r w:rsidRPr="0020003D">
              <w:rPr>
                <w:lang w:val="cs-CZ"/>
              </w:rPr>
              <w:t>Například pokud byl stav útvaru povrchové vody A určen extrapolací údajů</w:t>
            </w:r>
            <w:r w:rsidR="008B3D49" w:rsidRPr="0020003D">
              <w:rPr>
                <w:lang w:val="cs-CZ"/>
              </w:rPr>
              <w:t xml:space="preserve"> z </w:t>
            </w:r>
            <w:r w:rsidRPr="0020003D">
              <w:rPr>
                <w:lang w:val="cs-CZ"/>
              </w:rPr>
              <w:t>monitorování útvarů povrchových vod B a C, měl by být</w:t>
            </w:r>
            <w:r w:rsidR="008B3D49" w:rsidRPr="0020003D">
              <w:rPr>
                <w:lang w:val="cs-CZ"/>
              </w:rPr>
              <w:t xml:space="preserve"> v </w:t>
            </w:r>
            <w:r w:rsidRPr="0020003D">
              <w:rPr>
                <w:lang w:val="cs-CZ"/>
              </w:rPr>
              <w:t>tomto prvku uveden euSurfaceWaterBodyCode pro útvary povrchových vod B a C.</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w:t>
            </w:r>
          </w:p>
          <w:p w:rsidR="0021207E" w:rsidRPr="0020003D" w:rsidRDefault="00433213">
            <w:pPr>
              <w:spacing w:after="120"/>
              <w:jc w:val="both"/>
              <w:rPr>
                <w:szCs w:val="24"/>
                <w:lang w:val="cs-CZ"/>
              </w:rPr>
            </w:pPr>
            <w:r w:rsidRPr="0020003D">
              <w:rPr>
                <w:lang w:val="cs-CZ"/>
              </w:rPr>
              <w:t>Podmíněná kontrola: Uveďte, pokud qeMonitoringResults je „Monitoring“.</w:t>
            </w:r>
          </w:p>
          <w:p w:rsidR="0021207E" w:rsidRPr="0020003D" w:rsidRDefault="00433213">
            <w:pPr>
              <w:spacing w:after="120"/>
              <w:jc w:val="both"/>
              <w:rPr>
                <w:b/>
                <w:szCs w:val="24"/>
                <w:highlight w:val="green"/>
                <w:lang w:val="cs-CZ"/>
              </w:rPr>
            </w:pPr>
            <w:r w:rsidRPr="0020003D">
              <w:rPr>
                <w:lang w:val="cs-CZ"/>
              </w:rPr>
              <w:t>Kontrola</w:t>
            </w:r>
            <w:r w:rsidR="008B3D49" w:rsidRPr="0020003D">
              <w:rPr>
                <w:lang w:val="cs-CZ"/>
              </w:rPr>
              <w:t xml:space="preserve"> v </w:t>
            </w:r>
            <w:r w:rsidRPr="0020003D">
              <w:rPr>
                <w:lang w:val="cs-CZ"/>
              </w:rPr>
              <w:t>rámci schématu: euSurfaceWaterBodyCode uvedený</w:t>
            </w:r>
            <w:r w:rsidR="008B3D49" w:rsidRPr="0020003D">
              <w:rPr>
                <w:lang w:val="cs-CZ"/>
              </w:rPr>
              <w:t xml:space="preserve"> v </w:t>
            </w:r>
            <w:r w:rsidRPr="0020003D">
              <w:rPr>
                <w:lang w:val="cs-CZ"/>
              </w:rPr>
              <w:t>qeGrouping musí být</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kódy uvedenými</w:t>
            </w:r>
            <w:r w:rsidR="008B3D49" w:rsidRPr="0020003D">
              <w:rPr>
                <w:lang w:val="cs-CZ"/>
              </w:rPr>
              <w:t xml:space="preserve"> v </w:t>
            </w:r>
            <w:r w:rsidRPr="0020003D">
              <w:rPr>
                <w:lang w:val="cs-CZ"/>
              </w:rPr>
              <w:t>SWB/SWCharacterisation/euSurfaceWaterBodyCode.</w:t>
            </w:r>
          </w:p>
        </w:tc>
      </w:tr>
      <w:tr w:rsidR="0021207E" w:rsidRPr="00A24AD7">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qeStatusOrPotentialChange</w:t>
            </w:r>
          </w:p>
          <w:p w:rsidR="0021207E" w:rsidRPr="0020003D" w:rsidRDefault="00433213">
            <w:pPr>
              <w:spacing w:after="120"/>
              <w:jc w:val="both"/>
              <w:rPr>
                <w:szCs w:val="24"/>
                <w:lang w:val="cs-CZ"/>
              </w:rPr>
            </w:pPr>
            <w:r w:rsidRPr="0020003D">
              <w:rPr>
                <w:b/>
                <w:lang w:val="cs-CZ"/>
              </w:rPr>
              <w:t xml:space="preserve">Typ pole/ aspekty: </w:t>
            </w:r>
            <w:r w:rsidRPr="0020003D">
              <w:rPr>
                <w:lang w:val="cs-CZ"/>
              </w:rPr>
              <w:t>ValueQEX_StatusOrPotentialChange_Enum: +2, +1, 0, -1, -2, Unknown2010, No information</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Pokud jsou</w:t>
            </w:r>
            <w:r w:rsidR="008B3D49" w:rsidRPr="0020003D">
              <w:rPr>
                <w:lang w:val="cs-CZ"/>
              </w:rPr>
              <w:t xml:space="preserve"> k </w:t>
            </w:r>
            <w:r w:rsidRPr="0020003D">
              <w:rPr>
                <w:lang w:val="cs-CZ"/>
              </w:rPr>
              <w:t>dispozici informace a od předložení prvního plánu povodí došlo ke změně</w:t>
            </w:r>
            <w:r w:rsidR="008B3D49" w:rsidRPr="0020003D">
              <w:rPr>
                <w:lang w:val="cs-CZ"/>
              </w:rPr>
              <w:t xml:space="preserve"> v </w:t>
            </w:r>
            <w:r w:rsidRPr="0020003D">
              <w:rPr>
                <w:lang w:val="cs-CZ"/>
              </w:rPr>
              <w:t>klasifikaci, informujte o této změně.</w:t>
            </w:r>
            <w:r w:rsidR="002B634B" w:rsidRPr="0020003D">
              <w:rPr>
                <w:lang w:val="cs-CZ"/>
              </w:rPr>
              <w:t xml:space="preserve"> V </w:t>
            </w:r>
            <w:r w:rsidRPr="0020003D">
              <w:rPr>
                <w:lang w:val="cs-CZ"/>
              </w:rPr>
              <w:t>opačném případě uveďte „No_information“. To zahrnuje všechny případy, u nichž není možné určit, zda mezi lety 2010 a 2016 došlo ke změně, například nové vodní útvary, pro které neexistují údaje uvedené ve zprávách za rok 2010 nebo</w:t>
            </w:r>
            <w:r w:rsidR="008B3D49" w:rsidRPr="0020003D">
              <w:rPr>
                <w:lang w:val="cs-CZ"/>
              </w:rPr>
              <w:t xml:space="preserve"> v </w:t>
            </w:r>
            <w:r w:rsidRPr="0020003D">
              <w:rPr>
                <w:lang w:val="cs-CZ"/>
              </w:rPr>
              <w:t>nově podávaných zprávách (jako</w:t>
            </w:r>
            <w:r w:rsidR="008B3D49" w:rsidRPr="0020003D">
              <w:rPr>
                <w:lang w:val="cs-CZ"/>
              </w:rPr>
              <w:t xml:space="preserve"> v </w:t>
            </w:r>
            <w:r w:rsidRPr="0020003D">
              <w:rPr>
                <w:lang w:val="cs-CZ"/>
              </w:rPr>
              <w:t>případě Norska):</w:t>
            </w:r>
          </w:p>
          <w:p w:rsidR="0021207E" w:rsidRPr="0020003D" w:rsidRDefault="00433213">
            <w:pPr>
              <w:spacing w:after="120"/>
              <w:jc w:val="both"/>
              <w:rPr>
                <w:szCs w:val="24"/>
                <w:lang w:val="cs-CZ"/>
              </w:rPr>
            </w:pPr>
            <w:r w:rsidRPr="0020003D">
              <w:rPr>
                <w:lang w:val="cs-CZ"/>
              </w:rPr>
              <w:t>„+2“ = zlepšení minimálně o 2 stupně klasifikace</w:t>
            </w:r>
          </w:p>
          <w:p w:rsidR="0021207E" w:rsidRPr="0020003D" w:rsidRDefault="00433213">
            <w:pPr>
              <w:spacing w:after="120"/>
              <w:jc w:val="both"/>
              <w:rPr>
                <w:szCs w:val="24"/>
                <w:lang w:val="cs-CZ"/>
              </w:rPr>
            </w:pPr>
            <w:r w:rsidRPr="0020003D">
              <w:rPr>
                <w:lang w:val="cs-CZ"/>
              </w:rPr>
              <w:t>„+1“ = zlepšení o 1 stupeň klasifikace</w:t>
            </w:r>
          </w:p>
          <w:p w:rsidR="0021207E" w:rsidRPr="0020003D" w:rsidRDefault="00433213">
            <w:pPr>
              <w:spacing w:after="120"/>
              <w:jc w:val="both"/>
              <w:rPr>
                <w:szCs w:val="24"/>
                <w:lang w:val="cs-CZ"/>
              </w:rPr>
            </w:pPr>
            <w:r w:rsidRPr="0020003D">
              <w:rPr>
                <w:lang w:val="cs-CZ"/>
              </w:rPr>
              <w:t>„0“ = žádná změna</w:t>
            </w:r>
            <w:r w:rsidR="008B3D49" w:rsidRPr="0020003D">
              <w:rPr>
                <w:lang w:val="cs-CZ"/>
              </w:rPr>
              <w:t xml:space="preserve"> v </w:t>
            </w:r>
            <w:r w:rsidRPr="0020003D">
              <w:rPr>
                <w:lang w:val="cs-CZ"/>
              </w:rPr>
              <w:t>klasifikaci (vyberte jako standardní volbu)</w:t>
            </w:r>
          </w:p>
          <w:p w:rsidR="0021207E" w:rsidRPr="0020003D" w:rsidRDefault="00433213">
            <w:pPr>
              <w:spacing w:after="120"/>
              <w:jc w:val="both"/>
              <w:rPr>
                <w:szCs w:val="24"/>
                <w:lang w:val="cs-CZ"/>
              </w:rPr>
            </w:pPr>
            <w:r w:rsidRPr="0020003D">
              <w:rPr>
                <w:lang w:val="cs-CZ"/>
              </w:rPr>
              <w:t>„-1“ = zhoršení o 1 stupeň klasifikace</w:t>
            </w:r>
          </w:p>
          <w:p w:rsidR="0021207E" w:rsidRPr="0020003D" w:rsidRDefault="00433213">
            <w:pPr>
              <w:spacing w:after="120"/>
              <w:jc w:val="both"/>
              <w:rPr>
                <w:szCs w:val="24"/>
                <w:lang w:val="cs-CZ"/>
              </w:rPr>
            </w:pPr>
            <w:r w:rsidRPr="0020003D">
              <w:rPr>
                <w:lang w:val="cs-CZ"/>
              </w:rPr>
              <w:t>„-2“ = zhoršení minimálně o 2 stupně klasifikace</w:t>
            </w:r>
          </w:p>
          <w:p w:rsidR="0021207E" w:rsidRPr="0020003D" w:rsidRDefault="00433213">
            <w:pPr>
              <w:spacing w:after="120"/>
              <w:jc w:val="both"/>
              <w:rPr>
                <w:szCs w:val="24"/>
                <w:lang w:val="cs-CZ"/>
              </w:rPr>
            </w:pPr>
            <w:r w:rsidRPr="0020003D">
              <w:rPr>
                <w:lang w:val="cs-CZ"/>
              </w:rPr>
              <w:t>„Unknown2010“ = stav nebo potenciál nebyly</w:t>
            </w:r>
            <w:r w:rsidR="008B3D49" w:rsidRPr="0020003D">
              <w:rPr>
                <w:lang w:val="cs-CZ"/>
              </w:rPr>
              <w:t xml:space="preserve"> v </w:t>
            </w:r>
            <w:r w:rsidRPr="0020003D">
              <w:rPr>
                <w:lang w:val="cs-CZ"/>
              </w:rPr>
              <w:t>roce 2010 známy</w:t>
            </w:r>
          </w:p>
          <w:p w:rsidR="0021207E" w:rsidRPr="0020003D" w:rsidRDefault="00433213">
            <w:pPr>
              <w:spacing w:after="120"/>
              <w:jc w:val="both"/>
              <w:rPr>
                <w:szCs w:val="24"/>
                <w:lang w:val="cs-CZ"/>
              </w:rPr>
            </w:pPr>
            <w:r w:rsidRPr="0020003D">
              <w:rPr>
                <w:lang w:val="cs-CZ"/>
              </w:rPr>
              <w:t>„No information“ = nejsou</w:t>
            </w:r>
            <w:r w:rsidR="008B3D49" w:rsidRPr="0020003D">
              <w:rPr>
                <w:lang w:val="cs-CZ"/>
              </w:rPr>
              <w:t xml:space="preserve"> k </w:t>
            </w:r>
            <w:r w:rsidRPr="0020003D">
              <w:rPr>
                <w:lang w:val="cs-CZ"/>
              </w:rPr>
              <w:t>dispozici žádné informace nebo nelze současný stav či potenciál srovnat se stavem či potenciálem</w:t>
            </w:r>
            <w:r w:rsidR="008B3D49" w:rsidRPr="0020003D">
              <w:rPr>
                <w:lang w:val="cs-CZ"/>
              </w:rPr>
              <w:t xml:space="preserve"> v </w:t>
            </w:r>
            <w:r w:rsidRPr="0020003D">
              <w:rPr>
                <w:lang w:val="cs-CZ"/>
              </w:rPr>
              <w:t>roce 2010</w:t>
            </w:r>
          </w:p>
        </w:tc>
      </w:tr>
      <w:tr w:rsidR="0021207E" w:rsidRPr="00A24AD7">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qeStatusOrPotentialComparability</w:t>
            </w:r>
          </w:p>
          <w:p w:rsidR="0021207E" w:rsidRPr="0020003D" w:rsidRDefault="00433213">
            <w:pPr>
              <w:spacing w:after="120"/>
              <w:jc w:val="both"/>
              <w:rPr>
                <w:szCs w:val="24"/>
                <w:lang w:val="cs-CZ"/>
              </w:rPr>
            </w:pPr>
            <w:r w:rsidRPr="0020003D">
              <w:rPr>
                <w:b/>
                <w:lang w:val="cs-CZ"/>
              </w:rPr>
              <w:t xml:space="preserve">Typ pole/ aspekty: </w:t>
            </w:r>
            <w:r w:rsidRPr="0020003D">
              <w:rPr>
                <w:lang w:val="cs-CZ"/>
              </w:rPr>
              <w:t>SoPComparability_Enum:</w:t>
            </w:r>
          </w:p>
          <w:p w:rsidR="0021207E" w:rsidRPr="0020003D" w:rsidRDefault="00433213">
            <w:pPr>
              <w:spacing w:after="120"/>
              <w:jc w:val="both"/>
              <w:rPr>
                <w:szCs w:val="24"/>
                <w:lang w:val="cs-CZ"/>
              </w:rPr>
            </w:pPr>
            <w:r w:rsidRPr="0020003D">
              <w:rPr>
                <w:lang w:val="cs-CZ"/>
              </w:rPr>
              <w:t>Consistent change</w:t>
            </w:r>
          </w:p>
          <w:p w:rsidR="0021207E" w:rsidRPr="0020003D" w:rsidRDefault="00433213">
            <w:pPr>
              <w:spacing w:after="120"/>
              <w:jc w:val="both"/>
              <w:rPr>
                <w:szCs w:val="24"/>
                <w:lang w:val="cs-CZ"/>
              </w:rPr>
            </w:pPr>
            <w:r w:rsidRPr="0020003D">
              <w:rPr>
                <w:lang w:val="cs-CZ"/>
              </w:rPr>
              <w:t>Inconsistent due to changes to monitoring</w:t>
            </w:r>
          </w:p>
          <w:p w:rsidR="0021207E" w:rsidRPr="0020003D" w:rsidRDefault="00433213">
            <w:pPr>
              <w:spacing w:after="120"/>
              <w:jc w:val="both"/>
              <w:rPr>
                <w:szCs w:val="24"/>
                <w:lang w:val="cs-CZ"/>
              </w:rPr>
            </w:pPr>
            <w:r w:rsidRPr="0020003D">
              <w:rPr>
                <w:lang w:val="cs-CZ"/>
              </w:rPr>
              <w:t>Inconsistent due to changes to assessment methods</w:t>
            </w:r>
          </w:p>
          <w:p w:rsidR="0021207E" w:rsidRPr="0020003D" w:rsidRDefault="00433213">
            <w:pPr>
              <w:spacing w:after="120"/>
              <w:jc w:val="both"/>
              <w:rPr>
                <w:szCs w:val="24"/>
                <w:lang w:val="cs-CZ"/>
              </w:rPr>
            </w:pPr>
            <w:r w:rsidRPr="0020003D">
              <w:rPr>
                <w:lang w:val="cs-CZ"/>
              </w:rPr>
              <w:t>Inconsistent due to changes to monitoring and assessment methods</w:t>
            </w:r>
          </w:p>
          <w:p w:rsidR="0021207E" w:rsidRPr="0020003D" w:rsidRDefault="00433213">
            <w:pPr>
              <w:spacing w:after="120"/>
              <w:jc w:val="both"/>
              <w:rPr>
                <w:szCs w:val="24"/>
                <w:lang w:val="cs-CZ"/>
              </w:rPr>
            </w:pPr>
            <w:r w:rsidRPr="0020003D">
              <w:rPr>
                <w:lang w:val="cs-CZ"/>
              </w:rPr>
              <w:t>No information or unknown</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došlo od předložení prvního plánu povodí ke změně</w:t>
            </w:r>
            <w:r w:rsidR="008B3D49" w:rsidRPr="0020003D">
              <w:rPr>
                <w:lang w:val="cs-CZ"/>
              </w:rPr>
              <w:t xml:space="preserve"> v </w:t>
            </w:r>
            <w:r w:rsidRPr="0020003D">
              <w:rPr>
                <w:lang w:val="cs-CZ"/>
              </w:rPr>
              <w:t>klasifikaci, uveďte, zda je uvedená změna stavu nebo potenciálu považována za některou</w:t>
            </w:r>
            <w:r w:rsidR="008B3D49" w:rsidRPr="0020003D">
              <w:rPr>
                <w:lang w:val="cs-CZ"/>
              </w:rPr>
              <w:t xml:space="preserve"> z </w:t>
            </w:r>
            <w:r w:rsidRPr="0020003D">
              <w:rPr>
                <w:lang w:val="cs-CZ"/>
              </w:rPr>
              <w:t>následujících změn nebo je jejím důsledkem:</w:t>
            </w:r>
          </w:p>
          <w:p w:rsidR="0021207E" w:rsidRPr="0020003D" w:rsidRDefault="00433213">
            <w:pPr>
              <w:spacing w:after="120"/>
              <w:jc w:val="both"/>
              <w:rPr>
                <w:szCs w:val="24"/>
                <w:lang w:val="cs-CZ"/>
              </w:rPr>
            </w:pPr>
            <w:r w:rsidRPr="0020003D">
              <w:rPr>
                <w:lang w:val="cs-CZ"/>
              </w:rPr>
              <w:t>„Consistent change“ = skutečná změna stavu</w:t>
            </w:r>
            <w:r w:rsidR="008B3D49" w:rsidRPr="0020003D">
              <w:rPr>
                <w:lang w:val="cs-CZ"/>
              </w:rPr>
              <w:t xml:space="preserve"> v </w:t>
            </w:r>
            <w:r w:rsidRPr="0020003D">
              <w:rPr>
                <w:lang w:val="cs-CZ"/>
              </w:rPr>
              <w:t>důsledku opatření nebo zvýšených či snížených vlivů.</w:t>
            </w:r>
          </w:p>
          <w:p w:rsidR="0021207E" w:rsidRPr="0020003D" w:rsidRDefault="00433213">
            <w:pPr>
              <w:spacing w:after="120"/>
              <w:jc w:val="both"/>
              <w:rPr>
                <w:szCs w:val="24"/>
                <w:lang w:val="cs-CZ"/>
              </w:rPr>
            </w:pPr>
            <w:r w:rsidRPr="0020003D">
              <w:rPr>
                <w:lang w:val="cs-CZ"/>
              </w:rPr>
              <w:t>„Inconsistent due to changes to monitoring“ = významná změna</w:t>
            </w:r>
            <w:r w:rsidR="008B3D49" w:rsidRPr="0020003D">
              <w:rPr>
                <w:lang w:val="cs-CZ"/>
              </w:rPr>
              <w:t xml:space="preserve"> v </w:t>
            </w:r>
            <w:r w:rsidRPr="0020003D">
              <w:rPr>
                <w:lang w:val="cs-CZ"/>
              </w:rPr>
              <w:t>monitorování (místo, metodika) oproti prvním plánům povodí.</w:t>
            </w:r>
          </w:p>
          <w:p w:rsidR="0021207E" w:rsidRPr="0020003D" w:rsidRDefault="00433213">
            <w:pPr>
              <w:spacing w:after="120"/>
              <w:jc w:val="both"/>
              <w:rPr>
                <w:szCs w:val="24"/>
                <w:lang w:val="cs-CZ"/>
              </w:rPr>
            </w:pPr>
            <w:r w:rsidRPr="0020003D">
              <w:rPr>
                <w:lang w:val="cs-CZ"/>
              </w:rPr>
              <w:t>„Inconsistent due to changes to assessment methods“ = významná změna metody posuzování oproti prvním plánům povodí.</w:t>
            </w:r>
          </w:p>
          <w:p w:rsidR="0021207E" w:rsidRPr="0020003D" w:rsidRDefault="00433213">
            <w:pPr>
              <w:spacing w:after="120"/>
              <w:jc w:val="both"/>
              <w:rPr>
                <w:szCs w:val="24"/>
                <w:lang w:val="cs-CZ"/>
              </w:rPr>
            </w:pPr>
            <w:r w:rsidRPr="0020003D">
              <w:rPr>
                <w:lang w:val="cs-CZ"/>
              </w:rPr>
              <w:t>„Inconsistent due to changes to monitoring and assessment methods“ = významná změna</w:t>
            </w:r>
            <w:r w:rsidR="008B3D49" w:rsidRPr="0020003D">
              <w:rPr>
                <w:lang w:val="cs-CZ"/>
              </w:rPr>
              <w:t xml:space="preserve"> v </w:t>
            </w:r>
            <w:r w:rsidRPr="0020003D">
              <w:rPr>
                <w:lang w:val="cs-CZ"/>
              </w:rPr>
              <w:t>monitorování (místo, metodika) a metodě posuzování oproti prvním plánům povodí.</w:t>
            </w:r>
          </w:p>
          <w:p w:rsidR="0021207E" w:rsidRPr="0020003D" w:rsidRDefault="00433213">
            <w:pPr>
              <w:spacing w:after="120"/>
              <w:jc w:val="both"/>
              <w:rPr>
                <w:szCs w:val="24"/>
                <w:lang w:val="cs-CZ"/>
              </w:rPr>
            </w:pPr>
            <w:r w:rsidRPr="0020003D">
              <w:rPr>
                <w:lang w:val="cs-CZ"/>
              </w:rPr>
              <w:t>Jako standardní hodnotu vyberte „Consistent change“.</w:t>
            </w:r>
          </w:p>
          <w:p w:rsidR="0021207E" w:rsidRPr="0020003D" w:rsidRDefault="00433213">
            <w:pPr>
              <w:spacing w:after="120"/>
              <w:jc w:val="both"/>
              <w:rPr>
                <w:szCs w:val="24"/>
                <w:lang w:val="cs-CZ"/>
              </w:rPr>
            </w:pPr>
            <w:r w:rsidRPr="0020003D">
              <w:rPr>
                <w:b/>
                <w:lang w:val="cs-CZ"/>
              </w:rPr>
              <w:t>Kontroly kvality:</w:t>
            </w:r>
          </w:p>
          <w:p w:rsidR="0021207E" w:rsidRPr="0020003D" w:rsidRDefault="00433213">
            <w:pPr>
              <w:spacing w:after="120"/>
              <w:jc w:val="both"/>
              <w:rPr>
                <w:b/>
                <w:szCs w:val="24"/>
                <w:highlight w:val="green"/>
                <w:lang w:val="cs-CZ"/>
              </w:rPr>
            </w:pPr>
            <w:r w:rsidRPr="0020003D">
              <w:rPr>
                <w:lang w:val="cs-CZ"/>
              </w:rPr>
              <w:t>Podmíněná kontrola: Uveďte, pokud je qeStatusOrPotentialChange „+2“, „+1“, „-1“ nebo „-2“.</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qeEcologicalExemptionType</w:t>
            </w:r>
          </w:p>
          <w:p w:rsidR="0021207E" w:rsidRPr="0020003D" w:rsidRDefault="00433213">
            <w:pPr>
              <w:spacing w:after="120"/>
              <w:jc w:val="both"/>
              <w:rPr>
                <w:szCs w:val="24"/>
                <w:lang w:val="cs-CZ"/>
              </w:rPr>
            </w:pPr>
            <w:r w:rsidRPr="0020003D">
              <w:rPr>
                <w:b/>
                <w:lang w:val="cs-CZ"/>
              </w:rPr>
              <w:t xml:space="preserve">Typ pole/ aspekty: </w:t>
            </w:r>
            <w:r w:rsidRPr="0020003D">
              <w:rPr>
                <w:lang w:val="cs-CZ"/>
              </w:rPr>
              <w:t xml:space="preserve">ExemptionType_Enum (viz příloha 8g) </w:t>
            </w:r>
          </w:p>
          <w:p w:rsidR="0021207E" w:rsidRPr="0020003D" w:rsidRDefault="00433213">
            <w:pPr>
              <w:spacing w:after="120"/>
              <w:jc w:val="both"/>
              <w:rPr>
                <w:szCs w:val="24"/>
                <w:lang w:val="cs-CZ"/>
              </w:rPr>
            </w:pPr>
            <w:r w:rsidRPr="0020003D">
              <w:rPr>
                <w:b/>
                <w:lang w:val="cs-CZ"/>
              </w:rPr>
              <w:t>Vlastnosti</w:t>
            </w:r>
            <w:r w:rsidRPr="0020003D">
              <w:rPr>
                <w:lang w:val="cs-CZ"/>
              </w:rPr>
              <w:t>: 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který typ či typy výjimek se uplatňují na daný útvar povrchové vody a složku kvality. Může se uplatňovat více výjimek.</w:t>
            </w:r>
          </w:p>
          <w:p w:rsidR="0021207E" w:rsidRPr="0020003D" w:rsidRDefault="00433213">
            <w:pPr>
              <w:spacing w:after="120"/>
              <w:jc w:val="both"/>
              <w:rPr>
                <w:szCs w:val="24"/>
                <w:lang w:val="cs-CZ"/>
              </w:rPr>
            </w:pPr>
            <w:r w:rsidRPr="0020003D">
              <w:rPr>
                <w:lang w:val="cs-CZ"/>
              </w:rPr>
              <w:t>Pokud je surfaceWaterCategory „TeW“, musí být vybrána možnost „No exemption“, která by měla být vykládána jako „Not applicable“.</w:t>
            </w:r>
          </w:p>
          <w:p w:rsidR="0021207E" w:rsidRPr="0020003D" w:rsidRDefault="00433213">
            <w:pPr>
              <w:spacing w:after="120"/>
              <w:jc w:val="both"/>
              <w:rPr>
                <w:szCs w:val="24"/>
                <w:lang w:val="cs-CZ"/>
              </w:rPr>
            </w:pPr>
            <w:r w:rsidRPr="0020003D">
              <w:rPr>
                <w:b/>
                <w:lang w:val="cs-CZ"/>
              </w:rPr>
              <w:t>Kontrola kvality</w:t>
            </w:r>
            <w:r w:rsidRPr="0020003D">
              <w:rPr>
                <w:lang w:val="cs-CZ"/>
              </w:rPr>
              <w:t xml:space="preserve">: </w:t>
            </w:r>
          </w:p>
          <w:p w:rsidR="0021207E" w:rsidRPr="0020003D" w:rsidRDefault="00433213">
            <w:pPr>
              <w:spacing w:after="120"/>
              <w:jc w:val="both"/>
              <w:rPr>
                <w:szCs w:val="24"/>
                <w:lang w:val="cs-CZ"/>
              </w:rPr>
            </w:pPr>
            <w:r w:rsidRPr="0020003D">
              <w:rPr>
                <w:lang w:val="cs-CZ"/>
              </w:rPr>
              <w:t>Kontrola</w:t>
            </w:r>
            <w:r w:rsidR="008B3D49" w:rsidRPr="0020003D">
              <w:rPr>
                <w:lang w:val="cs-CZ"/>
              </w:rPr>
              <w:t xml:space="preserve"> v </w:t>
            </w:r>
            <w:r w:rsidRPr="0020003D">
              <w:rPr>
                <w:lang w:val="cs-CZ"/>
              </w:rPr>
              <w:t>rámci schématu: možnost „No exemption“ není slučitelná</w:t>
            </w:r>
            <w:r w:rsidR="008B3D49" w:rsidRPr="0020003D">
              <w:rPr>
                <w:lang w:val="cs-CZ"/>
              </w:rPr>
              <w:t xml:space="preserve"> s </w:t>
            </w:r>
            <w:r w:rsidRPr="0020003D">
              <w:rPr>
                <w:lang w:val="cs-CZ"/>
              </w:rPr>
              <w:t xml:space="preserve">žádnou jinou možností. </w:t>
            </w:r>
          </w:p>
          <w:p w:rsidR="0021207E" w:rsidRPr="0020003D" w:rsidRDefault="00433213">
            <w:pPr>
              <w:spacing w:after="120"/>
              <w:jc w:val="both"/>
              <w:rPr>
                <w:b/>
                <w:szCs w:val="24"/>
                <w:highlight w:val="green"/>
                <w:lang w:val="cs-CZ"/>
              </w:rPr>
            </w:pPr>
            <w:r w:rsidRPr="0020003D">
              <w:rPr>
                <w:lang w:val="cs-CZ"/>
              </w:rPr>
              <w:t>Pokud je surfaceWaterCategory „TeW“, musí být zvolena možnost „No exemption“.</w:t>
            </w:r>
          </w:p>
        </w:tc>
      </w:tr>
    </w:tbl>
    <w:p w:rsidR="0021207E" w:rsidRPr="0020003D" w:rsidRDefault="0021207E">
      <w:pPr>
        <w:jc w:val="both"/>
        <w:rPr>
          <w:lang w:val="cs-CZ"/>
        </w:rPr>
      </w:pPr>
      <w:bookmarkStart w:id="137" w:name="_Toc375220051"/>
      <w:bookmarkStart w:id="138" w:name="_Ref381368104"/>
      <w:bookmarkStart w:id="139" w:name="_Toc386464216"/>
    </w:p>
    <w:p w:rsidR="0021207E" w:rsidRPr="0020003D" w:rsidRDefault="00433213">
      <w:pPr>
        <w:pStyle w:val="Nadpis2"/>
        <w:jc w:val="both"/>
        <w:rPr>
          <w:lang w:val="cs-CZ"/>
        </w:rPr>
      </w:pPr>
      <w:bookmarkStart w:id="140" w:name="_Ref425780962"/>
      <w:bookmarkStart w:id="141" w:name="_Toc425522043"/>
      <w:bookmarkStart w:id="142" w:name="_Toc432666055"/>
      <w:bookmarkStart w:id="143" w:name="_Toc440017215"/>
      <w:r w:rsidRPr="0020003D">
        <w:rPr>
          <w:lang w:val="cs-CZ"/>
        </w:rPr>
        <w:t>Chemický stav povrchových vod, výjimky</w:t>
      </w:r>
      <w:bookmarkEnd w:id="137"/>
      <w:r w:rsidRPr="0020003D">
        <w:rPr>
          <w:lang w:val="cs-CZ"/>
        </w:rPr>
        <w:t xml:space="preserve"> a mísící zóny</w:t>
      </w:r>
      <w:bookmarkEnd w:id="138"/>
      <w:bookmarkEnd w:id="139"/>
      <w:bookmarkEnd w:id="140"/>
      <w:bookmarkEnd w:id="141"/>
      <w:bookmarkEnd w:id="142"/>
      <w:bookmarkEnd w:id="143"/>
    </w:p>
    <w:p w:rsidR="0021207E" w:rsidRPr="0020003D" w:rsidRDefault="00433213">
      <w:pPr>
        <w:pStyle w:val="Nadpis3"/>
        <w:rPr>
          <w:lang w:val="cs-CZ"/>
        </w:rPr>
      </w:pPr>
      <w:bookmarkStart w:id="144" w:name="_Toc375220052"/>
      <w:r w:rsidRPr="0020003D">
        <w:rPr>
          <w:lang w:val="cs-CZ"/>
        </w:rPr>
        <w:t>Úvod</w:t>
      </w:r>
    </w:p>
    <w:p w:rsidR="0021207E" w:rsidRPr="0020003D" w:rsidRDefault="00433213">
      <w:pPr>
        <w:pStyle w:val="Text4"/>
        <w:tabs>
          <w:tab w:val="clear" w:pos="2302"/>
        </w:tabs>
        <w:ind w:left="0"/>
        <w:jc w:val="both"/>
        <w:rPr>
          <w:lang w:val="cs-CZ"/>
        </w:rPr>
      </w:pPr>
      <w:r w:rsidRPr="0020003D">
        <w:rPr>
          <w:lang w:val="cs-CZ"/>
        </w:rPr>
        <w:t>„Dobrým chemickým stavem povrchových vod“ se rozumí chemický stav vyžadovaný ke splnění environmentálních cílů pro povrchové vody stanovených</w:t>
      </w:r>
      <w:r w:rsidR="008B3D49" w:rsidRPr="0020003D">
        <w:rPr>
          <w:lang w:val="cs-CZ"/>
        </w:rPr>
        <w:t xml:space="preserve"> v </w:t>
      </w:r>
      <w:r w:rsidRPr="0020003D">
        <w:rPr>
          <w:lang w:val="cs-CZ"/>
        </w:rPr>
        <w:t>čl. 4 odst. 1 písm. a) rámcové směrnice o vodě, tj. chemický stav dosažený útvarem povrchové vody,</w:t>
      </w:r>
      <w:r w:rsidR="008B3D49" w:rsidRPr="0020003D">
        <w:rPr>
          <w:lang w:val="cs-CZ"/>
        </w:rPr>
        <w:t xml:space="preserve"> v </w:t>
      </w:r>
      <w:r w:rsidRPr="0020003D">
        <w:rPr>
          <w:lang w:val="cs-CZ"/>
        </w:rPr>
        <w:t>němž koncentrace znečišťujících látek nepřekračují normy environmentální kvality (EQS) stanovené</w:t>
      </w:r>
      <w:r w:rsidR="008B3D49" w:rsidRPr="0020003D">
        <w:rPr>
          <w:lang w:val="cs-CZ"/>
        </w:rPr>
        <w:t xml:space="preserve"> v </w:t>
      </w:r>
      <w:r w:rsidRPr="0020003D">
        <w:rPr>
          <w:lang w:val="cs-CZ"/>
        </w:rPr>
        <w:t>příloze IX a</w:t>
      </w:r>
      <w:r w:rsidR="008B3D49" w:rsidRPr="0020003D">
        <w:rPr>
          <w:lang w:val="cs-CZ"/>
        </w:rPr>
        <w:t xml:space="preserve"> v </w:t>
      </w:r>
      <w:r w:rsidRPr="0020003D">
        <w:rPr>
          <w:lang w:val="cs-CZ"/>
        </w:rPr>
        <w:t>čl. 16 odst. 7 a jiných příslušných právních předpisech Společenství, které stanoví normy environmentální kvality na úrovni Společenství. Je třeba poznamenat, že podle čl. 2 odst. 1 rámcové směrnice o vodě jsou pro účely posuzování a podávání zpráv o chemickém stavu zahrnuty teritoriální vody.</w:t>
      </w:r>
    </w:p>
    <w:p w:rsidR="0021207E" w:rsidRPr="0020003D" w:rsidRDefault="00433213">
      <w:pPr>
        <w:pStyle w:val="Text4"/>
        <w:tabs>
          <w:tab w:val="clear" w:pos="2302"/>
        </w:tabs>
        <w:ind w:left="0"/>
        <w:jc w:val="both"/>
        <w:rPr>
          <w:lang w:val="cs-CZ"/>
        </w:rPr>
      </w:pPr>
      <w:r w:rsidRPr="0020003D">
        <w:rPr>
          <w:lang w:val="cs-CZ"/>
        </w:rPr>
        <w:t>Rozhodnutí Evropského parlamentu a Rady 2455/2001/ES</w:t>
      </w:r>
      <w:r w:rsidRPr="0020003D">
        <w:rPr>
          <w:rStyle w:val="Znakapoznpodarou"/>
          <w:lang w:val="cs-CZ"/>
        </w:rPr>
        <w:footnoteReference w:id="29"/>
      </w:r>
      <w:r w:rsidRPr="0020003D">
        <w:rPr>
          <w:lang w:val="cs-CZ"/>
        </w:rPr>
        <w:t xml:space="preserve"> ze dne 20. listopadu 2001 stanovilo seznam prioritních látek</w:t>
      </w:r>
      <w:r w:rsidR="008B3D49" w:rsidRPr="0020003D">
        <w:rPr>
          <w:lang w:val="cs-CZ"/>
        </w:rPr>
        <w:t xml:space="preserve"> v </w:t>
      </w:r>
      <w:r w:rsidRPr="0020003D">
        <w:rPr>
          <w:lang w:val="cs-CZ"/>
        </w:rPr>
        <w:t>oblasti vodní politiky. Určilo látky, pro které měly být na úrovni Společenství stanoveny normy environmentální kvality, což bylo provedeno pomocí směrnice 2008/105/ES</w:t>
      </w:r>
      <w:r w:rsidRPr="0020003D">
        <w:rPr>
          <w:rStyle w:val="Znakapoznpodarou"/>
          <w:lang w:val="cs-CZ"/>
        </w:rPr>
        <w:footnoteReference w:id="30"/>
      </w:r>
      <w:r w:rsidRPr="0020003D">
        <w:rPr>
          <w:lang w:val="cs-CZ"/>
        </w:rPr>
        <w:t xml:space="preserve"> (směrnice o normách environmentální kvality). Do posuzování chemického stavu bylo zahrnuto i osm dalších znečišťujících látek, které upravovala směrnice 76/464/EHS</w:t>
      </w:r>
      <w:r w:rsidRPr="0020003D">
        <w:rPr>
          <w:rStyle w:val="Znakapoznpodarou"/>
          <w:lang w:val="cs-CZ"/>
        </w:rPr>
        <w:footnoteReference w:id="31"/>
      </w:r>
      <w:r w:rsidRPr="0020003D">
        <w:rPr>
          <w:lang w:val="cs-CZ"/>
        </w:rPr>
        <w:t>.</w:t>
      </w:r>
    </w:p>
    <w:p w:rsidR="0021207E" w:rsidRPr="0020003D" w:rsidRDefault="00433213">
      <w:pPr>
        <w:pStyle w:val="Text4"/>
        <w:tabs>
          <w:tab w:val="clear" w:pos="2302"/>
        </w:tabs>
        <w:ind w:left="0"/>
        <w:jc w:val="both"/>
        <w:rPr>
          <w:lang w:val="cs-CZ"/>
        </w:rPr>
      </w:pPr>
      <w:r w:rsidRPr="0020003D">
        <w:rPr>
          <w:lang w:val="cs-CZ"/>
        </w:rPr>
        <w:t>Směrnice o normách environmentální kvality obsahuje řadu dalších povinností týkajících se prioritních látek, zejména monitorování trendů u určitých prioritních látek</w:t>
      </w:r>
      <w:r w:rsidR="008B3D49" w:rsidRPr="0020003D">
        <w:rPr>
          <w:lang w:val="cs-CZ"/>
        </w:rPr>
        <w:t xml:space="preserve"> v </w:t>
      </w:r>
      <w:r w:rsidRPr="0020003D">
        <w:rPr>
          <w:lang w:val="cs-CZ"/>
        </w:rPr>
        <w:t>sedimentu nebo</w:t>
      </w:r>
      <w:r w:rsidR="008B3D49" w:rsidRPr="0020003D">
        <w:rPr>
          <w:lang w:val="cs-CZ"/>
        </w:rPr>
        <w:t xml:space="preserve"> v </w:t>
      </w:r>
      <w:r w:rsidRPr="0020003D">
        <w:rPr>
          <w:lang w:val="cs-CZ"/>
        </w:rPr>
        <w:t>biotě (čl. 3 odst. 3 směrnice o normách environmentální kvality) a sestavení seznamu emisí, vypouštění a úniků (článek 5 směrnice o normách environmentální kvality, viz též oddíl 9.2).</w:t>
      </w:r>
    </w:p>
    <w:p w:rsidR="0021207E" w:rsidRPr="0020003D" w:rsidRDefault="00433213">
      <w:pPr>
        <w:pStyle w:val="Text4"/>
        <w:tabs>
          <w:tab w:val="clear" w:pos="2302"/>
        </w:tabs>
        <w:ind w:left="0"/>
        <w:jc w:val="both"/>
        <w:rPr>
          <w:lang w:val="cs-CZ"/>
        </w:rPr>
      </w:pPr>
      <w:r w:rsidRPr="0020003D">
        <w:rPr>
          <w:lang w:val="cs-CZ"/>
        </w:rPr>
        <w:t>Směrnice 2009/90/ES</w:t>
      </w:r>
      <w:r w:rsidRPr="0020003D">
        <w:rPr>
          <w:rStyle w:val="Znakapoznpodarou"/>
          <w:lang w:val="cs-CZ"/>
        </w:rPr>
        <w:footnoteReference w:id="32"/>
      </w:r>
      <w:r w:rsidRPr="0020003D">
        <w:rPr>
          <w:lang w:val="cs-CZ"/>
        </w:rPr>
        <w:t xml:space="preserve"> (směrnice o technické specifikaci chemické analýzy a monitorování stavu vod) týkající se kvality a srovnatelnosti monitorování chemických látek upřesňuje minimální pracovní kritéria pro zajištění kvality analytických výsledků. Lhůta pro provedení směrnice o technické specifikaci chemické analýzy a monitorování stavu vod do vnitrostátních právních předpisech skončila 21. srpna 2009, těsně před přijetím prvních plánů povodí.</w:t>
      </w:r>
    </w:p>
    <w:p w:rsidR="0021207E" w:rsidRPr="0020003D" w:rsidRDefault="00433213">
      <w:pPr>
        <w:pStyle w:val="Text4"/>
        <w:tabs>
          <w:tab w:val="clear" w:pos="2302"/>
        </w:tabs>
        <w:ind w:left="0"/>
        <w:jc w:val="both"/>
        <w:rPr>
          <w:lang w:val="cs-CZ"/>
        </w:rPr>
      </w:pPr>
      <w:r w:rsidRPr="0020003D">
        <w:rPr>
          <w:lang w:val="cs-CZ"/>
        </w:rPr>
        <w:t>Směrnice 2013/39/EU</w:t>
      </w:r>
      <w:r w:rsidRPr="0020003D">
        <w:rPr>
          <w:rStyle w:val="Znakapoznpodarou"/>
          <w:lang w:val="cs-CZ"/>
        </w:rPr>
        <w:footnoteReference w:id="33"/>
      </w:r>
      <w:r w:rsidRPr="0020003D">
        <w:rPr>
          <w:lang w:val="cs-CZ"/>
        </w:rPr>
        <w:t>, kterou se mění rámcová směrnice o vodě a směrnice o normách environmentální kvality, pokud jde o prioritní látky, byla přijata dne 12. srpna 2013. Upravené normy environmentální kvality pro stávající prioritní látky měly být poprvé vzaty</w:t>
      </w:r>
      <w:r w:rsidR="008B3D49" w:rsidRPr="0020003D">
        <w:rPr>
          <w:lang w:val="cs-CZ"/>
        </w:rPr>
        <w:t xml:space="preserve"> v </w:t>
      </w:r>
      <w:r w:rsidRPr="0020003D">
        <w:rPr>
          <w:lang w:val="cs-CZ"/>
        </w:rPr>
        <w:t>úvahu</w:t>
      </w:r>
      <w:r w:rsidR="008B3D49" w:rsidRPr="0020003D">
        <w:rPr>
          <w:lang w:val="cs-CZ"/>
        </w:rPr>
        <w:t xml:space="preserve"> v </w:t>
      </w:r>
      <w:r w:rsidRPr="0020003D">
        <w:rPr>
          <w:lang w:val="cs-CZ"/>
        </w:rPr>
        <w:t>plánech povodí zahrnujících období 2015 až 2021. Nově určené prioritní látky a příslušné normy environmentální kvality by měly být zohledněny při tvorbě doplňujících monitorovacích programů a</w:t>
      </w:r>
      <w:r w:rsidR="008B3D49" w:rsidRPr="0020003D">
        <w:rPr>
          <w:lang w:val="cs-CZ"/>
        </w:rPr>
        <w:t xml:space="preserve"> v </w:t>
      </w:r>
      <w:r w:rsidRPr="0020003D">
        <w:rPr>
          <w:lang w:val="cs-CZ"/>
        </w:rPr>
        <w:t>předběžných programech opatření, které mají členské státy oznámit do konce roku 2018.</w:t>
      </w:r>
    </w:p>
    <w:p w:rsidR="0021207E" w:rsidRPr="0020003D" w:rsidRDefault="00433213">
      <w:pPr>
        <w:pStyle w:val="Text4"/>
        <w:tabs>
          <w:tab w:val="clear" w:pos="2302"/>
        </w:tabs>
        <w:ind w:left="0"/>
        <w:jc w:val="both"/>
        <w:rPr>
          <w:lang w:val="cs-CZ"/>
        </w:rPr>
      </w:pPr>
      <w:r w:rsidRPr="0020003D">
        <w:rPr>
          <w:lang w:val="cs-CZ"/>
        </w:rPr>
        <w:t>S cílem dosáhnout dobrého chemického stavu povrchových vod by upravené normy environmentální kvality pro stávající prioritní látky měly být splněny do konce roku 2021 a normy environmentální kvality pro nově určené prioritní látky do konce roku 2027. Tím není dotčen čl. 4 odst. 4 až 9 směrnice 2000/60/ES, které obsahují mimo jiné ustanovení o prodloužení lhůty,</w:t>
      </w:r>
      <w:r w:rsidR="008B3D49" w:rsidRPr="0020003D">
        <w:rPr>
          <w:lang w:val="cs-CZ"/>
        </w:rPr>
        <w:t xml:space="preserve"> v </w:t>
      </w:r>
      <w:r w:rsidRPr="0020003D">
        <w:rPr>
          <w:lang w:val="cs-CZ"/>
        </w:rPr>
        <w:t>rámci níž musí být dosaženo dobrého chemického stavu povrchových vod, nebo o plnění méně přísných environmentálních cílů u konkrétních vodních útvarů</w:t>
      </w:r>
      <w:r w:rsidR="008B3D49" w:rsidRPr="0020003D">
        <w:rPr>
          <w:lang w:val="cs-CZ"/>
        </w:rPr>
        <w:t xml:space="preserve"> z </w:t>
      </w:r>
      <w:r w:rsidRPr="0020003D">
        <w:rPr>
          <w:lang w:val="cs-CZ"/>
        </w:rPr>
        <w:t>důvodu neúměrných nákladů nebo socioekonomických potřeb, a to za předpokladu, že nedojde</w:t>
      </w:r>
      <w:r w:rsidR="008B3D49" w:rsidRPr="0020003D">
        <w:rPr>
          <w:lang w:val="cs-CZ"/>
        </w:rPr>
        <w:t xml:space="preserve"> k </w:t>
      </w:r>
      <w:r w:rsidRPr="0020003D">
        <w:rPr>
          <w:lang w:val="cs-CZ"/>
        </w:rPr>
        <w:t>dalšímu zhoršení stavu dotčených vodních útvarů.</w:t>
      </w:r>
    </w:p>
    <w:p w:rsidR="0021207E" w:rsidRPr="0020003D" w:rsidRDefault="00433213">
      <w:pPr>
        <w:jc w:val="both"/>
        <w:rPr>
          <w:lang w:val="cs-CZ"/>
        </w:rPr>
      </w:pPr>
      <w:bookmarkStart w:id="145" w:name="OLE_LINK5"/>
      <w:bookmarkStart w:id="146" w:name="OLE_LINK6"/>
      <w:r w:rsidRPr="0020003D">
        <w:rPr>
          <w:lang w:val="cs-CZ"/>
        </w:rPr>
        <w:t>Určení chemického stavu povrchových vod ve lhůtě do roku 2015 stanovené</w:t>
      </w:r>
      <w:r w:rsidR="008B3D49" w:rsidRPr="0020003D">
        <w:rPr>
          <w:lang w:val="cs-CZ"/>
        </w:rPr>
        <w:t xml:space="preserve"> v </w:t>
      </w:r>
      <w:r w:rsidRPr="0020003D">
        <w:rPr>
          <w:lang w:val="cs-CZ"/>
        </w:rPr>
        <w:t>článku 4 rámcové směrnice o vodě by proto mělo být založeno pouze na látkách a normách environmentální kvality stanovených ve směrnici o normách environmentální kvality ve znění platném ke dni 13. ledna 2009, pokud tyto normy environmentální kvality nejsou přísnější než revidované normy environmentální kvality podle směrnice 2013/39/EU,</w:t>
      </w:r>
      <w:r w:rsidR="008B3D49" w:rsidRPr="0020003D">
        <w:rPr>
          <w:lang w:val="cs-CZ"/>
        </w:rPr>
        <w:t xml:space="preserve"> v </w:t>
      </w:r>
      <w:r w:rsidRPr="0020003D">
        <w:rPr>
          <w:lang w:val="cs-CZ"/>
        </w:rPr>
        <w:t>kterémžto případě by se měly použít normy revidované</w:t>
      </w:r>
      <w:r w:rsidRPr="0020003D">
        <w:rPr>
          <w:rStyle w:val="Znakapoznpodarou"/>
          <w:lang w:val="cs-CZ"/>
        </w:rPr>
        <w:footnoteReference w:id="34"/>
      </w:r>
      <w:r w:rsidRPr="0020003D">
        <w:rPr>
          <w:lang w:val="cs-CZ"/>
        </w:rPr>
        <w:t>.</w:t>
      </w:r>
    </w:p>
    <w:p w:rsidR="0021207E" w:rsidRPr="0020003D" w:rsidRDefault="00433213">
      <w:pPr>
        <w:jc w:val="both"/>
        <w:rPr>
          <w:lang w:val="cs-CZ"/>
        </w:rPr>
      </w:pPr>
      <w:r w:rsidRPr="0020003D">
        <w:rPr>
          <w:lang w:val="cs-CZ"/>
        </w:rPr>
        <w:t>Směrnice 2013/39/EU nicméně požaduje, aby členské státy dosáhly do roku 2021 dobrého chemického stavu u těch stávajících látek, pro které byla přijata méně přísná norma.</w:t>
      </w:r>
      <w:r w:rsidR="00227E5D" w:rsidRPr="0020003D">
        <w:rPr>
          <w:lang w:val="cs-CZ"/>
        </w:rPr>
        <w:t xml:space="preserve"> K </w:t>
      </w:r>
      <w:r w:rsidRPr="0020003D">
        <w:rPr>
          <w:lang w:val="cs-CZ"/>
        </w:rPr>
        <w:t>tomu by bylo nutné, aby posouzení tvořilo součást druhých plánů povodí, které mají být přijaty</w:t>
      </w:r>
      <w:r w:rsidR="008B3D49" w:rsidRPr="0020003D">
        <w:rPr>
          <w:lang w:val="cs-CZ"/>
        </w:rPr>
        <w:t xml:space="preserve"> v </w:t>
      </w:r>
      <w:r w:rsidRPr="0020003D">
        <w:rPr>
          <w:lang w:val="cs-CZ"/>
        </w:rPr>
        <w:t>roce 2015 na základě nových norem environmentální kvality, a</w:t>
      </w:r>
      <w:r w:rsidR="008B3D49" w:rsidRPr="0020003D">
        <w:rPr>
          <w:lang w:val="cs-CZ"/>
        </w:rPr>
        <w:t xml:space="preserve"> v </w:t>
      </w:r>
      <w:r w:rsidRPr="0020003D">
        <w:rPr>
          <w:lang w:val="cs-CZ"/>
        </w:rPr>
        <w:t>případě potřeby aby opatření byla zahrnuta do programů opatření, které mají začít platit nejpozději</w:t>
      </w:r>
      <w:r w:rsidR="008B3D49" w:rsidRPr="0020003D">
        <w:rPr>
          <w:lang w:val="cs-CZ"/>
        </w:rPr>
        <w:t xml:space="preserve"> v </w:t>
      </w:r>
      <w:r w:rsidRPr="0020003D">
        <w:rPr>
          <w:lang w:val="cs-CZ"/>
        </w:rPr>
        <w:t>roce 2018.</w:t>
      </w:r>
    </w:p>
    <w:bookmarkEnd w:id="145"/>
    <w:bookmarkEnd w:id="146"/>
    <w:p w:rsidR="0021207E" w:rsidRPr="0020003D" w:rsidRDefault="00433213">
      <w:pPr>
        <w:pStyle w:val="Text4"/>
        <w:tabs>
          <w:tab w:val="clear" w:pos="2302"/>
        </w:tabs>
        <w:ind w:left="0"/>
        <w:jc w:val="both"/>
        <w:rPr>
          <w:lang w:val="cs-CZ"/>
        </w:rPr>
      </w:pPr>
      <w:r w:rsidRPr="0020003D">
        <w:rPr>
          <w:lang w:val="cs-CZ"/>
        </w:rPr>
        <w:t>Směrnice 2013/39/EU umožňuje, aby</w:t>
      </w:r>
      <w:r w:rsidR="008B3D49" w:rsidRPr="0020003D">
        <w:rPr>
          <w:lang w:val="cs-CZ"/>
        </w:rPr>
        <w:t xml:space="preserve"> s </w:t>
      </w:r>
      <w:r w:rsidRPr="0020003D">
        <w:rPr>
          <w:lang w:val="cs-CZ"/>
        </w:rPr>
        <w:t>ohledem na prezentaci chemického stavu pro účely aktualizace programů opatření a plánů povodí prováděné</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čl. 11 odst. 8 a čl. 13 odst. 7 rámcové směrnice o vodě měly členské státy možnost předkládat odděleně informace o dopadech, které mají na chemický stav nově určené prioritní látky a stávající prioritní látky</w:t>
      </w:r>
      <w:r w:rsidR="008B3D49" w:rsidRPr="0020003D">
        <w:rPr>
          <w:lang w:val="cs-CZ"/>
        </w:rPr>
        <w:t xml:space="preserve"> s </w:t>
      </w:r>
      <w:r w:rsidRPr="0020003D">
        <w:rPr>
          <w:lang w:val="cs-CZ"/>
        </w:rPr>
        <w:t>revidovanými normami environmentální kvality. Zavedení nových požadavků tak nebude mylně pokládáno za ukazatel zhoršení chemického stavu povrchových vod. Povinná mapa zahrnující všechny látky by mohla být navíc doplněna o další mapy, které by znázorňovaly nově určené látky, stávající látky</w:t>
      </w:r>
      <w:r w:rsidR="008B3D49" w:rsidRPr="0020003D">
        <w:rPr>
          <w:lang w:val="cs-CZ"/>
        </w:rPr>
        <w:t xml:space="preserve"> s </w:t>
      </w:r>
      <w:r w:rsidRPr="0020003D">
        <w:rPr>
          <w:lang w:val="cs-CZ"/>
        </w:rPr>
        <w:t>revidovanými normami environmentální kvality, látky chovající se jako všudypřítomné látky PBT a všechny ostatní látky.</w:t>
      </w:r>
    </w:p>
    <w:p w:rsidR="0021207E" w:rsidRPr="0020003D" w:rsidRDefault="00433213">
      <w:pPr>
        <w:pStyle w:val="Text4"/>
        <w:ind w:left="0"/>
        <w:jc w:val="both"/>
        <w:rPr>
          <w:lang w:val="cs-CZ"/>
        </w:rPr>
      </w:pPr>
      <w:r w:rsidRPr="0020003D">
        <w:rPr>
          <w:lang w:val="cs-CZ"/>
        </w:rPr>
        <w:t>Směrnice o normách environmentální kvality obsahuje rovněž ustanovení týkající se možnosti určit mísící zóny (článek 4 směrnice o normách environmentální kvality). To je spojeno</w:t>
      </w:r>
      <w:r w:rsidR="008B3D49" w:rsidRPr="0020003D">
        <w:rPr>
          <w:lang w:val="cs-CZ"/>
        </w:rPr>
        <w:t xml:space="preserve"> s </w:t>
      </w:r>
      <w:r w:rsidRPr="0020003D">
        <w:rPr>
          <w:lang w:val="cs-CZ"/>
        </w:rPr>
        <w:t>tzv. sdruženým přístupem (článek 10 rámcové směrnice o vodě). Režimy kontroly vypouštění tekutého odpadu mají zpravidla zajišťovat, aby koncentrace prioritních látek nebo jiných znečišťujících látek</w:t>
      </w:r>
      <w:r w:rsidR="008B3D49" w:rsidRPr="0020003D">
        <w:rPr>
          <w:lang w:val="cs-CZ"/>
        </w:rPr>
        <w:t xml:space="preserve"> v </w:t>
      </w:r>
      <w:r w:rsidRPr="0020003D">
        <w:rPr>
          <w:lang w:val="cs-CZ"/>
        </w:rPr>
        <w:t>přijímající vodě nepřekračovaly normy environmentální kvality. Pokud je však jejich koncentrace</w:t>
      </w:r>
      <w:r w:rsidR="008B3D49" w:rsidRPr="0020003D">
        <w:rPr>
          <w:lang w:val="cs-CZ"/>
        </w:rPr>
        <w:t xml:space="preserve"> v </w:t>
      </w:r>
      <w:r w:rsidRPr="0020003D">
        <w:rPr>
          <w:lang w:val="cs-CZ"/>
        </w:rPr>
        <w:t>tekutém odpadu větší než hodnota normy environmentální kvality</w:t>
      </w:r>
      <w:r w:rsidR="008B3D49" w:rsidRPr="0020003D">
        <w:rPr>
          <w:lang w:val="cs-CZ"/>
        </w:rPr>
        <w:t xml:space="preserve"> v </w:t>
      </w:r>
      <w:r w:rsidRPr="0020003D">
        <w:rPr>
          <w:lang w:val="cs-CZ"/>
        </w:rPr>
        <w:t>místě vypouštění, bude se</w:t>
      </w:r>
      <w:r w:rsidR="008B3D49" w:rsidRPr="0020003D">
        <w:rPr>
          <w:lang w:val="cs-CZ"/>
        </w:rPr>
        <w:t xml:space="preserve"> v </w:t>
      </w:r>
      <w:r w:rsidRPr="0020003D">
        <w:rPr>
          <w:lang w:val="cs-CZ"/>
        </w:rPr>
        <w:t>blízkosti místa vypouštění nacházet zóna překročení normy environmentální kvality. Podle článku 4 směrnice o normách environmentální kvality mohou členské státy takovéto zóny překročení norem ve vodních útvarech povolit, pokud je splněno několik kritérií:</w:t>
      </w:r>
    </w:p>
    <w:p w:rsidR="0021207E" w:rsidRPr="0020003D" w:rsidRDefault="00433213">
      <w:pPr>
        <w:pStyle w:val="Text4"/>
        <w:numPr>
          <w:ilvl w:val="0"/>
          <w:numId w:val="77"/>
        </w:numPr>
        <w:jc w:val="both"/>
        <w:rPr>
          <w:lang w:val="cs-CZ"/>
        </w:rPr>
      </w:pPr>
      <w:r w:rsidRPr="0020003D">
        <w:rPr>
          <w:lang w:val="cs-CZ"/>
        </w:rPr>
        <w:t>Mísící zóny mohou být vymezeny vedle míst vypouštění,</w:t>
      </w:r>
      <w:r w:rsidR="008B3D49" w:rsidRPr="0020003D">
        <w:rPr>
          <w:lang w:val="cs-CZ"/>
        </w:rPr>
        <w:t xml:space="preserve"> v </w:t>
      </w:r>
      <w:r w:rsidRPr="0020003D">
        <w:rPr>
          <w:lang w:val="cs-CZ"/>
        </w:rPr>
        <w:t>nichž může koncentrace jedné nebo několika látek uvedených</w:t>
      </w:r>
      <w:r w:rsidR="008B3D49" w:rsidRPr="0020003D">
        <w:rPr>
          <w:lang w:val="cs-CZ"/>
        </w:rPr>
        <w:t xml:space="preserve"> v </w:t>
      </w:r>
      <w:r w:rsidRPr="0020003D">
        <w:rPr>
          <w:lang w:val="cs-CZ"/>
        </w:rPr>
        <w:t>části A přílohy 1 směrnice o normách environmentální kvality překročit příslušnou normy environmentální kvality, pokud neovlivní dodržení těchto norem ve zbývající části daného útvaru povrchové vody.</w:t>
      </w:r>
    </w:p>
    <w:p w:rsidR="0021207E" w:rsidRPr="0020003D" w:rsidRDefault="00433213">
      <w:pPr>
        <w:pStyle w:val="Text4"/>
        <w:numPr>
          <w:ilvl w:val="0"/>
          <w:numId w:val="77"/>
        </w:numPr>
        <w:jc w:val="both"/>
        <w:rPr>
          <w:lang w:val="cs-CZ"/>
        </w:rPr>
      </w:pPr>
      <w:r w:rsidRPr="0020003D">
        <w:rPr>
          <w:lang w:val="cs-CZ"/>
        </w:rPr>
        <w:t>Mísící zóny by měly být omezeny na okolí přilehlé</w:t>
      </w:r>
      <w:r w:rsidR="008B3D49" w:rsidRPr="0020003D">
        <w:rPr>
          <w:lang w:val="cs-CZ"/>
        </w:rPr>
        <w:t xml:space="preserve"> k </w:t>
      </w:r>
      <w:r w:rsidRPr="0020003D">
        <w:rPr>
          <w:lang w:val="cs-CZ"/>
        </w:rPr>
        <w:t>místu vypouštění a měly by být přiměřené.</w:t>
      </w:r>
    </w:p>
    <w:p w:rsidR="0021207E" w:rsidRPr="0020003D" w:rsidRDefault="00433213">
      <w:pPr>
        <w:pStyle w:val="Text4"/>
        <w:numPr>
          <w:ilvl w:val="0"/>
          <w:numId w:val="77"/>
        </w:numPr>
        <w:jc w:val="both"/>
        <w:rPr>
          <w:lang w:val="cs-CZ"/>
        </w:rPr>
      </w:pPr>
      <w:r w:rsidRPr="0020003D">
        <w:rPr>
          <w:lang w:val="cs-CZ"/>
        </w:rPr>
        <w:t>Některé informace (například o přístupech a metodikách používaných</w:t>
      </w:r>
      <w:r w:rsidR="008B3D49" w:rsidRPr="0020003D">
        <w:rPr>
          <w:lang w:val="cs-CZ"/>
        </w:rPr>
        <w:t xml:space="preserve"> k </w:t>
      </w:r>
      <w:r w:rsidRPr="0020003D">
        <w:rPr>
          <w:lang w:val="cs-CZ"/>
        </w:rPr>
        <w:t>vymezení mísících zón a o opatřeních přijatých</w:t>
      </w:r>
      <w:r w:rsidR="008B3D49" w:rsidRPr="0020003D">
        <w:rPr>
          <w:lang w:val="cs-CZ"/>
        </w:rPr>
        <w:t xml:space="preserve"> s </w:t>
      </w:r>
      <w:r w:rsidRPr="0020003D">
        <w:rPr>
          <w:lang w:val="cs-CZ"/>
        </w:rPr>
        <w:t>cílem zmenšit rozsah mísících zón</w:t>
      </w:r>
      <w:r w:rsidR="008B3D49" w:rsidRPr="0020003D">
        <w:rPr>
          <w:lang w:val="cs-CZ"/>
        </w:rPr>
        <w:t xml:space="preserve"> v </w:t>
      </w:r>
      <w:r w:rsidRPr="0020003D">
        <w:rPr>
          <w:lang w:val="cs-CZ"/>
        </w:rPr>
        <w:t>budoucnosti) by měly být uvedeny</w:t>
      </w:r>
      <w:r w:rsidR="008B3D49" w:rsidRPr="0020003D">
        <w:rPr>
          <w:lang w:val="cs-CZ"/>
        </w:rPr>
        <w:t xml:space="preserve"> v </w:t>
      </w:r>
      <w:r w:rsidRPr="0020003D">
        <w:rPr>
          <w:lang w:val="cs-CZ"/>
        </w:rPr>
        <w:t xml:space="preserve">plánech povodí (viz též oddíl </w:t>
      </w:r>
      <w:r w:rsidR="00C41810" w:rsidRPr="0020003D">
        <w:rPr>
          <w:lang w:val="cs-CZ"/>
        </w:rPr>
        <w:fldChar w:fldCharType="begin"/>
      </w:r>
      <w:r w:rsidR="00C41810" w:rsidRPr="0020003D">
        <w:rPr>
          <w:lang w:val="cs-CZ"/>
        </w:rPr>
        <w:instrText xml:space="preserve"> REF _Ref381351576 \r \h  \* MERGEFORMAT </w:instrText>
      </w:r>
      <w:r w:rsidR="00C41810" w:rsidRPr="0020003D">
        <w:rPr>
          <w:lang w:val="cs-CZ"/>
        </w:rPr>
      </w:r>
      <w:r w:rsidR="00C41810" w:rsidRPr="0020003D">
        <w:rPr>
          <w:lang w:val="cs-CZ"/>
        </w:rPr>
        <w:fldChar w:fldCharType="separate"/>
      </w:r>
      <w:r w:rsidRPr="0020003D">
        <w:rPr>
          <w:lang w:val="cs-CZ"/>
        </w:rPr>
        <w:t>7.4</w:t>
      </w:r>
      <w:r w:rsidR="00C41810" w:rsidRPr="0020003D">
        <w:rPr>
          <w:lang w:val="cs-CZ"/>
        </w:rPr>
        <w:fldChar w:fldCharType="end"/>
      </w:r>
      <w:r w:rsidRPr="0020003D">
        <w:rPr>
          <w:lang w:val="cs-CZ"/>
        </w:rPr>
        <w:t>).</w:t>
      </w:r>
    </w:p>
    <w:bookmarkEnd w:id="144"/>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pStyle w:val="Zkladntextodsazen"/>
        <w:ind w:left="0"/>
        <w:jc w:val="both"/>
        <w:rPr>
          <w:lang w:val="cs-CZ"/>
        </w:rPr>
      </w:pPr>
      <w:r w:rsidRPr="0020003D">
        <w:rPr>
          <w:lang w:val="cs-CZ"/>
        </w:rPr>
        <w:t>Informace poskytnuté členskými státy se použijí</w:t>
      </w:r>
      <w:r w:rsidR="008B3D49" w:rsidRPr="0020003D">
        <w:rPr>
          <w:lang w:val="cs-CZ"/>
        </w:rPr>
        <w:t xml:space="preserve"> k </w:t>
      </w:r>
      <w:r w:rsidRPr="0020003D">
        <w:rPr>
          <w:lang w:val="cs-CZ"/>
        </w:rPr>
        <w:t>určení klíčového ukazatele procentního podílu vodních útvarů</w:t>
      </w:r>
      <w:r w:rsidR="008B3D49" w:rsidRPr="0020003D">
        <w:rPr>
          <w:lang w:val="cs-CZ"/>
        </w:rPr>
        <w:t xml:space="preserve"> s </w:t>
      </w:r>
      <w:r w:rsidRPr="0020003D">
        <w:rPr>
          <w:lang w:val="cs-CZ"/>
        </w:rPr>
        <w:t>dobrým chemickým stavem</w:t>
      </w:r>
      <w:r w:rsidR="008B3D49" w:rsidRPr="0020003D">
        <w:rPr>
          <w:lang w:val="cs-CZ"/>
        </w:rPr>
        <w:t xml:space="preserve"> v </w:t>
      </w:r>
      <w:r w:rsidRPr="0020003D">
        <w:rPr>
          <w:lang w:val="cs-CZ"/>
        </w:rPr>
        <w:t>oblasti povodí nebo dílčí jednotce. Většina poskytnutých informací bude navíc použita pro účely vizualizace a informování veřejnosti prostřednictvím systému WISE. Údaje a mapy budou kromě toho umožňovat srovnání současného stavu se základním stavem vykázaným</w:t>
      </w:r>
      <w:r w:rsidR="008B3D49" w:rsidRPr="0020003D">
        <w:rPr>
          <w:lang w:val="cs-CZ"/>
        </w:rPr>
        <w:t xml:space="preserve"> v </w:t>
      </w:r>
      <w:r w:rsidRPr="0020003D">
        <w:rPr>
          <w:lang w:val="cs-CZ"/>
        </w:rPr>
        <w:t>prvních plánech povodí a zodpovězení otázky, zda se zlepšila kvalita vody od provedení programu opatření vyžadovaného rámcovou směrnicí o vodě. To znamená, že požadované údaje a mapy budou zásadní pro analýzy trendů, rozvoj politik a posouzení účinnosti politik.</w:t>
      </w:r>
    </w:p>
    <w:p w:rsidR="0021207E" w:rsidRPr="0020003D" w:rsidRDefault="00433213">
      <w:pPr>
        <w:pStyle w:val="Text4"/>
        <w:tabs>
          <w:tab w:val="clear" w:pos="2302"/>
        </w:tabs>
        <w:ind w:left="0"/>
        <w:jc w:val="both"/>
        <w:rPr>
          <w:lang w:val="cs-CZ"/>
        </w:rPr>
      </w:pPr>
      <w:r w:rsidRPr="0020003D">
        <w:rPr>
          <w:lang w:val="cs-CZ"/>
        </w:rPr>
        <w:t>Na úrovni EU budou statistiky a informace poskytovány Evropskému parlamentu. Veřejnosti budou informace poskytovány prostřednictvím systému WISE.</w:t>
      </w:r>
    </w:p>
    <w:p w:rsidR="0021207E" w:rsidRPr="0020003D" w:rsidRDefault="00433213">
      <w:pPr>
        <w:pStyle w:val="Text4"/>
        <w:tabs>
          <w:tab w:val="clear" w:pos="2302"/>
        </w:tabs>
        <w:ind w:left="0"/>
        <w:jc w:val="both"/>
        <w:rPr>
          <w:lang w:val="cs-CZ"/>
        </w:rPr>
      </w:pPr>
      <w:r w:rsidRPr="0020003D">
        <w:rPr>
          <w:lang w:val="cs-CZ"/>
        </w:rPr>
        <w:t>Evropská komise musí rovněž stanovit, zda byly vymezeny mísící zóny, a použité přístupy (viz oddíl 7.3).</w:t>
      </w:r>
    </w:p>
    <w:p w:rsidR="0021207E" w:rsidRPr="0020003D" w:rsidRDefault="00433213">
      <w:pPr>
        <w:pStyle w:val="Nadpis4"/>
        <w:rPr>
          <w:lang w:val="cs-CZ"/>
        </w:rPr>
      </w:pPr>
      <w:r w:rsidRPr="0020003D">
        <w:rPr>
          <w:lang w:val="cs-CZ"/>
        </w:rPr>
        <w:t>Výstupy zpráv</w:t>
      </w:r>
    </w:p>
    <w:p w:rsidR="0021207E" w:rsidRPr="0020003D" w:rsidRDefault="00433213">
      <w:pPr>
        <w:jc w:val="both"/>
        <w:rPr>
          <w:lang w:val="cs-CZ"/>
        </w:rPr>
      </w:pPr>
      <w:bookmarkStart w:id="147" w:name="_Toc375220053"/>
      <w:r w:rsidRPr="0020003D">
        <w:rPr>
          <w:lang w:val="cs-CZ"/>
        </w:rPr>
        <w:t>Poznámka: u všech relevantních výstupů budou informace o útvarech povrchových vod prezentovány podle počtu útvarů povrchových vod, podle velikosti (délka nebo plocha) a podle procentního podílu.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21207E" w:rsidRPr="00A24AD7">
        <w:trPr>
          <w:cantSplit/>
          <w:tblHeader/>
        </w:trPr>
        <w:tc>
          <w:tcPr>
            <w:tcW w:w="455" w:type="dxa"/>
            <w:shd w:val="clear" w:color="auto" w:fill="auto"/>
          </w:tcPr>
          <w:p w:rsidR="0021207E" w:rsidRPr="0020003D" w:rsidRDefault="00433213">
            <w:pPr>
              <w:spacing w:after="0"/>
              <w:jc w:val="both"/>
              <w:rPr>
                <w:b/>
                <w:sz w:val="18"/>
                <w:szCs w:val="18"/>
                <w:lang w:val="cs-CZ"/>
              </w:rPr>
            </w:pPr>
            <w:r w:rsidRPr="0020003D">
              <w:rPr>
                <w:b/>
                <w:sz w:val="18"/>
                <w:lang w:val="cs-CZ"/>
              </w:rPr>
              <w:t>Č.</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Název výstupu</w:t>
            </w:r>
          </w:p>
        </w:tc>
        <w:tc>
          <w:tcPr>
            <w:tcW w:w="850" w:type="dxa"/>
            <w:shd w:val="clear" w:color="auto" w:fill="auto"/>
          </w:tcPr>
          <w:p w:rsidR="0021207E" w:rsidRPr="0020003D" w:rsidRDefault="00433213">
            <w:pPr>
              <w:spacing w:after="0"/>
              <w:jc w:val="both"/>
              <w:rPr>
                <w:b/>
                <w:sz w:val="18"/>
                <w:szCs w:val="18"/>
                <w:lang w:val="cs-CZ"/>
              </w:rPr>
            </w:pPr>
            <w:r w:rsidRPr="0020003D">
              <w:rPr>
                <w:b/>
                <w:sz w:val="18"/>
                <w:lang w:val="cs-CZ"/>
              </w:rPr>
              <w:t>Typ výstupu</w:t>
            </w:r>
          </w:p>
        </w:tc>
        <w:tc>
          <w:tcPr>
            <w:tcW w:w="1276" w:type="dxa"/>
            <w:shd w:val="clear" w:color="auto" w:fill="auto"/>
          </w:tcPr>
          <w:p w:rsidR="0021207E" w:rsidRPr="0020003D" w:rsidRDefault="00433213">
            <w:pPr>
              <w:spacing w:after="0"/>
              <w:jc w:val="both"/>
              <w:rPr>
                <w:b/>
                <w:sz w:val="18"/>
                <w:szCs w:val="18"/>
                <w:lang w:val="cs-CZ"/>
              </w:rPr>
            </w:pPr>
            <w:r w:rsidRPr="0020003D">
              <w:rPr>
                <w:b/>
                <w:sz w:val="18"/>
                <w:lang w:val="cs-CZ"/>
              </w:rPr>
              <w:t>Úroveň poskytování informací*</w:t>
            </w:r>
          </w:p>
        </w:tc>
        <w:tc>
          <w:tcPr>
            <w:tcW w:w="2127" w:type="dxa"/>
            <w:shd w:val="clear" w:color="auto" w:fill="auto"/>
          </w:tcPr>
          <w:p w:rsidR="0021207E" w:rsidRPr="0020003D" w:rsidRDefault="00433213">
            <w:pPr>
              <w:spacing w:after="0"/>
              <w:jc w:val="both"/>
              <w:rPr>
                <w:b/>
                <w:sz w:val="18"/>
                <w:szCs w:val="18"/>
                <w:lang w:val="cs-CZ"/>
              </w:rPr>
            </w:pPr>
            <w:r w:rsidRPr="0020003D">
              <w:rPr>
                <w:b/>
                <w:sz w:val="18"/>
                <w:lang w:val="cs-CZ"/>
              </w:rPr>
              <w:t>Zobrazené podrobné informace</w:t>
            </w:r>
          </w:p>
        </w:tc>
        <w:tc>
          <w:tcPr>
            <w:tcW w:w="1984" w:type="dxa"/>
            <w:shd w:val="clear" w:color="auto" w:fill="auto"/>
          </w:tcPr>
          <w:p w:rsidR="0021207E" w:rsidRPr="0020003D" w:rsidRDefault="00433213">
            <w:pPr>
              <w:spacing w:after="0"/>
              <w:jc w:val="both"/>
              <w:rPr>
                <w:b/>
                <w:sz w:val="18"/>
                <w:szCs w:val="18"/>
                <w:lang w:val="cs-CZ"/>
              </w:rPr>
            </w:pPr>
            <w:r w:rsidRPr="0020003D">
              <w:rPr>
                <w:b/>
                <w:sz w:val="18"/>
                <w:lang w:val="cs-CZ"/>
              </w:rPr>
              <w:t>Zdroj podrobných informací a pravidlo agregace</w:t>
            </w:r>
          </w:p>
        </w:tc>
        <w:tc>
          <w:tcPr>
            <w:tcW w:w="1701" w:type="dxa"/>
            <w:shd w:val="clear" w:color="auto" w:fill="auto"/>
          </w:tcPr>
          <w:p w:rsidR="0021207E" w:rsidRPr="0020003D" w:rsidRDefault="00433213">
            <w:pPr>
              <w:spacing w:after="0"/>
              <w:jc w:val="both"/>
              <w:rPr>
                <w:b/>
                <w:sz w:val="18"/>
                <w:szCs w:val="18"/>
                <w:lang w:val="cs-CZ"/>
              </w:rPr>
            </w:pPr>
            <w:r w:rsidRPr="0020003D">
              <w:rPr>
                <w:b/>
                <w:sz w:val="18"/>
                <w:lang w:val="cs-CZ"/>
              </w:rPr>
              <w:t>Použito ve zprávách</w:t>
            </w:r>
            <w:r w:rsidR="008B3D49" w:rsidRPr="0020003D">
              <w:rPr>
                <w:b/>
                <w:sz w:val="18"/>
                <w:lang w:val="cs-CZ"/>
              </w:rPr>
              <w:t xml:space="preserve"> z </w:t>
            </w:r>
            <w:r w:rsidRPr="0020003D">
              <w:rPr>
                <w:b/>
                <w:sz w:val="18"/>
                <w:lang w:val="cs-CZ"/>
              </w:rPr>
              <w:t>roku 2012?</w:t>
            </w:r>
          </w:p>
        </w:tc>
      </w:tr>
      <w:tr w:rsidR="0021207E" w:rsidRPr="00A24AD7">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Prioritní látky způsobující nedosažení dobrého chemického stavu</w:t>
            </w:r>
            <w:r w:rsidR="008B3D49" w:rsidRPr="0020003D">
              <w:rPr>
                <w:b/>
                <w:sz w:val="18"/>
                <w:lang w:val="cs-CZ"/>
              </w:rPr>
              <w:t xml:space="preserve"> v </w:t>
            </w:r>
            <w:r w:rsidRPr="0020003D">
              <w:rPr>
                <w:b/>
                <w:sz w:val="18"/>
                <w:lang w:val="cs-CZ"/>
              </w:rPr>
              <w:t>útvarech povrchových vod</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útvarů povrchových vod,</w:t>
            </w:r>
            <w:r w:rsidR="008B3D49" w:rsidRPr="0020003D">
              <w:rPr>
                <w:sz w:val="18"/>
                <w:lang w:val="cs-CZ"/>
              </w:rPr>
              <w:t xml:space="preserve"> v </w:t>
            </w:r>
            <w:r w:rsidRPr="0020003D">
              <w:rPr>
                <w:sz w:val="18"/>
                <w:lang w:val="cs-CZ"/>
              </w:rPr>
              <w:t>nichž jednotlivé prioritní látky způsobují nedosažení dobrého chemického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Nebylo možné vypracovat (podávání zpráv o jednotlivých prioritních látkách bylo dobrovolné).</w:t>
            </w:r>
          </w:p>
        </w:tc>
      </w:tr>
      <w:tr w:rsidR="0021207E" w:rsidRPr="00A24AD7">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2</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Procentní podíl útvarů povrchových vod nedosahujících dobrého ekologického stavu</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w:t>
            </w:r>
          </w:p>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 nedosahujících dobrého ekologického stavu podle kategorie.</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Nebylo možné vytvořit úplný obraz</w:t>
            </w:r>
            <w:r w:rsidR="008B3D49" w:rsidRPr="0020003D">
              <w:rPr>
                <w:sz w:val="18"/>
                <w:lang w:val="cs-CZ"/>
              </w:rPr>
              <w:t xml:space="preserve"> z </w:t>
            </w:r>
            <w:r w:rsidRPr="0020003D">
              <w:rPr>
                <w:sz w:val="18"/>
                <w:lang w:val="cs-CZ"/>
              </w:rPr>
              <w:t>důvodu velkého procentního podílu vodních útvarů</w:t>
            </w:r>
            <w:r w:rsidR="008B3D49" w:rsidRPr="0020003D">
              <w:rPr>
                <w:sz w:val="18"/>
                <w:lang w:val="cs-CZ"/>
              </w:rPr>
              <w:t xml:space="preserve"> s </w:t>
            </w:r>
            <w:r w:rsidRPr="0020003D">
              <w:rPr>
                <w:sz w:val="18"/>
                <w:lang w:val="cs-CZ"/>
              </w:rPr>
              <w:t xml:space="preserve">neznámým stavem. </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3</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Procentní podíl řek, jezer, podzemních vod, brakických a pobřežních vod</w:t>
            </w:r>
            <w:r w:rsidR="008B3D49" w:rsidRPr="0020003D">
              <w:rPr>
                <w:b/>
                <w:sz w:val="18"/>
                <w:lang w:val="cs-CZ"/>
              </w:rPr>
              <w:t xml:space="preserve"> s </w:t>
            </w:r>
            <w:r w:rsidRPr="0020003D">
              <w:rPr>
                <w:b/>
                <w:sz w:val="18"/>
                <w:lang w:val="cs-CZ"/>
              </w:rPr>
              <w:t>dobrým, poškozeným a neznámým chemickým stavem</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 podle třídy chemického stavu a podle kategorie.</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4</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Chemický stav řek a jezer</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říčních a jezerních vodních útvarů</w:t>
            </w:r>
            <w:r w:rsidR="008B3D49" w:rsidRPr="0020003D">
              <w:rPr>
                <w:sz w:val="18"/>
                <w:lang w:val="cs-CZ"/>
              </w:rPr>
              <w:t xml:space="preserve"> s </w:t>
            </w:r>
            <w:r w:rsidRPr="0020003D">
              <w:rPr>
                <w:sz w:val="18"/>
                <w:lang w:val="cs-CZ"/>
              </w:rPr>
              <w:t>poškozeným a dobrým chemickým stavem.</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5</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Chemický stav řek a jezer</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RBD</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říčních a jezerních vodních útvarů nedosahujících dobrého chemického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6</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Chemický stav brakických a pobřežních vodních útvarů</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brakických a pobřežních vodních útvarů</w:t>
            </w:r>
            <w:r w:rsidR="008B3D49" w:rsidRPr="0020003D">
              <w:rPr>
                <w:sz w:val="18"/>
                <w:lang w:val="cs-CZ"/>
              </w:rPr>
              <w:t xml:space="preserve"> s </w:t>
            </w:r>
            <w:r w:rsidRPr="0020003D">
              <w:rPr>
                <w:sz w:val="18"/>
                <w:lang w:val="cs-CZ"/>
              </w:rPr>
              <w:t>poškozeným a dobrým chemickým stavem.</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7</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Chemický stav brakických, pobřežních a teritoriálních vodních útvarů</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RBD</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brakických, pobřežních a teritoriálních vodních útvarů nedosahujících dobrého chemického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8</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 xml:space="preserve">Agregační tabulky: ekologický a chemický stav útvarů povrchových vod </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a velikost (délka/plocha) chemického stavu útvarů povrchových vod podle kategorie.</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A24AD7">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9</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Pokrok</w:t>
            </w:r>
            <w:r w:rsidR="008B3D49" w:rsidRPr="0020003D">
              <w:rPr>
                <w:b/>
                <w:sz w:val="18"/>
                <w:lang w:val="cs-CZ"/>
              </w:rPr>
              <w:t xml:space="preserve"> v </w:t>
            </w:r>
            <w:r w:rsidRPr="0020003D">
              <w:rPr>
                <w:b/>
                <w:sz w:val="18"/>
                <w:lang w:val="cs-CZ"/>
              </w:rPr>
              <w:t>dosahování dobrého stavu od prvních plánů povodí</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Mapa/diagram/</w:t>
            </w:r>
          </w:p>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 které od prvních plánů povodí dosáhly dobrého chemického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Nebylo relevantní při podávání zpráv</w:t>
            </w:r>
            <w:r w:rsidR="008B3D49" w:rsidRPr="0020003D">
              <w:rPr>
                <w:sz w:val="18"/>
                <w:lang w:val="cs-CZ"/>
              </w:rPr>
              <w:t xml:space="preserve"> v </w:t>
            </w:r>
            <w:r w:rsidRPr="0020003D">
              <w:rPr>
                <w:sz w:val="18"/>
                <w:lang w:val="cs-CZ"/>
              </w:rPr>
              <w:t>roce 2010.</w:t>
            </w:r>
          </w:p>
        </w:tc>
      </w:tr>
      <w:tr w:rsidR="0021207E" w:rsidRPr="00A24AD7">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10</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Pokrok</w:t>
            </w:r>
            <w:r w:rsidR="008B3D49" w:rsidRPr="0020003D">
              <w:rPr>
                <w:b/>
                <w:sz w:val="18"/>
                <w:lang w:val="cs-CZ"/>
              </w:rPr>
              <w:t xml:space="preserve"> v </w:t>
            </w:r>
            <w:r w:rsidRPr="0020003D">
              <w:rPr>
                <w:b/>
                <w:sz w:val="18"/>
                <w:lang w:val="cs-CZ"/>
              </w:rPr>
              <w:t>dosahování dobrého stavu od prvních plánů povodí podle složky kvality</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Mapa/diagram/</w:t>
            </w:r>
          </w:p>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 které od prvních plánů povodí dosáhly zlepšení chemického stavu podle složky kvality.</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Nebylo relevantní při podávání zpráv</w:t>
            </w:r>
            <w:r w:rsidR="008B3D49" w:rsidRPr="0020003D">
              <w:rPr>
                <w:sz w:val="18"/>
                <w:lang w:val="cs-CZ"/>
              </w:rPr>
              <w:t xml:space="preserve"> v </w:t>
            </w:r>
            <w:r w:rsidRPr="0020003D">
              <w:rPr>
                <w:sz w:val="18"/>
                <w:lang w:val="cs-CZ"/>
              </w:rPr>
              <w:t>roce 2010.</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11</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Důvody výjimek podle čl. 4 odst. 4</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Výjimky vykázané členskými státy za účelem prodloužení lhůty pro dosažení dobrého stavu na dobu po roce 2015 a uvedené důvody (přírodní stav, technická proveditelnost, neúměrné náklady nebo kombinace důvodů).</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12</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Procentní podíl útvarů povrchových vod</w:t>
            </w:r>
            <w:r w:rsidR="008B3D49" w:rsidRPr="0020003D">
              <w:rPr>
                <w:b/>
                <w:sz w:val="18"/>
                <w:lang w:val="cs-CZ"/>
              </w:rPr>
              <w:t xml:space="preserve"> v </w:t>
            </w:r>
            <w:r w:rsidRPr="0020003D">
              <w:rPr>
                <w:b/>
                <w:sz w:val="18"/>
                <w:lang w:val="cs-CZ"/>
              </w:rPr>
              <w:t>dobrém chemickém stavu</w:t>
            </w:r>
            <w:r w:rsidR="008B3D49" w:rsidRPr="0020003D">
              <w:rPr>
                <w:b/>
                <w:sz w:val="18"/>
                <w:lang w:val="cs-CZ"/>
              </w:rPr>
              <w:t xml:space="preserve"> v </w:t>
            </w:r>
            <w:r w:rsidRPr="0020003D">
              <w:rPr>
                <w:b/>
                <w:sz w:val="18"/>
                <w:lang w:val="cs-CZ"/>
              </w:rPr>
              <w:t>roce 2015 na základě norem environmentální kvality</w:t>
            </w:r>
            <w:r w:rsidR="008B3D49" w:rsidRPr="0020003D">
              <w:rPr>
                <w:b/>
                <w:sz w:val="18"/>
                <w:lang w:val="cs-CZ"/>
              </w:rPr>
              <w:t xml:space="preserve"> z </w:t>
            </w:r>
            <w:r w:rsidRPr="0020003D">
              <w:rPr>
                <w:b/>
                <w:sz w:val="18"/>
                <w:lang w:val="cs-CZ"/>
              </w:rPr>
              <w:t>roku 2008 pro chráněná místa uvedených ve směrnici o normách environmentální kvality</w:t>
            </w:r>
            <w:r w:rsidR="008B3D49" w:rsidRPr="0020003D">
              <w:rPr>
                <w:b/>
                <w:sz w:val="18"/>
                <w:lang w:val="cs-CZ"/>
              </w:rPr>
              <w:t xml:space="preserve"> z </w:t>
            </w:r>
            <w:r w:rsidRPr="0020003D">
              <w:rPr>
                <w:b/>
                <w:sz w:val="18"/>
                <w:lang w:val="cs-CZ"/>
              </w:rPr>
              <w:t>roku 2008</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w:t>
            </w:r>
          </w:p>
          <w:p w:rsidR="0021207E" w:rsidRPr="0020003D" w:rsidRDefault="00433213">
            <w:pPr>
              <w:spacing w:after="0"/>
              <w:jc w:val="both"/>
              <w:rPr>
                <w:sz w:val="18"/>
                <w:szCs w:val="18"/>
                <w:lang w:val="cs-CZ"/>
              </w:rPr>
            </w:pPr>
            <w:r w:rsidRPr="0020003D">
              <w:rPr>
                <w:sz w:val="18"/>
                <w:lang w:val="cs-CZ"/>
              </w:rPr>
              <w:t>diagram/</w:t>
            </w:r>
          </w:p>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EU/MS/RBD/</w:t>
            </w:r>
          </w:p>
          <w:p w:rsidR="0021207E" w:rsidRPr="0020003D" w:rsidRDefault="00433213">
            <w:pPr>
              <w:spacing w:after="0"/>
              <w:jc w:val="both"/>
              <w:rPr>
                <w:sz w:val="18"/>
                <w:szCs w:val="18"/>
                <w:lang w:val="cs-CZ"/>
              </w:rPr>
            </w:pPr>
            <w:r w:rsidRPr="0020003D">
              <w:rPr>
                <w:sz w:val="18"/>
                <w:lang w:val="cs-CZ"/>
              </w:rPr>
              <w:t>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w:t>
            </w:r>
            <w:r w:rsidR="008B3D49" w:rsidRPr="0020003D">
              <w:rPr>
                <w:sz w:val="18"/>
                <w:lang w:val="cs-CZ"/>
              </w:rPr>
              <w:t xml:space="preserve"> v </w:t>
            </w:r>
            <w:r w:rsidRPr="0020003D">
              <w:rPr>
                <w:sz w:val="18"/>
                <w:lang w:val="cs-CZ"/>
              </w:rPr>
              <w:t>dobrém ekologickém stavu</w:t>
            </w:r>
            <w:r w:rsidR="008B3D49" w:rsidRPr="0020003D">
              <w:rPr>
                <w:sz w:val="18"/>
                <w:lang w:val="cs-CZ"/>
              </w:rPr>
              <w:t xml:space="preserve"> v </w:t>
            </w:r>
            <w:r w:rsidRPr="0020003D">
              <w:rPr>
                <w:sz w:val="18"/>
                <w:lang w:val="cs-CZ"/>
              </w:rPr>
              <w:t>roce 2015 na základě norem environmentální kvality</w:t>
            </w:r>
            <w:r w:rsidR="008B3D49" w:rsidRPr="0020003D">
              <w:rPr>
                <w:sz w:val="18"/>
                <w:lang w:val="cs-CZ"/>
              </w:rPr>
              <w:t xml:space="preserve"> z </w:t>
            </w:r>
            <w:r w:rsidRPr="0020003D">
              <w:rPr>
                <w:sz w:val="18"/>
                <w:lang w:val="cs-CZ"/>
              </w:rPr>
              <w:t>roku 2008 pro chráněná místa, agregovaný za všechny útvary povrchových vod podle kategorie.</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w:t>
            </w:r>
          </w:p>
        </w:tc>
      </w:tr>
      <w:tr w:rsidR="0021207E" w:rsidRPr="0020003D">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13</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b/>
                <w:sz w:val="18"/>
                <w:szCs w:val="18"/>
                <w:lang w:val="cs-CZ"/>
              </w:rPr>
            </w:pPr>
            <w:r w:rsidRPr="0020003D">
              <w:rPr>
                <w:b/>
                <w:sz w:val="18"/>
                <w:lang w:val="cs-CZ"/>
              </w:rPr>
              <w:t>Procentní podíl útvarů povrchových vod</w:t>
            </w:r>
            <w:r w:rsidR="008B3D49" w:rsidRPr="0020003D">
              <w:rPr>
                <w:b/>
                <w:sz w:val="18"/>
                <w:lang w:val="cs-CZ"/>
              </w:rPr>
              <w:t xml:space="preserve"> v </w:t>
            </w:r>
            <w:r w:rsidRPr="0020003D">
              <w:rPr>
                <w:b/>
                <w:sz w:val="18"/>
                <w:lang w:val="cs-CZ"/>
              </w:rPr>
              <w:t>dobrém chemickém stavu</w:t>
            </w:r>
            <w:r w:rsidR="008B3D49" w:rsidRPr="0020003D">
              <w:rPr>
                <w:b/>
                <w:sz w:val="18"/>
                <w:lang w:val="cs-CZ"/>
              </w:rPr>
              <w:t xml:space="preserve"> v </w:t>
            </w:r>
            <w:r w:rsidRPr="0020003D">
              <w:rPr>
                <w:b/>
                <w:sz w:val="18"/>
                <w:lang w:val="cs-CZ"/>
              </w:rPr>
              <w:t>roce 2015 na základě norem environmentální kvality</w:t>
            </w:r>
            <w:r w:rsidR="008B3D49" w:rsidRPr="0020003D">
              <w:rPr>
                <w:b/>
                <w:sz w:val="18"/>
                <w:lang w:val="cs-CZ"/>
              </w:rPr>
              <w:t xml:space="preserve"> z </w:t>
            </w:r>
            <w:r w:rsidRPr="0020003D">
              <w:rPr>
                <w:b/>
                <w:sz w:val="18"/>
                <w:lang w:val="cs-CZ"/>
              </w:rPr>
              <w:t>roku 2013 pro chráněná místa uvedených ve směrnici o normách environmentální kvality</w:t>
            </w:r>
            <w:r w:rsidR="008B3D49" w:rsidRPr="0020003D">
              <w:rPr>
                <w:b/>
                <w:sz w:val="18"/>
                <w:lang w:val="cs-CZ"/>
              </w:rPr>
              <w:t xml:space="preserve"> z </w:t>
            </w:r>
            <w:r w:rsidRPr="0020003D">
              <w:rPr>
                <w:b/>
                <w:sz w:val="18"/>
                <w:lang w:val="cs-CZ"/>
              </w:rPr>
              <w:t>roku 2008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Mapa/diagram/tabulka</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EU/MS/RBD/</w:t>
            </w:r>
          </w:p>
          <w:p w:rsidR="0021207E" w:rsidRPr="0020003D" w:rsidRDefault="00433213">
            <w:pPr>
              <w:spacing w:after="0"/>
              <w:jc w:val="both"/>
              <w:rPr>
                <w:sz w:val="18"/>
                <w:szCs w:val="18"/>
                <w:lang w:val="cs-CZ"/>
              </w:rPr>
            </w:pPr>
            <w:r w:rsidRPr="0020003D">
              <w:rPr>
                <w:sz w:val="18"/>
                <w:lang w:val="cs-CZ"/>
              </w:rPr>
              <w:t>SU</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w:t>
            </w:r>
            <w:r w:rsidR="008B3D49" w:rsidRPr="0020003D">
              <w:rPr>
                <w:sz w:val="18"/>
                <w:lang w:val="cs-CZ"/>
              </w:rPr>
              <w:t xml:space="preserve"> v </w:t>
            </w:r>
            <w:r w:rsidRPr="0020003D">
              <w:rPr>
                <w:sz w:val="18"/>
                <w:lang w:val="cs-CZ"/>
              </w:rPr>
              <w:t>dobrém ekologickém stavu</w:t>
            </w:r>
            <w:r w:rsidR="008B3D49" w:rsidRPr="0020003D">
              <w:rPr>
                <w:sz w:val="18"/>
                <w:lang w:val="cs-CZ"/>
              </w:rPr>
              <w:t xml:space="preserve"> v </w:t>
            </w:r>
            <w:r w:rsidRPr="0020003D">
              <w:rPr>
                <w:sz w:val="18"/>
                <w:lang w:val="cs-CZ"/>
              </w:rPr>
              <w:t>roce 2015 na základě norem environmentální kvality</w:t>
            </w:r>
            <w:r w:rsidR="008B3D49" w:rsidRPr="0020003D">
              <w:rPr>
                <w:sz w:val="18"/>
                <w:lang w:val="cs-CZ"/>
              </w:rPr>
              <w:t xml:space="preserve"> z </w:t>
            </w:r>
            <w:r w:rsidRPr="0020003D">
              <w:rPr>
                <w:sz w:val="18"/>
                <w:lang w:val="cs-CZ"/>
              </w:rPr>
              <w:t>roku 2013 pro chráněná místa, agregovaný za všechny útvary povrchových vod podle kategorie.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Ne</w:t>
            </w:r>
          </w:p>
        </w:tc>
      </w:tr>
      <w:tr w:rsidR="0021207E" w:rsidRPr="0020003D">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14</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b/>
                <w:sz w:val="18"/>
                <w:szCs w:val="18"/>
                <w:lang w:val="cs-CZ"/>
              </w:rPr>
            </w:pPr>
            <w:r w:rsidRPr="0020003D">
              <w:rPr>
                <w:b/>
                <w:sz w:val="18"/>
                <w:lang w:val="cs-CZ"/>
              </w:rPr>
              <w:t>Procentní podíl útvarů povrchových vod</w:t>
            </w:r>
            <w:r w:rsidR="008B3D49" w:rsidRPr="0020003D">
              <w:rPr>
                <w:b/>
                <w:sz w:val="18"/>
                <w:lang w:val="cs-CZ"/>
              </w:rPr>
              <w:t xml:space="preserve"> v </w:t>
            </w:r>
            <w:r w:rsidRPr="0020003D">
              <w:rPr>
                <w:b/>
                <w:sz w:val="18"/>
                <w:lang w:val="cs-CZ"/>
              </w:rPr>
              <w:t>dobrém chemickém stavu</w:t>
            </w:r>
            <w:r w:rsidR="008B3D49" w:rsidRPr="0020003D">
              <w:rPr>
                <w:b/>
                <w:sz w:val="18"/>
                <w:lang w:val="cs-CZ"/>
              </w:rPr>
              <w:t xml:space="preserve"> v </w:t>
            </w:r>
            <w:r w:rsidRPr="0020003D">
              <w:rPr>
                <w:b/>
                <w:sz w:val="18"/>
                <w:lang w:val="cs-CZ"/>
              </w:rPr>
              <w:t>roce 2015 na základě norem environmentální kvality</w:t>
            </w:r>
            <w:r w:rsidR="008B3D49" w:rsidRPr="0020003D">
              <w:rPr>
                <w:b/>
                <w:sz w:val="18"/>
                <w:lang w:val="cs-CZ"/>
              </w:rPr>
              <w:t xml:space="preserve"> z </w:t>
            </w:r>
            <w:r w:rsidRPr="0020003D">
              <w:rPr>
                <w:b/>
                <w:sz w:val="18"/>
                <w:lang w:val="cs-CZ"/>
              </w:rPr>
              <w:t>roku 2013 pro chráněná místa</w:t>
            </w:r>
            <w:r w:rsidR="008B3D49" w:rsidRPr="0020003D">
              <w:rPr>
                <w:b/>
                <w:sz w:val="18"/>
                <w:lang w:val="cs-CZ"/>
              </w:rPr>
              <w:t xml:space="preserve"> s </w:t>
            </w:r>
            <w:r w:rsidRPr="0020003D">
              <w:rPr>
                <w:b/>
                <w:sz w:val="18"/>
                <w:lang w:val="cs-CZ"/>
              </w:rPr>
              <w:t>výjimkou látek uPBT uvedených ve směrnici o normách environmentální kvality</w:t>
            </w:r>
            <w:r w:rsidR="008B3D49" w:rsidRPr="0020003D">
              <w:rPr>
                <w:b/>
                <w:sz w:val="18"/>
                <w:lang w:val="cs-CZ"/>
              </w:rPr>
              <w:t xml:space="preserve"> z </w:t>
            </w:r>
            <w:r w:rsidRPr="0020003D">
              <w:rPr>
                <w:b/>
                <w:sz w:val="18"/>
                <w:lang w:val="cs-CZ"/>
              </w:rPr>
              <w:t>roku 2008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Mapa/</w:t>
            </w:r>
          </w:p>
          <w:p w:rsidR="0021207E" w:rsidRPr="0020003D" w:rsidRDefault="00433213">
            <w:pPr>
              <w:spacing w:after="0"/>
              <w:jc w:val="both"/>
              <w:rPr>
                <w:sz w:val="18"/>
                <w:szCs w:val="18"/>
                <w:lang w:val="cs-CZ"/>
              </w:rPr>
            </w:pPr>
            <w:r w:rsidRPr="0020003D">
              <w:rPr>
                <w:sz w:val="18"/>
                <w:lang w:val="cs-CZ"/>
              </w:rPr>
              <w:t>diagram/</w:t>
            </w:r>
          </w:p>
          <w:p w:rsidR="0021207E" w:rsidRPr="0020003D" w:rsidRDefault="00433213">
            <w:pPr>
              <w:spacing w:after="0"/>
              <w:jc w:val="both"/>
              <w:rPr>
                <w:sz w:val="18"/>
                <w:szCs w:val="18"/>
                <w:lang w:val="cs-CZ"/>
              </w:rPr>
            </w:pPr>
            <w:r w:rsidRPr="0020003D">
              <w:rPr>
                <w:sz w:val="18"/>
                <w:lang w:val="cs-CZ"/>
              </w:rPr>
              <w:t>tabulka</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EU/MS/RBD/</w:t>
            </w:r>
          </w:p>
          <w:p w:rsidR="0021207E" w:rsidRPr="0020003D" w:rsidRDefault="00433213">
            <w:pPr>
              <w:spacing w:after="0"/>
              <w:jc w:val="both"/>
              <w:rPr>
                <w:sz w:val="18"/>
                <w:szCs w:val="18"/>
                <w:lang w:val="cs-CZ"/>
              </w:rPr>
            </w:pPr>
            <w:r w:rsidRPr="0020003D">
              <w:rPr>
                <w:sz w:val="18"/>
                <w:lang w:val="cs-CZ"/>
              </w:rPr>
              <w:t>SU</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w:t>
            </w:r>
            <w:r w:rsidR="008B3D49" w:rsidRPr="0020003D">
              <w:rPr>
                <w:sz w:val="18"/>
                <w:lang w:val="cs-CZ"/>
              </w:rPr>
              <w:t xml:space="preserve"> v </w:t>
            </w:r>
            <w:r w:rsidRPr="0020003D">
              <w:rPr>
                <w:sz w:val="18"/>
                <w:lang w:val="cs-CZ"/>
              </w:rPr>
              <w:t>dobrém ekologickém stavu</w:t>
            </w:r>
            <w:r w:rsidR="008B3D49" w:rsidRPr="0020003D">
              <w:rPr>
                <w:sz w:val="18"/>
                <w:lang w:val="cs-CZ"/>
              </w:rPr>
              <w:t xml:space="preserve"> v </w:t>
            </w:r>
            <w:r w:rsidRPr="0020003D">
              <w:rPr>
                <w:sz w:val="18"/>
                <w:lang w:val="cs-CZ"/>
              </w:rPr>
              <w:t>roce 2015 na základě norem environmentální kvality</w:t>
            </w:r>
            <w:r w:rsidR="008B3D49" w:rsidRPr="0020003D">
              <w:rPr>
                <w:sz w:val="18"/>
                <w:lang w:val="cs-CZ"/>
              </w:rPr>
              <w:t xml:space="preserve"> z </w:t>
            </w:r>
            <w:r w:rsidRPr="0020003D">
              <w:rPr>
                <w:sz w:val="18"/>
                <w:lang w:val="cs-CZ"/>
              </w:rPr>
              <w:t>roku 2013 pro chráněná místa</w:t>
            </w:r>
            <w:r w:rsidR="008B3D49" w:rsidRPr="0020003D">
              <w:rPr>
                <w:sz w:val="18"/>
                <w:lang w:val="cs-CZ"/>
              </w:rPr>
              <w:t xml:space="preserve"> s </w:t>
            </w:r>
            <w:r w:rsidRPr="0020003D">
              <w:rPr>
                <w:sz w:val="18"/>
                <w:lang w:val="cs-CZ"/>
              </w:rPr>
              <w:t>výjimkou látek uPBT, agregovaný za všechny útvary povrchových vod podle kategorie.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Ne</w:t>
            </w:r>
          </w:p>
        </w:tc>
      </w:tr>
      <w:tr w:rsidR="0021207E" w:rsidRPr="0020003D">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15</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b/>
                <w:sz w:val="18"/>
                <w:szCs w:val="18"/>
                <w:lang w:val="cs-CZ"/>
              </w:rPr>
            </w:pPr>
            <w:r w:rsidRPr="0020003D">
              <w:rPr>
                <w:b/>
                <w:sz w:val="18"/>
                <w:lang w:val="cs-CZ"/>
              </w:rPr>
              <w:t>Procentní podíl útvarů povrchových vod</w:t>
            </w:r>
            <w:r w:rsidR="008B3D49" w:rsidRPr="0020003D">
              <w:rPr>
                <w:b/>
                <w:sz w:val="18"/>
                <w:lang w:val="cs-CZ"/>
              </w:rPr>
              <w:t xml:space="preserve"> v </w:t>
            </w:r>
            <w:r w:rsidRPr="0020003D">
              <w:rPr>
                <w:b/>
                <w:sz w:val="18"/>
                <w:lang w:val="cs-CZ"/>
              </w:rPr>
              <w:t>dobrém chemickém stavu</w:t>
            </w:r>
            <w:r w:rsidR="008B3D49" w:rsidRPr="0020003D">
              <w:rPr>
                <w:b/>
                <w:sz w:val="18"/>
                <w:lang w:val="cs-CZ"/>
              </w:rPr>
              <w:t xml:space="preserve"> v </w:t>
            </w:r>
            <w:r w:rsidRPr="0020003D">
              <w:rPr>
                <w:b/>
                <w:sz w:val="18"/>
                <w:lang w:val="cs-CZ"/>
              </w:rPr>
              <w:t>roce 2015 na základě norem environmentální kvality</w:t>
            </w:r>
            <w:r w:rsidR="008B3D49" w:rsidRPr="0020003D">
              <w:rPr>
                <w:b/>
                <w:sz w:val="18"/>
                <w:lang w:val="cs-CZ"/>
              </w:rPr>
              <w:t xml:space="preserve"> z </w:t>
            </w:r>
            <w:r w:rsidRPr="0020003D">
              <w:rPr>
                <w:b/>
                <w:sz w:val="18"/>
                <w:lang w:val="cs-CZ"/>
              </w:rPr>
              <w:t>roku 2013 pro chráněná místa včetně látek uPBT uvedených ve směrnici o normách environmentální kvality</w:t>
            </w:r>
            <w:r w:rsidR="008B3D49" w:rsidRPr="0020003D">
              <w:rPr>
                <w:b/>
                <w:sz w:val="18"/>
                <w:lang w:val="cs-CZ"/>
              </w:rPr>
              <w:t xml:space="preserve"> z </w:t>
            </w:r>
            <w:r w:rsidRPr="0020003D">
              <w:rPr>
                <w:b/>
                <w:sz w:val="18"/>
                <w:lang w:val="cs-CZ"/>
              </w:rPr>
              <w:t>roku 2008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Mapa/diagram/tabulka</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EU/MS/RBD/</w:t>
            </w:r>
          </w:p>
          <w:p w:rsidR="0021207E" w:rsidRPr="0020003D" w:rsidRDefault="00433213">
            <w:pPr>
              <w:spacing w:after="0"/>
              <w:jc w:val="both"/>
              <w:rPr>
                <w:sz w:val="18"/>
                <w:szCs w:val="18"/>
                <w:lang w:val="cs-CZ"/>
              </w:rPr>
            </w:pPr>
            <w:r w:rsidRPr="0020003D">
              <w:rPr>
                <w:sz w:val="18"/>
                <w:lang w:val="cs-CZ"/>
              </w:rPr>
              <w:t>SU</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w:t>
            </w:r>
            <w:r w:rsidR="008B3D49" w:rsidRPr="0020003D">
              <w:rPr>
                <w:sz w:val="18"/>
                <w:lang w:val="cs-CZ"/>
              </w:rPr>
              <w:t xml:space="preserve"> v </w:t>
            </w:r>
            <w:r w:rsidRPr="0020003D">
              <w:rPr>
                <w:sz w:val="18"/>
                <w:lang w:val="cs-CZ"/>
              </w:rPr>
              <w:t>dobrém ekologickém stavu</w:t>
            </w:r>
            <w:r w:rsidR="008B3D49" w:rsidRPr="0020003D">
              <w:rPr>
                <w:sz w:val="18"/>
                <w:lang w:val="cs-CZ"/>
              </w:rPr>
              <w:t xml:space="preserve"> v </w:t>
            </w:r>
            <w:r w:rsidRPr="0020003D">
              <w:rPr>
                <w:sz w:val="18"/>
                <w:lang w:val="cs-CZ"/>
              </w:rPr>
              <w:t>roce 2015 na základě norem environmentální kvality</w:t>
            </w:r>
            <w:r w:rsidR="008B3D49" w:rsidRPr="0020003D">
              <w:rPr>
                <w:sz w:val="18"/>
                <w:lang w:val="cs-CZ"/>
              </w:rPr>
              <w:t xml:space="preserve"> z </w:t>
            </w:r>
            <w:r w:rsidRPr="0020003D">
              <w:rPr>
                <w:sz w:val="18"/>
                <w:lang w:val="cs-CZ"/>
              </w:rPr>
              <w:t>roku 2013 pro chráněná místa včetně látek uPBT, agregovaný za všechny útvary povrchových vod podle kategorie.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Ne</w:t>
            </w:r>
          </w:p>
        </w:tc>
      </w:tr>
      <w:tr w:rsidR="0021207E" w:rsidRPr="0020003D">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16</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b/>
                <w:sz w:val="18"/>
                <w:szCs w:val="18"/>
                <w:lang w:val="cs-CZ"/>
              </w:rPr>
            </w:pPr>
            <w:r w:rsidRPr="0020003D">
              <w:rPr>
                <w:b/>
                <w:sz w:val="18"/>
                <w:lang w:val="cs-CZ"/>
              </w:rPr>
              <w:t>Rozlišená prezentace posouzení na základě norem</w:t>
            </w:r>
            <w:r w:rsidR="008B3D49" w:rsidRPr="0020003D">
              <w:rPr>
                <w:b/>
                <w:sz w:val="18"/>
                <w:lang w:val="cs-CZ"/>
              </w:rPr>
              <w:t xml:space="preserve"> z </w:t>
            </w:r>
            <w:r w:rsidRPr="0020003D">
              <w:rPr>
                <w:b/>
                <w:sz w:val="18"/>
                <w:lang w:val="cs-CZ"/>
              </w:rPr>
              <w:t>roku 2008 a 2013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Mapa/</w:t>
            </w:r>
          </w:p>
          <w:p w:rsidR="0021207E" w:rsidRPr="0020003D" w:rsidRDefault="00433213">
            <w:pPr>
              <w:spacing w:after="0"/>
              <w:jc w:val="both"/>
              <w:rPr>
                <w:sz w:val="18"/>
                <w:szCs w:val="18"/>
                <w:lang w:val="cs-CZ"/>
              </w:rPr>
            </w:pPr>
            <w:r w:rsidRPr="0020003D">
              <w:rPr>
                <w:sz w:val="18"/>
                <w:lang w:val="cs-CZ"/>
              </w:rPr>
              <w:t>diagram</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EU/MS/RBD/</w:t>
            </w:r>
          </w:p>
          <w:p w:rsidR="0021207E" w:rsidRPr="0020003D" w:rsidRDefault="00433213">
            <w:pPr>
              <w:spacing w:after="0"/>
              <w:jc w:val="both"/>
              <w:rPr>
                <w:sz w:val="18"/>
                <w:szCs w:val="18"/>
                <w:lang w:val="cs-CZ"/>
              </w:rPr>
            </w:pPr>
            <w:r w:rsidRPr="0020003D">
              <w:rPr>
                <w:sz w:val="18"/>
                <w:lang w:val="cs-CZ"/>
              </w:rPr>
              <w:t>SU</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Srovnání procentního podílu útvarů povrchových vod</w:t>
            </w:r>
            <w:r w:rsidR="008B3D49" w:rsidRPr="0020003D">
              <w:rPr>
                <w:sz w:val="18"/>
                <w:lang w:val="cs-CZ"/>
              </w:rPr>
              <w:t xml:space="preserve"> v </w:t>
            </w:r>
            <w:r w:rsidRPr="0020003D">
              <w:rPr>
                <w:sz w:val="18"/>
                <w:lang w:val="cs-CZ"/>
              </w:rPr>
              <w:t>dobrém chemickém stavu na základě norem environmentální kvality</w:t>
            </w:r>
            <w:r w:rsidR="008B3D49" w:rsidRPr="0020003D">
              <w:rPr>
                <w:sz w:val="18"/>
                <w:lang w:val="cs-CZ"/>
              </w:rPr>
              <w:t xml:space="preserve"> z </w:t>
            </w:r>
            <w:r w:rsidRPr="0020003D">
              <w:rPr>
                <w:sz w:val="18"/>
                <w:lang w:val="cs-CZ"/>
              </w:rPr>
              <w:t>let 2008 a 2013 pro chráněná místa.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Ne</w:t>
            </w:r>
          </w:p>
        </w:tc>
      </w:tr>
      <w:tr w:rsidR="0021207E" w:rsidRPr="00A24AD7">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17</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b/>
                <w:sz w:val="18"/>
                <w:szCs w:val="18"/>
                <w:lang w:val="cs-CZ"/>
              </w:rPr>
            </w:pPr>
            <w:r w:rsidRPr="0020003D">
              <w:rPr>
                <w:b/>
                <w:sz w:val="18"/>
                <w:lang w:val="cs-CZ"/>
              </w:rPr>
              <w:t>Určení mísících zón a překročení</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Diagram/</w:t>
            </w:r>
          </w:p>
          <w:p w:rsidR="0021207E" w:rsidRPr="0020003D" w:rsidRDefault="00433213">
            <w:pPr>
              <w:spacing w:after="0"/>
              <w:jc w:val="both"/>
              <w:rPr>
                <w:sz w:val="18"/>
                <w:szCs w:val="18"/>
                <w:lang w:val="cs-CZ"/>
              </w:rPr>
            </w:pPr>
            <w:r w:rsidRPr="0020003D">
              <w:rPr>
                <w:sz w:val="18"/>
                <w:lang w:val="cs-CZ"/>
              </w:rPr>
              <w:t>tabulka</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EU/MS/RBD/</w:t>
            </w:r>
          </w:p>
          <w:p w:rsidR="0021207E" w:rsidRPr="0020003D" w:rsidRDefault="00433213">
            <w:pPr>
              <w:spacing w:after="0"/>
              <w:jc w:val="both"/>
              <w:rPr>
                <w:sz w:val="18"/>
                <w:szCs w:val="18"/>
                <w:lang w:val="cs-CZ"/>
              </w:rPr>
            </w:pPr>
            <w:r w:rsidRPr="0020003D">
              <w:rPr>
                <w:sz w:val="18"/>
                <w:lang w:val="cs-CZ"/>
              </w:rPr>
              <w:t>SU</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 w:val="18"/>
                <w:szCs w:val="18"/>
                <w:lang w:val="cs-CZ"/>
              </w:rPr>
            </w:pPr>
            <w:r w:rsidRPr="0020003D">
              <w:rPr>
                <w:sz w:val="18"/>
                <w:lang w:val="cs-CZ"/>
              </w:rPr>
              <w:t>Počet vymezených mísících zón.</w:t>
            </w:r>
          </w:p>
          <w:p w:rsidR="0021207E" w:rsidRPr="0020003D" w:rsidRDefault="00433213">
            <w:pPr>
              <w:spacing w:after="120"/>
              <w:jc w:val="both"/>
              <w:rPr>
                <w:sz w:val="18"/>
                <w:szCs w:val="18"/>
                <w:lang w:val="cs-CZ"/>
              </w:rPr>
            </w:pPr>
            <w:r w:rsidRPr="0020003D">
              <w:rPr>
                <w:sz w:val="18"/>
                <w:lang w:val="cs-CZ"/>
              </w:rPr>
              <w:t>Procentní podíl mísících zón</w:t>
            </w:r>
            <w:r w:rsidR="008B3D49" w:rsidRPr="0020003D">
              <w:rPr>
                <w:sz w:val="18"/>
                <w:lang w:val="cs-CZ"/>
              </w:rPr>
              <w:t xml:space="preserve"> v </w:t>
            </w:r>
            <w:r w:rsidRPr="0020003D">
              <w:rPr>
                <w:sz w:val="18"/>
                <w:lang w:val="cs-CZ"/>
              </w:rPr>
              <w:t>poměru</w:t>
            </w:r>
            <w:r w:rsidR="008B3D49" w:rsidRPr="0020003D">
              <w:rPr>
                <w:sz w:val="18"/>
                <w:lang w:val="cs-CZ"/>
              </w:rPr>
              <w:t xml:space="preserve"> k </w:t>
            </w:r>
            <w:r w:rsidRPr="0020003D">
              <w:rPr>
                <w:sz w:val="18"/>
                <w:lang w:val="cs-CZ"/>
              </w:rPr>
              <w:t>celé délce/ploše útvarů povrchových vod (jsou-li informace</w:t>
            </w:r>
            <w:r w:rsidR="008B3D49" w:rsidRPr="0020003D">
              <w:rPr>
                <w:sz w:val="18"/>
                <w:lang w:val="cs-CZ"/>
              </w:rPr>
              <w:t xml:space="preserve"> k </w:t>
            </w:r>
            <w:r w:rsidRPr="0020003D">
              <w:rPr>
                <w:sz w:val="18"/>
                <w:lang w:val="cs-CZ"/>
              </w:rPr>
              <w:t>dispozici).</w:t>
            </w:r>
          </w:p>
          <w:p w:rsidR="0021207E" w:rsidRPr="0020003D" w:rsidRDefault="00433213">
            <w:pPr>
              <w:spacing w:after="0"/>
              <w:jc w:val="both"/>
              <w:rPr>
                <w:sz w:val="18"/>
                <w:szCs w:val="18"/>
                <w:lang w:val="cs-CZ"/>
              </w:rPr>
            </w:pPr>
            <w:r w:rsidRPr="0020003D">
              <w:rPr>
                <w:sz w:val="18"/>
                <w:lang w:val="cs-CZ"/>
              </w:rPr>
              <w:t>Látky, které vykazují překročení</w:t>
            </w:r>
            <w:r w:rsidR="008B3D49" w:rsidRPr="0020003D">
              <w:rPr>
                <w:sz w:val="18"/>
                <w:lang w:val="cs-CZ"/>
              </w:rPr>
              <w:t xml:space="preserve"> v </w:t>
            </w:r>
            <w:r w:rsidRPr="0020003D">
              <w:rPr>
                <w:sz w:val="18"/>
                <w:lang w:val="cs-CZ"/>
              </w:rPr>
              <w:t>mísících zónách nebo u nichž se překročení předpokládá.</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Agregace informací poskytovaných na úrovni vodního útvaru.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Nebylo možné vypracovat (potřebné informace nebyly zahrnuty do požadavků na podávání zpráv).</w:t>
            </w:r>
          </w:p>
        </w:tc>
      </w:tr>
    </w:tbl>
    <w:p w:rsidR="0021207E" w:rsidRPr="0020003D" w:rsidRDefault="00433213">
      <w:pPr>
        <w:jc w:val="both"/>
        <w:rPr>
          <w:sz w:val="20"/>
          <w:lang w:val="cs-CZ"/>
        </w:rPr>
      </w:pPr>
      <w:r w:rsidRPr="0020003D">
        <w:rPr>
          <w:b/>
          <w:sz w:val="20"/>
          <w:lang w:val="cs-CZ"/>
        </w:rPr>
        <w:t>Poznámky:</w:t>
      </w:r>
      <w:r w:rsidRPr="0020003D">
        <w:rPr>
          <w:sz w:val="20"/>
          <w:lang w:val="cs-CZ"/>
        </w:rPr>
        <w:t xml:space="preserve"> * Úroveň poskytování informací: EU = Evropská unie, MS = vnitrostátní, členský stát, RBD = oblast povodí, SU = dílčí jednotka, WB = vodní útvar.</w:t>
      </w:r>
    </w:p>
    <w:p w:rsidR="0021207E" w:rsidRPr="0020003D" w:rsidRDefault="00433213">
      <w:pPr>
        <w:pStyle w:val="Nadpis3"/>
        <w:rPr>
          <w:lang w:val="cs-CZ"/>
        </w:rPr>
      </w:pPr>
      <w:r w:rsidRPr="0020003D">
        <w:rPr>
          <w:lang w:val="cs-CZ"/>
        </w:rPr>
        <w:t>Obsah zpráv za rok 2016</w:t>
      </w:r>
      <w:bookmarkEnd w:id="147"/>
    </w:p>
    <w:p w:rsidR="0021207E" w:rsidRPr="0020003D" w:rsidRDefault="00433213">
      <w:pPr>
        <w:pStyle w:val="Nadpis4"/>
        <w:rPr>
          <w:lang w:val="cs-CZ"/>
        </w:rPr>
      </w:pPr>
      <w:r w:rsidRPr="0020003D">
        <w:rPr>
          <w:lang w:val="cs-CZ"/>
        </w:rPr>
        <w:t>Nákres schématu</w:t>
      </w:r>
    </w:p>
    <w:p w:rsidR="0021207E" w:rsidRPr="0020003D" w:rsidRDefault="00433213">
      <w:pPr>
        <w:jc w:val="both"/>
        <w:rPr>
          <w:lang w:val="cs-CZ"/>
        </w:rPr>
      </w:pPr>
      <w:r w:rsidRPr="0020003D">
        <w:rPr>
          <w:lang w:val="cs-CZ"/>
        </w:rPr>
        <w:t>Viz příloha 10.2.</w:t>
      </w:r>
    </w:p>
    <w:p w:rsidR="0021207E" w:rsidRPr="0020003D" w:rsidRDefault="00433213">
      <w:pPr>
        <w:pStyle w:val="Nadpis4"/>
        <w:rPr>
          <w:lang w:val="cs-CZ"/>
        </w:rPr>
      </w:pPr>
      <w:bookmarkStart w:id="148" w:name="_Ref382297954"/>
      <w:r w:rsidRPr="0020003D">
        <w:rPr>
          <w:lang w:val="cs-CZ"/>
        </w:rPr>
        <w:t>Informace a údaje poskytované pomocí schémat</w:t>
      </w:r>
      <w:bookmarkEnd w:id="148"/>
    </w:p>
    <w:p w:rsidR="0021207E" w:rsidRPr="0020003D" w:rsidRDefault="00433213">
      <w:pPr>
        <w:jc w:val="both"/>
        <w:rPr>
          <w:lang w:val="cs-CZ"/>
        </w:rPr>
      </w:pPr>
      <w:r w:rsidRPr="0020003D">
        <w:rPr>
          <w:lang w:val="cs-CZ"/>
        </w:rPr>
        <w:t>Informace týkající se chemického stavu útvarů povrchových vod by se měly poskytovat na úrovni útvaru povrchové vody podle schématu SWB.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Schéma: SWB (pokračování)</w:t>
            </w:r>
          </w:p>
        </w:tc>
      </w:tr>
      <w:tr w:rsidR="0021207E" w:rsidRPr="0020003D">
        <w:tc>
          <w:tcPr>
            <w:tcW w:w="9853" w:type="dxa"/>
            <w:shd w:val="clear" w:color="auto" w:fill="auto"/>
          </w:tcPr>
          <w:p w:rsidR="0021207E" w:rsidRPr="0020003D" w:rsidRDefault="00433213">
            <w:pPr>
              <w:spacing w:after="120"/>
              <w:jc w:val="both"/>
              <w:rPr>
                <w:b/>
                <w:i/>
                <w:szCs w:val="24"/>
                <w:lang w:val="cs-CZ"/>
              </w:rPr>
            </w:pPr>
            <w:r w:rsidRPr="0020003D">
              <w:rPr>
                <w:b/>
                <w:i/>
                <w:lang w:val="cs-CZ"/>
              </w:rPr>
              <w:t>Třída: SurfaceWaterBody (pokračování)</w:t>
            </w:r>
          </w:p>
          <w:p w:rsidR="0021207E" w:rsidRPr="0020003D" w:rsidRDefault="00433213">
            <w:pPr>
              <w:spacing w:after="120"/>
              <w:jc w:val="both"/>
              <w:rPr>
                <w:b/>
                <w:i/>
                <w:szCs w:val="24"/>
                <w:lang w:val="cs-CZ"/>
              </w:rPr>
            </w:pPr>
            <w:r w:rsidRPr="0020003D">
              <w:rPr>
                <w:b/>
                <w:i/>
                <w:lang w:val="cs-CZ"/>
              </w:rPr>
              <w:t xml:space="preserve">Vlastnosti: </w:t>
            </w:r>
            <w:r w:rsidRPr="0020003D">
              <w:rPr>
                <w:i/>
                <w:lang w:val="cs-CZ"/>
              </w:rPr>
              <w:t>maxOccurs: neomezeno minOccurs: 1</w:t>
            </w:r>
          </w:p>
        </w:tc>
      </w:tr>
      <w:tr w:rsidR="0021207E" w:rsidRPr="00A24AD7">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swChemicalStatusValue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StatusCode_Enum: 2, 3, Unknown</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w:t>
            </w:r>
          </w:p>
          <w:p w:rsidR="0021207E" w:rsidRPr="0020003D" w:rsidRDefault="00433213">
            <w:pPr>
              <w:spacing w:after="120"/>
              <w:jc w:val="both"/>
              <w:rPr>
                <w:szCs w:val="24"/>
                <w:lang w:val="cs-CZ"/>
              </w:rPr>
            </w:pPr>
            <w:r w:rsidRPr="0020003D">
              <w:rPr>
                <w:lang w:val="cs-CZ"/>
              </w:rPr>
              <w:t>Požadováno. Uveďte chemický stav vodního útvaru.</w:t>
            </w:r>
          </w:p>
          <w:p w:rsidR="0021207E" w:rsidRPr="0020003D" w:rsidRDefault="00433213">
            <w:pPr>
              <w:spacing w:after="120"/>
              <w:jc w:val="both"/>
              <w:rPr>
                <w:szCs w:val="24"/>
                <w:lang w:val="cs-CZ"/>
              </w:rPr>
            </w:pPr>
            <w:r w:rsidRPr="0020003D">
              <w:rPr>
                <w:lang w:val="cs-CZ"/>
              </w:rPr>
              <w:t>„2“ = dobrý stav</w:t>
            </w:r>
          </w:p>
          <w:p w:rsidR="0021207E" w:rsidRPr="0020003D" w:rsidRDefault="00433213">
            <w:pPr>
              <w:spacing w:after="120"/>
              <w:jc w:val="both"/>
              <w:rPr>
                <w:szCs w:val="24"/>
                <w:lang w:val="cs-CZ"/>
              </w:rPr>
            </w:pPr>
            <w:r w:rsidRPr="0020003D">
              <w:rPr>
                <w:lang w:val="cs-CZ"/>
              </w:rPr>
              <w:t>„3“ = poškozený stav</w:t>
            </w:r>
          </w:p>
          <w:p w:rsidR="0021207E" w:rsidRPr="0020003D" w:rsidRDefault="00433213">
            <w:pPr>
              <w:spacing w:after="120"/>
              <w:jc w:val="both"/>
              <w:rPr>
                <w:szCs w:val="24"/>
                <w:lang w:val="cs-CZ"/>
              </w:rPr>
            </w:pPr>
            <w:r w:rsidRPr="0020003D">
              <w:rPr>
                <w:lang w:val="cs-CZ"/>
              </w:rPr>
              <w:t>„Unknown“ = neznámý stav</w:t>
            </w:r>
          </w:p>
          <w:p w:rsidR="0021207E" w:rsidRPr="0020003D" w:rsidRDefault="00433213">
            <w:pPr>
              <w:spacing w:after="120"/>
              <w:jc w:val="both"/>
              <w:rPr>
                <w:szCs w:val="24"/>
                <w:lang w:val="cs-CZ"/>
              </w:rPr>
            </w:pPr>
            <w:r w:rsidRPr="0020003D">
              <w:rPr>
                <w:lang w:val="cs-CZ"/>
              </w:rPr>
              <w:t>S výjimkou ročního průměru normy environmentální kvality pro naftalen</w:t>
            </w:r>
            <w:r w:rsidR="008B3D49" w:rsidRPr="0020003D">
              <w:rPr>
                <w:lang w:val="cs-CZ"/>
              </w:rPr>
              <w:t xml:space="preserve"> v </w:t>
            </w:r>
            <w:r w:rsidRPr="0020003D">
              <w:rPr>
                <w:lang w:val="cs-CZ"/>
              </w:rPr>
              <w:t xml:space="preserve">brakických, pobřežních a teritoriálních vodách by základem měly být normy stanovené ve směrnici o normách environmentální kvality 2008/105/ES (platné znění ze dne 13. ledna 2009). </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swChemicalAssessmentYear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YearRangeType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w:t>
            </w:r>
          </w:p>
          <w:p w:rsidR="0021207E" w:rsidRPr="0020003D" w:rsidRDefault="00433213">
            <w:pPr>
              <w:spacing w:after="120"/>
              <w:jc w:val="both"/>
              <w:rPr>
                <w:szCs w:val="24"/>
                <w:lang w:val="cs-CZ"/>
              </w:rPr>
            </w:pPr>
            <w:r w:rsidRPr="0020003D">
              <w:rPr>
                <w:lang w:val="cs-CZ"/>
              </w:rPr>
              <w:t>Požadováno. Uveďte rok, o který se opírá posouzení stavu. Může se jednat o rok, kdy byl útvar povrchových vod monitorován.</w:t>
            </w:r>
            <w:r w:rsidR="002B634B" w:rsidRPr="0020003D">
              <w:rPr>
                <w:lang w:val="cs-CZ"/>
              </w:rPr>
              <w:t xml:space="preserve"> V </w:t>
            </w:r>
            <w:r w:rsidRPr="0020003D">
              <w:rPr>
                <w:lang w:val="cs-CZ"/>
              </w:rPr>
              <w:t>případě sloučení do skupin se může jednat o rok,</w:t>
            </w:r>
            <w:r w:rsidR="008B3D49" w:rsidRPr="0020003D">
              <w:rPr>
                <w:lang w:val="cs-CZ"/>
              </w:rPr>
              <w:t xml:space="preserve"> v </w:t>
            </w:r>
            <w:r w:rsidRPr="0020003D">
              <w:rPr>
                <w:lang w:val="cs-CZ"/>
              </w:rPr>
              <w:t>němž probíhalo monitorování útvarů povrchových vod</w:t>
            </w:r>
            <w:r w:rsidR="008B3D49" w:rsidRPr="0020003D">
              <w:rPr>
                <w:lang w:val="cs-CZ"/>
              </w:rPr>
              <w:t xml:space="preserve"> v </w:t>
            </w:r>
            <w:r w:rsidRPr="0020003D">
              <w:rPr>
                <w:lang w:val="cs-CZ"/>
              </w:rPr>
              <w:t>rámci skupiny použitých</w:t>
            </w:r>
            <w:r w:rsidR="008B3D49" w:rsidRPr="0020003D">
              <w:rPr>
                <w:lang w:val="cs-CZ"/>
              </w:rPr>
              <w:t xml:space="preserve"> k </w:t>
            </w:r>
            <w:r w:rsidRPr="0020003D">
              <w:rPr>
                <w:lang w:val="cs-CZ"/>
              </w:rPr>
              <w:t>extrapolaci výsledků u nemonitorovaných útvarů povrchových vod</w:t>
            </w:r>
            <w:r w:rsidR="008B3D49" w:rsidRPr="0020003D">
              <w:rPr>
                <w:lang w:val="cs-CZ"/>
              </w:rPr>
              <w:t xml:space="preserve"> v </w:t>
            </w:r>
            <w:r w:rsidRPr="0020003D">
              <w:rPr>
                <w:lang w:val="cs-CZ"/>
              </w:rPr>
              <w:t>téže skupině. Je možné uvést období (např. 2011--2013).</w:t>
            </w:r>
          </w:p>
        </w:tc>
      </w:tr>
      <w:tr w:rsidR="0021207E" w:rsidRPr="00A24AD7">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swChemicalAssessmentConfidence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Confidence_Enum: 0, 1, 2, 3</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spolehlivost přiřazení chemického stavu.</w:t>
            </w:r>
          </w:p>
          <w:p w:rsidR="0021207E" w:rsidRPr="0020003D" w:rsidRDefault="00433213">
            <w:pPr>
              <w:spacing w:after="120"/>
              <w:jc w:val="both"/>
              <w:rPr>
                <w:szCs w:val="24"/>
                <w:lang w:val="cs-CZ"/>
              </w:rPr>
            </w:pPr>
            <w:r w:rsidRPr="0020003D">
              <w:rPr>
                <w:lang w:val="cs-CZ"/>
              </w:rPr>
              <w:t>„0“ = žádné informace</w:t>
            </w:r>
          </w:p>
          <w:p w:rsidR="0021207E" w:rsidRPr="0020003D" w:rsidRDefault="00433213">
            <w:pPr>
              <w:spacing w:after="120"/>
              <w:jc w:val="both"/>
              <w:rPr>
                <w:szCs w:val="24"/>
                <w:lang w:val="cs-CZ"/>
              </w:rPr>
            </w:pPr>
            <w:r w:rsidRPr="0020003D">
              <w:rPr>
                <w:lang w:val="cs-CZ"/>
              </w:rPr>
              <w:t>„1“ = nízká spolehlivost</w:t>
            </w:r>
          </w:p>
          <w:p w:rsidR="0021207E" w:rsidRPr="0020003D" w:rsidRDefault="00433213">
            <w:pPr>
              <w:spacing w:after="120"/>
              <w:jc w:val="both"/>
              <w:rPr>
                <w:szCs w:val="24"/>
                <w:lang w:val="cs-CZ"/>
              </w:rPr>
            </w:pPr>
            <w:r w:rsidRPr="0020003D">
              <w:rPr>
                <w:lang w:val="cs-CZ"/>
              </w:rPr>
              <w:t>„2“ = střední spolehlivost</w:t>
            </w:r>
          </w:p>
          <w:p w:rsidR="0021207E" w:rsidRPr="0020003D" w:rsidRDefault="00433213">
            <w:pPr>
              <w:spacing w:after="120"/>
              <w:jc w:val="both"/>
              <w:rPr>
                <w:szCs w:val="24"/>
                <w:lang w:val="cs-CZ"/>
              </w:rPr>
            </w:pPr>
            <w:r w:rsidRPr="0020003D">
              <w:rPr>
                <w:lang w:val="cs-CZ"/>
              </w:rPr>
              <w:t>„3“ = vysoká spolehlivost</w:t>
            </w:r>
          </w:p>
          <w:p w:rsidR="0021207E" w:rsidRPr="0020003D" w:rsidRDefault="00433213">
            <w:pPr>
              <w:spacing w:after="120"/>
              <w:jc w:val="both"/>
              <w:rPr>
                <w:szCs w:val="24"/>
                <w:lang w:val="cs-CZ"/>
              </w:rPr>
            </w:pPr>
            <w:r w:rsidRPr="0020003D">
              <w:rPr>
                <w:lang w:val="cs-CZ"/>
              </w:rPr>
              <w:t>Kritéria používaná členskými státy</w:t>
            </w:r>
            <w:r w:rsidR="008B3D49" w:rsidRPr="0020003D">
              <w:rPr>
                <w:lang w:val="cs-CZ"/>
              </w:rPr>
              <w:t xml:space="preserve"> k </w:t>
            </w:r>
            <w:r w:rsidRPr="0020003D">
              <w:rPr>
                <w:lang w:val="cs-CZ"/>
              </w:rPr>
              <w:t>posouzení spolehlivosti se značně různí, ale obecný pokyn může být následující: Nízká spolehlivost = žádné údaje</w:t>
            </w:r>
            <w:r w:rsidR="008B3D49" w:rsidRPr="0020003D">
              <w:rPr>
                <w:lang w:val="cs-CZ"/>
              </w:rPr>
              <w:t xml:space="preserve"> z </w:t>
            </w:r>
            <w:r w:rsidRPr="0020003D">
              <w:rPr>
                <w:lang w:val="cs-CZ"/>
              </w:rPr>
              <w:t>monitorování, střední spolehlivost = omezené nebo nedostatečně spolehlivé údaje</w:t>
            </w:r>
            <w:r w:rsidR="008B3D49" w:rsidRPr="0020003D">
              <w:rPr>
                <w:lang w:val="cs-CZ"/>
              </w:rPr>
              <w:t xml:space="preserve"> z </w:t>
            </w:r>
            <w:r w:rsidRPr="0020003D">
              <w:rPr>
                <w:lang w:val="cs-CZ"/>
              </w:rPr>
              <w:t>monitorování pro některé nebo všechny prioritní látky, které jsou vypouštěny</w:t>
            </w:r>
            <w:r w:rsidR="008B3D49" w:rsidRPr="0020003D">
              <w:rPr>
                <w:lang w:val="cs-CZ"/>
              </w:rPr>
              <w:t xml:space="preserve"> v </w:t>
            </w:r>
            <w:r w:rsidRPr="0020003D">
              <w:rPr>
                <w:lang w:val="cs-CZ"/>
              </w:rPr>
              <w:t>oblasti povodí, vysoká spolehlivost = kvalitní údaje pro všechny prioritní látky, které jsou vypouštěny</w:t>
            </w:r>
            <w:r w:rsidR="008B3D49" w:rsidRPr="0020003D">
              <w:rPr>
                <w:lang w:val="cs-CZ"/>
              </w:rPr>
              <w:t xml:space="preserve"> v </w:t>
            </w:r>
            <w:r w:rsidRPr="0020003D">
              <w:rPr>
                <w:lang w:val="cs-CZ"/>
              </w:rPr>
              <w:t>oblasti povodí.</w:t>
            </w:r>
          </w:p>
        </w:tc>
      </w:tr>
      <w:tr w:rsidR="0021207E" w:rsidRPr="00A24AD7">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swChemicalMonitoringResults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MonitoringResults_Enum: Monitoring, Grouping, Expert judgement</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Uveďte, na základě čeho byla vyvozena klasifikace stavu: </w:t>
            </w:r>
          </w:p>
          <w:p w:rsidR="0021207E" w:rsidRPr="0020003D" w:rsidRDefault="00433213">
            <w:pPr>
              <w:spacing w:after="120"/>
              <w:jc w:val="both"/>
              <w:rPr>
                <w:szCs w:val="24"/>
                <w:lang w:val="cs-CZ"/>
              </w:rPr>
            </w:pPr>
            <w:r w:rsidRPr="0020003D">
              <w:rPr>
                <w:lang w:val="cs-CZ"/>
              </w:rPr>
              <w:t>„Monitoring“: u daného vodního útvaru jsou dostupné údaje</w:t>
            </w:r>
            <w:r w:rsidR="008B3D49" w:rsidRPr="0020003D">
              <w:rPr>
                <w:lang w:val="cs-CZ"/>
              </w:rPr>
              <w:t xml:space="preserve"> z </w:t>
            </w:r>
            <w:r w:rsidRPr="0020003D">
              <w:rPr>
                <w:lang w:val="cs-CZ"/>
              </w:rPr>
              <w:t xml:space="preserve">monitorování, které se používají ke klasifikaci. </w:t>
            </w:r>
          </w:p>
          <w:p w:rsidR="0021207E" w:rsidRPr="0020003D" w:rsidRDefault="00433213">
            <w:pPr>
              <w:spacing w:after="120"/>
              <w:jc w:val="both"/>
              <w:rPr>
                <w:szCs w:val="24"/>
                <w:lang w:val="cs-CZ"/>
              </w:rPr>
            </w:pPr>
            <w:r w:rsidRPr="0020003D">
              <w:rPr>
                <w:lang w:val="cs-CZ"/>
              </w:rPr>
              <w:t>„Grouping“: u daného vodního útvaru nejsou</w:t>
            </w:r>
            <w:r w:rsidR="008B3D49" w:rsidRPr="0020003D">
              <w:rPr>
                <w:lang w:val="cs-CZ"/>
              </w:rPr>
              <w:t xml:space="preserve"> k </w:t>
            </w:r>
            <w:r w:rsidRPr="0020003D">
              <w:rPr>
                <w:lang w:val="cs-CZ"/>
              </w:rPr>
              <w:t>dispozici žádné údaje</w:t>
            </w:r>
            <w:r w:rsidR="008B3D49" w:rsidRPr="0020003D">
              <w:rPr>
                <w:lang w:val="cs-CZ"/>
              </w:rPr>
              <w:t xml:space="preserve"> z </w:t>
            </w:r>
            <w:r w:rsidRPr="0020003D">
              <w:rPr>
                <w:lang w:val="cs-CZ"/>
              </w:rPr>
              <w:t xml:space="preserve">monitorování. Jako základ pro klasifikaci bylo podle metodiky pro klasifikaci použito monitorování jiných podobných vodních útvarů. </w:t>
            </w:r>
          </w:p>
          <w:p w:rsidR="0021207E" w:rsidRPr="0020003D" w:rsidRDefault="00433213">
            <w:pPr>
              <w:spacing w:after="120"/>
              <w:jc w:val="both"/>
              <w:rPr>
                <w:szCs w:val="24"/>
                <w:lang w:val="cs-CZ"/>
              </w:rPr>
            </w:pPr>
            <w:r w:rsidRPr="0020003D">
              <w:rPr>
                <w:lang w:val="cs-CZ"/>
              </w:rPr>
              <w:t>„Expert judgement“: u daného útvaru povrchové vody nejsou</w:t>
            </w:r>
            <w:r w:rsidR="008B3D49" w:rsidRPr="0020003D">
              <w:rPr>
                <w:lang w:val="cs-CZ"/>
              </w:rPr>
              <w:t xml:space="preserve"> k </w:t>
            </w:r>
            <w:r w:rsidRPr="0020003D">
              <w:rPr>
                <w:lang w:val="cs-CZ"/>
              </w:rPr>
              <w:t>dispozici žádné údaje</w:t>
            </w:r>
            <w:r w:rsidR="008B3D49" w:rsidRPr="0020003D">
              <w:rPr>
                <w:lang w:val="cs-CZ"/>
              </w:rPr>
              <w:t xml:space="preserve"> z </w:t>
            </w:r>
            <w:r w:rsidRPr="0020003D">
              <w:rPr>
                <w:lang w:val="cs-CZ"/>
              </w:rPr>
              <w:t>monitorování. Nebyly použity výsledky</w:t>
            </w:r>
            <w:r w:rsidR="008B3D49" w:rsidRPr="0020003D">
              <w:rPr>
                <w:lang w:val="cs-CZ"/>
              </w:rPr>
              <w:t xml:space="preserve"> z </w:t>
            </w:r>
            <w:r w:rsidRPr="0020003D">
              <w:rPr>
                <w:lang w:val="cs-CZ"/>
              </w:rPr>
              <w:t>jiných podobných vodních útvarů. Stav se opírá především o odborný posudek.</w:t>
            </w:r>
          </w:p>
          <w:p w:rsidR="0021207E" w:rsidRPr="0020003D" w:rsidRDefault="00433213">
            <w:pPr>
              <w:spacing w:after="120"/>
              <w:jc w:val="both"/>
              <w:rPr>
                <w:b/>
                <w:szCs w:val="24"/>
                <w:lang w:val="cs-CZ"/>
              </w:rPr>
            </w:pPr>
            <w:r w:rsidRPr="0020003D">
              <w:rPr>
                <w:b/>
                <w:lang w:val="cs-CZ"/>
              </w:rPr>
              <w:t>Kontroly kvality</w:t>
            </w:r>
            <w:r w:rsidRPr="0020003D">
              <w:rPr>
                <w:lang w:val="cs-CZ"/>
              </w:rPr>
              <w:t>: Kontroly kvality: Podmíněná kontrola: Uveďte, pokud prvek swChemicalStatusValue je „2“ nebo „3“ (tj. nikoli „Unknown“).</w:t>
            </w:r>
          </w:p>
        </w:tc>
      </w:tr>
      <w:tr w:rsidR="0021207E" w:rsidRPr="00A24AD7">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swChemicalStatusGrouping</w:t>
            </w:r>
          </w:p>
          <w:p w:rsidR="0021207E" w:rsidRPr="0020003D" w:rsidRDefault="00433213">
            <w:pPr>
              <w:spacing w:after="120"/>
              <w:jc w:val="both"/>
              <w:rPr>
                <w:szCs w:val="24"/>
                <w:lang w:val="cs-CZ"/>
              </w:rPr>
            </w:pPr>
            <w:r w:rsidRPr="0020003D">
              <w:rPr>
                <w:b/>
                <w:lang w:val="cs-CZ"/>
              </w:rPr>
              <w:t xml:space="preserve">Typ pole / aspekty: </w:t>
            </w:r>
            <w:r w:rsidRPr="0020003D">
              <w:rPr>
                <w:rFonts w:ascii="Calibri" w:hAnsi="Calibri"/>
                <w:sz w:val="22"/>
                <w:lang w:val="cs-CZ"/>
              </w:rPr>
              <w:t>FeatureUniqueEUCodeType</w:t>
            </w:r>
          </w:p>
          <w:p w:rsidR="0021207E" w:rsidRPr="0020003D" w:rsidRDefault="00433213">
            <w:pPr>
              <w:spacing w:after="120"/>
              <w:jc w:val="both"/>
              <w:rPr>
                <w:szCs w:val="24"/>
                <w:lang w:val="cs-CZ"/>
              </w:rPr>
            </w:pPr>
            <w:r w:rsidRPr="0020003D">
              <w:rPr>
                <w:b/>
                <w:lang w:val="cs-CZ"/>
              </w:rPr>
              <w:t>Vlastnosti</w:t>
            </w:r>
            <w:r w:rsidRPr="0020003D">
              <w:rPr>
                <w:lang w:val="cs-CZ"/>
              </w:rPr>
              <w:t>: 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nejsou pro daný útvar povrchové vody</w:t>
            </w:r>
            <w:r w:rsidR="008B3D49" w:rsidRPr="0020003D">
              <w:rPr>
                <w:lang w:val="cs-CZ"/>
              </w:rPr>
              <w:t xml:space="preserve"> k </w:t>
            </w:r>
            <w:r w:rsidRPr="0020003D">
              <w:rPr>
                <w:lang w:val="cs-CZ"/>
              </w:rPr>
              <w:t>dispozici žádné údaje</w:t>
            </w:r>
            <w:r w:rsidR="008B3D49" w:rsidRPr="0020003D">
              <w:rPr>
                <w:lang w:val="cs-CZ"/>
              </w:rPr>
              <w:t xml:space="preserve"> z </w:t>
            </w:r>
            <w:r w:rsidRPr="0020003D">
              <w:rPr>
                <w:lang w:val="cs-CZ"/>
              </w:rPr>
              <w:t>monitorování a stav byl odvozen prostřednictvím sloučení do skupin a extrapolací údajů</w:t>
            </w:r>
            <w:r w:rsidR="008B3D49" w:rsidRPr="0020003D">
              <w:rPr>
                <w:lang w:val="cs-CZ"/>
              </w:rPr>
              <w:t xml:space="preserve"> z </w:t>
            </w:r>
            <w:r w:rsidRPr="0020003D">
              <w:rPr>
                <w:lang w:val="cs-CZ"/>
              </w:rPr>
              <w:t xml:space="preserve">monitorování jiných útvarů povrchové vody, uveďte kódy útvarů povrchových vod, které byly monitorovány a použity ke sloučení do skupin. </w:t>
            </w:r>
          </w:p>
          <w:p w:rsidR="0021207E" w:rsidRPr="0020003D" w:rsidRDefault="00433213">
            <w:pPr>
              <w:spacing w:after="120"/>
              <w:jc w:val="both"/>
              <w:rPr>
                <w:szCs w:val="24"/>
                <w:lang w:val="cs-CZ"/>
              </w:rPr>
            </w:pPr>
            <w:r w:rsidRPr="0020003D">
              <w:rPr>
                <w:lang w:val="cs-CZ"/>
              </w:rPr>
              <w:t>Například pokud byl stav útvaru povrchové vody A určen extrapolací údajů</w:t>
            </w:r>
            <w:r w:rsidR="008B3D49" w:rsidRPr="0020003D">
              <w:rPr>
                <w:lang w:val="cs-CZ"/>
              </w:rPr>
              <w:t xml:space="preserve"> z </w:t>
            </w:r>
            <w:r w:rsidRPr="0020003D">
              <w:rPr>
                <w:lang w:val="cs-CZ"/>
              </w:rPr>
              <w:t>monitorování útvarů povrchových vod B a C, měl by být</w:t>
            </w:r>
            <w:r w:rsidR="008B3D49" w:rsidRPr="0020003D">
              <w:rPr>
                <w:lang w:val="cs-CZ"/>
              </w:rPr>
              <w:t xml:space="preserve"> v </w:t>
            </w:r>
            <w:r w:rsidRPr="0020003D">
              <w:rPr>
                <w:lang w:val="cs-CZ"/>
              </w:rPr>
              <w:t>tomto prvku uveden euSurfaceWaterBodyCode pro útvary povrchových vod B a C.</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Podmíněná kontrola: Uveďte, pokud swChemicalMonitoringResults je „Grouping“. </w:t>
            </w:r>
          </w:p>
          <w:p w:rsidR="0021207E" w:rsidRPr="0020003D" w:rsidRDefault="00433213">
            <w:pPr>
              <w:spacing w:after="120"/>
              <w:jc w:val="both"/>
              <w:rPr>
                <w:b/>
                <w:szCs w:val="24"/>
                <w:lang w:val="cs-CZ"/>
              </w:rPr>
            </w:pPr>
            <w:r w:rsidRPr="0020003D">
              <w:rPr>
                <w:lang w:val="cs-CZ"/>
              </w:rPr>
              <w:t>Kontrola</w:t>
            </w:r>
            <w:r w:rsidR="008B3D49" w:rsidRPr="0020003D">
              <w:rPr>
                <w:lang w:val="cs-CZ"/>
              </w:rPr>
              <w:t xml:space="preserve"> v </w:t>
            </w:r>
            <w:r w:rsidRPr="0020003D">
              <w:rPr>
                <w:lang w:val="cs-CZ"/>
              </w:rPr>
              <w:t>rámci schématu: euSurfaceWaterBodyCode uvedený</w:t>
            </w:r>
            <w:r w:rsidR="008B3D49" w:rsidRPr="0020003D">
              <w:rPr>
                <w:lang w:val="cs-CZ"/>
              </w:rPr>
              <w:t xml:space="preserve"> v </w:t>
            </w:r>
            <w:r w:rsidRPr="0020003D">
              <w:rPr>
                <w:lang w:val="cs-CZ"/>
              </w:rPr>
              <w:t>swChemicalStatusGrouping musí být</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kódy uvedenými</w:t>
            </w:r>
            <w:r w:rsidR="008B3D49" w:rsidRPr="0020003D">
              <w:rPr>
                <w:lang w:val="cs-CZ"/>
              </w:rPr>
              <w:t xml:space="preserve"> v </w:t>
            </w:r>
            <w:r w:rsidRPr="0020003D">
              <w:rPr>
                <w:lang w:val="cs-CZ"/>
              </w:rPr>
              <w:t>SWB/SurfaceWaterBody/euSurfaceWaterBodyCode.</w:t>
            </w:r>
          </w:p>
        </w:tc>
      </w:tr>
      <w:tr w:rsidR="0021207E" w:rsidRPr="00A24AD7">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swChemicalStatusExpectedGoodIn2015</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se očekává, že daný útvar povrchových vod dosáhne do konce roku 2015 dobrého chemického stavu. </w:t>
            </w:r>
          </w:p>
          <w:p w:rsidR="0021207E" w:rsidRPr="0020003D" w:rsidRDefault="00433213">
            <w:pPr>
              <w:spacing w:after="120"/>
              <w:jc w:val="both"/>
              <w:rPr>
                <w:szCs w:val="24"/>
                <w:lang w:val="cs-CZ"/>
              </w:rPr>
            </w:pPr>
            <w:r w:rsidRPr="0020003D">
              <w:rPr>
                <w:lang w:val="cs-CZ"/>
              </w:rPr>
              <w:t>To se může lišit od údajů vykazovaných</w:t>
            </w:r>
            <w:r w:rsidR="008B3D49" w:rsidRPr="0020003D">
              <w:rPr>
                <w:lang w:val="cs-CZ"/>
              </w:rPr>
              <w:t xml:space="preserve"> v </w:t>
            </w:r>
            <w:r w:rsidRPr="0020003D">
              <w:rPr>
                <w:lang w:val="cs-CZ"/>
              </w:rPr>
              <w:t>rámci swChemicalStatusValue, neboť druhý plán povodí bude</w:t>
            </w:r>
            <w:r w:rsidR="008B3D49" w:rsidRPr="0020003D">
              <w:rPr>
                <w:lang w:val="cs-CZ"/>
              </w:rPr>
              <w:t xml:space="preserve"> v </w:t>
            </w:r>
            <w:r w:rsidRPr="0020003D">
              <w:rPr>
                <w:lang w:val="cs-CZ"/>
              </w:rPr>
              <w:t>roce 2014 připraven</w:t>
            </w:r>
            <w:r w:rsidR="008B3D49" w:rsidRPr="0020003D">
              <w:rPr>
                <w:lang w:val="cs-CZ"/>
              </w:rPr>
              <w:t xml:space="preserve"> k </w:t>
            </w:r>
            <w:r w:rsidRPr="0020003D">
              <w:rPr>
                <w:lang w:val="cs-CZ"/>
              </w:rPr>
              <w:t>veřejné konzultaci, a tudíž se posouzení stavu uvedené ve druhém plánu povodí bude</w:t>
            </w:r>
            <w:r w:rsidR="008B3D49" w:rsidRPr="0020003D">
              <w:rPr>
                <w:lang w:val="cs-CZ"/>
              </w:rPr>
              <w:t xml:space="preserve"> s </w:t>
            </w:r>
            <w:r w:rsidRPr="0020003D">
              <w:rPr>
                <w:lang w:val="cs-CZ"/>
              </w:rPr>
              <w:t>největší pravděpodobností opírat o údaje</w:t>
            </w:r>
            <w:r w:rsidR="008B3D49" w:rsidRPr="0020003D">
              <w:rPr>
                <w:lang w:val="cs-CZ"/>
              </w:rPr>
              <w:t xml:space="preserve"> z </w:t>
            </w:r>
            <w:r w:rsidRPr="0020003D">
              <w:rPr>
                <w:lang w:val="cs-CZ"/>
              </w:rPr>
              <w:t>monitorování</w:t>
            </w:r>
            <w:r w:rsidR="008B3D49" w:rsidRPr="0020003D">
              <w:rPr>
                <w:lang w:val="cs-CZ"/>
              </w:rPr>
              <w:t xml:space="preserve"> v </w:t>
            </w:r>
            <w:r w:rsidRPr="0020003D">
              <w:rPr>
                <w:lang w:val="cs-CZ"/>
              </w:rPr>
              <w:t>období 2010–2014. Stav uvedený ve druhém plánu povodí proto nemusí nutně odrážet stav očekávaný</w:t>
            </w:r>
            <w:r w:rsidR="008B3D49" w:rsidRPr="0020003D">
              <w:rPr>
                <w:lang w:val="cs-CZ"/>
              </w:rPr>
              <w:t xml:space="preserve"> v </w:t>
            </w:r>
            <w:r w:rsidRPr="0020003D">
              <w:rPr>
                <w:lang w:val="cs-CZ"/>
              </w:rPr>
              <w:t>roce 2015. Metodika tohoto posuzování by měla být jasně vysvětlena</w:t>
            </w:r>
            <w:r w:rsidR="008B3D49" w:rsidRPr="0020003D">
              <w:rPr>
                <w:lang w:val="cs-CZ"/>
              </w:rPr>
              <w:t xml:space="preserve"> v </w:t>
            </w:r>
            <w:r w:rsidRPr="0020003D">
              <w:rPr>
                <w:lang w:val="cs-CZ"/>
              </w:rPr>
              <w:t>plánu povodí nebo podkladových dokumentech (odkaz uveden</w:t>
            </w:r>
            <w:r w:rsidR="008B3D49" w:rsidRPr="0020003D">
              <w:rPr>
                <w:lang w:val="cs-CZ"/>
              </w:rPr>
              <w:t xml:space="preserve"> v </w:t>
            </w:r>
            <w:r w:rsidRPr="0020003D">
              <w:rPr>
                <w:lang w:val="cs-CZ"/>
              </w:rPr>
              <w:t xml:space="preserve">metodikách klasifikace (viz oddíl 7.4)). </w:t>
            </w:r>
          </w:p>
          <w:p w:rsidR="0021207E" w:rsidRPr="0020003D" w:rsidRDefault="00433213">
            <w:pPr>
              <w:spacing w:after="120"/>
              <w:jc w:val="both"/>
              <w:rPr>
                <w:szCs w:val="24"/>
                <w:lang w:val="cs-CZ"/>
              </w:rPr>
            </w:pPr>
            <w:r w:rsidRPr="0020003D">
              <w:rPr>
                <w:lang w:val="cs-CZ"/>
              </w:rPr>
              <w:t>Pokud se uplatňuje výjimka pro chemický stav podle čl. 4 odst. 4 nebo 5, měla by být zvolena možnost „No“.</w:t>
            </w:r>
          </w:p>
          <w:p w:rsidR="0021207E" w:rsidRPr="0020003D" w:rsidRDefault="00433213">
            <w:pPr>
              <w:tabs>
                <w:tab w:val="left" w:pos="4113"/>
              </w:tabs>
              <w:spacing w:after="120"/>
              <w:jc w:val="both"/>
              <w:rPr>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Pokud je swChemicalExemptionType pro kteroukoli</w:t>
            </w:r>
            <w:r w:rsidR="008B3D49" w:rsidRPr="0020003D">
              <w:rPr>
                <w:lang w:val="cs-CZ"/>
              </w:rPr>
              <w:t xml:space="preserve"> z </w:t>
            </w:r>
            <w:r w:rsidRPr="0020003D">
              <w:rPr>
                <w:lang w:val="cs-CZ"/>
              </w:rPr>
              <w:t>látek uvedených jako překračující „Article 4(4)…“ nebo „Article 4(5)…“, musí být</w:t>
            </w:r>
            <w:r w:rsidR="008B3D49" w:rsidRPr="0020003D">
              <w:rPr>
                <w:lang w:val="cs-CZ"/>
              </w:rPr>
              <w:t xml:space="preserve"> z </w:t>
            </w:r>
            <w:r w:rsidRPr="0020003D">
              <w:rPr>
                <w:lang w:val="cs-CZ"/>
              </w:rPr>
              <w:t>výčtu vybrána možnost „No“.</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swChemicalStatusExpectedAchievementDate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GoodStatus_Enum:</w:t>
            </w:r>
          </w:p>
          <w:p w:rsidR="0021207E" w:rsidRPr="0020003D" w:rsidRDefault="00433213">
            <w:pPr>
              <w:spacing w:after="120"/>
              <w:jc w:val="both"/>
              <w:rPr>
                <w:szCs w:val="24"/>
                <w:lang w:val="cs-CZ"/>
              </w:rPr>
            </w:pPr>
            <w:r w:rsidRPr="0020003D">
              <w:rPr>
                <w:lang w:val="cs-CZ"/>
              </w:rPr>
              <w:t>2016--2021</w:t>
            </w:r>
          </w:p>
          <w:p w:rsidR="0021207E" w:rsidRPr="0020003D" w:rsidRDefault="00433213">
            <w:pPr>
              <w:spacing w:after="120"/>
              <w:jc w:val="both"/>
              <w:rPr>
                <w:szCs w:val="24"/>
                <w:lang w:val="cs-CZ"/>
              </w:rPr>
            </w:pPr>
            <w:r w:rsidRPr="0020003D">
              <w:rPr>
                <w:lang w:val="cs-CZ"/>
              </w:rPr>
              <w:t>2022--2027</w:t>
            </w:r>
          </w:p>
          <w:p w:rsidR="0021207E" w:rsidRPr="0020003D" w:rsidRDefault="00433213">
            <w:pPr>
              <w:spacing w:after="120"/>
              <w:jc w:val="both"/>
              <w:rPr>
                <w:szCs w:val="24"/>
                <w:lang w:val="cs-CZ"/>
              </w:rPr>
            </w:pPr>
            <w:r w:rsidRPr="0020003D">
              <w:rPr>
                <w:lang w:val="cs-CZ"/>
              </w:rPr>
              <w:t>Beyond 2027</w:t>
            </w:r>
          </w:p>
          <w:p w:rsidR="0021207E" w:rsidRPr="0020003D" w:rsidRDefault="00433213">
            <w:pPr>
              <w:spacing w:after="120"/>
              <w:jc w:val="both"/>
              <w:rPr>
                <w:szCs w:val="24"/>
                <w:lang w:val="cs-CZ"/>
              </w:rPr>
            </w:pPr>
            <w:r w:rsidRPr="0020003D">
              <w:rPr>
                <w:lang w:val="cs-CZ"/>
              </w:rPr>
              <w:t>Unknown</w:t>
            </w:r>
          </w:p>
          <w:p w:rsidR="0021207E" w:rsidRPr="0020003D" w:rsidRDefault="00433213">
            <w:pPr>
              <w:spacing w:after="120"/>
              <w:jc w:val="both"/>
              <w:rPr>
                <w:szCs w:val="24"/>
                <w:lang w:val="cs-CZ"/>
              </w:rPr>
            </w:pPr>
            <w:r w:rsidRPr="0020003D">
              <w:rPr>
                <w:lang w:val="cs-CZ"/>
              </w:rPr>
              <w:t>Less stringent objectives already achieved</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nebude dobrého chemického stavu dosaženo do roku 2015 (swChemicalStatusExpectedGoodIn2015 je „No“), uveďte datum, do kterého jej bude podle očekávání dosaženo</w:t>
            </w:r>
            <w:r w:rsidR="008B3D49" w:rsidRPr="0020003D">
              <w:rPr>
                <w:lang w:val="cs-CZ"/>
              </w:rPr>
              <w:t xml:space="preserve"> v </w:t>
            </w:r>
            <w:r w:rsidRPr="0020003D">
              <w:rPr>
                <w:lang w:val="cs-CZ"/>
              </w:rPr>
              <w:t>plné míře. Metodika tohoto posuzování by měla být jasně vysvětlena</w:t>
            </w:r>
            <w:r w:rsidR="008B3D49" w:rsidRPr="0020003D">
              <w:rPr>
                <w:lang w:val="cs-CZ"/>
              </w:rPr>
              <w:t xml:space="preserve"> v </w:t>
            </w:r>
            <w:r w:rsidRPr="0020003D">
              <w:rPr>
                <w:lang w:val="cs-CZ"/>
              </w:rPr>
              <w:t>plánu povodí nebo podkladových dokumentech (odkaz je uveden</w:t>
            </w:r>
            <w:r w:rsidR="008B3D49" w:rsidRPr="0020003D">
              <w:rPr>
                <w:lang w:val="cs-CZ"/>
              </w:rPr>
              <w:t xml:space="preserve"> v </w:t>
            </w:r>
            <w:r w:rsidRPr="0020003D">
              <w:rPr>
                <w:lang w:val="cs-CZ"/>
              </w:rPr>
              <w:t xml:space="preserve">metodikách klasifikace). </w:t>
            </w:r>
          </w:p>
          <w:p w:rsidR="0021207E" w:rsidRPr="0020003D" w:rsidRDefault="00433213">
            <w:pPr>
              <w:spacing w:after="120"/>
              <w:jc w:val="both"/>
              <w:rPr>
                <w:szCs w:val="24"/>
                <w:lang w:val="cs-CZ"/>
              </w:rPr>
            </w:pPr>
            <w:r w:rsidRPr="0020003D">
              <w:rPr>
                <w:lang w:val="cs-CZ"/>
              </w:rPr>
              <w:t>Pokud nebude dobrého chemického stavu dosaženo do roku 2015, měly by se uplatnit výjimky. Uveďte prosím datum, do kterého se očekává, že bude dobrého chemického stavu dosaženo</w:t>
            </w:r>
            <w:r w:rsidR="008B3D49" w:rsidRPr="0020003D">
              <w:rPr>
                <w:lang w:val="cs-CZ"/>
              </w:rPr>
              <w:t xml:space="preserve"> v </w:t>
            </w:r>
            <w:r w:rsidRPr="0020003D">
              <w:rPr>
                <w:lang w:val="cs-CZ"/>
              </w:rPr>
              <w:t xml:space="preserve">plné míře, nikoli datum týkající se jednotlivých výjimek. Vezměte však na vědomí následující: </w:t>
            </w:r>
          </w:p>
          <w:p w:rsidR="0021207E" w:rsidRPr="0020003D" w:rsidRDefault="00433213">
            <w:pPr>
              <w:spacing w:after="120"/>
              <w:jc w:val="both"/>
              <w:rPr>
                <w:szCs w:val="24"/>
                <w:lang w:val="cs-CZ"/>
              </w:rPr>
            </w:pPr>
            <w:r w:rsidRPr="0020003D">
              <w:rPr>
                <w:lang w:val="cs-CZ"/>
              </w:rPr>
              <w:t>Výjimky podle čl. 4 odst. 4 se vztahují na prodloužení lhůt. Podle čl. 4 odst. 4 písm. c) rámcové směrnice o vodě lze dosažení cílů odložit na období po dvou dalších aktualizacích plánu povodí pouze</w:t>
            </w:r>
            <w:r w:rsidR="008B3D49" w:rsidRPr="0020003D">
              <w:rPr>
                <w:lang w:val="cs-CZ"/>
              </w:rPr>
              <w:t xml:space="preserve"> z </w:t>
            </w:r>
            <w:r w:rsidRPr="0020003D">
              <w:rPr>
                <w:lang w:val="cs-CZ"/>
              </w:rPr>
              <w:t xml:space="preserve">důvodu přírodních podmínek. </w:t>
            </w:r>
          </w:p>
          <w:p w:rsidR="0021207E" w:rsidRPr="0020003D" w:rsidRDefault="00433213">
            <w:pPr>
              <w:spacing w:after="120"/>
              <w:jc w:val="both"/>
              <w:rPr>
                <w:szCs w:val="24"/>
                <w:lang w:val="cs-CZ"/>
              </w:rPr>
            </w:pPr>
            <w:r w:rsidRPr="0020003D">
              <w:rPr>
                <w:lang w:val="cs-CZ"/>
              </w:rPr>
              <w:t xml:space="preserve">Pokud se uplatňují výjimky podle čl. 4 odst. 5, uveďte datum, do kterého má být méně přísného environmentálního cíle dosaženo. Pokud již bylo méně přísného environmentálního cíle dosaženo, zvolte možnost „Less stringent objectives already achieved“. </w:t>
            </w:r>
          </w:p>
          <w:p w:rsidR="0021207E" w:rsidRPr="0020003D" w:rsidRDefault="00433213">
            <w:pPr>
              <w:spacing w:after="120"/>
              <w:jc w:val="both"/>
              <w:rPr>
                <w:szCs w:val="24"/>
                <w:lang w:val="cs-CZ"/>
              </w:rPr>
            </w:pPr>
            <w:r w:rsidRPr="0020003D">
              <w:rPr>
                <w:lang w:val="cs-CZ"/>
              </w:rPr>
              <w:t>Pokud bude dobrého chemického stavu dosaženo do roku 2015 (swChemicalStatusExpectedGoodIn2015 je „Yes“), nemusí se tento prvek uvádět.</w:t>
            </w:r>
          </w:p>
          <w:p w:rsidR="0021207E" w:rsidRPr="0020003D" w:rsidRDefault="00433213">
            <w:pPr>
              <w:jc w:val="both"/>
              <w:rPr>
                <w:szCs w:val="24"/>
                <w:lang w:val="cs-CZ"/>
              </w:rPr>
            </w:pPr>
            <w:r w:rsidRPr="0020003D">
              <w:rPr>
                <w:b/>
                <w:lang w:val="cs-CZ"/>
              </w:rPr>
              <w:t>Kontroly kvality</w:t>
            </w:r>
            <w:r w:rsidRPr="0020003D">
              <w:rPr>
                <w:lang w:val="cs-CZ"/>
              </w:rPr>
              <w:t>: Kontroly kvality: Podmíněná kontrola: Uveďte, pokud swChemicalStatusExpectedGoodIn2015 je „No“.</w:t>
            </w:r>
          </w:p>
          <w:p w:rsidR="0021207E" w:rsidRPr="0020003D" w:rsidRDefault="00433213">
            <w:pPr>
              <w:spacing w:after="120"/>
              <w:jc w:val="both"/>
              <w:rPr>
                <w:szCs w:val="24"/>
                <w:lang w:val="cs-CZ"/>
              </w:rPr>
            </w:pPr>
            <w:r w:rsidRPr="0020003D">
              <w:rPr>
                <w:lang w:val="cs-CZ"/>
              </w:rPr>
              <w:t>Kontrola</w:t>
            </w:r>
            <w:r w:rsidR="008B3D49" w:rsidRPr="0020003D">
              <w:rPr>
                <w:lang w:val="cs-CZ"/>
              </w:rPr>
              <w:t xml:space="preserve"> v </w:t>
            </w:r>
            <w:r w:rsidRPr="0020003D">
              <w:rPr>
                <w:lang w:val="cs-CZ"/>
              </w:rPr>
              <w:t>rámci schématu: Možnost „Less stringent objectives already achieved“ je platná, pouze pokud je u swChemicalExemptionType uvedeno „Article 4(5)…“.</w:t>
            </w:r>
          </w:p>
        </w:tc>
      </w:tr>
      <w:tr w:rsidR="0021207E" w:rsidRPr="00A24AD7">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swMixingZones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Dobrovolné. Uveďte, zda byly</w:t>
            </w:r>
            <w:r w:rsidR="008B3D49" w:rsidRPr="0020003D">
              <w:rPr>
                <w:lang w:val="cs-CZ"/>
              </w:rPr>
              <w:t xml:space="preserve"> v </w:t>
            </w:r>
            <w:r w:rsidRPr="0020003D">
              <w:rPr>
                <w:lang w:val="cs-CZ"/>
              </w:rPr>
              <w:t>útvaru povrchové vody vymezeny mísící zóny.</w:t>
            </w:r>
          </w:p>
        </w:tc>
      </w:tr>
      <w:tr w:rsidR="0021207E" w:rsidRPr="00A24AD7">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swMixingZonesProportion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NumberPercentageType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Dobrovolné. Uveďte procentní podíl délky nebo plochy útvaru povrchové vody, který byl vymezen jako mísící zóna.</w:t>
            </w:r>
            <w:r w:rsidR="00A83D7F" w:rsidRPr="0020003D">
              <w:rPr>
                <w:lang w:val="cs-CZ"/>
              </w:rPr>
              <w:t xml:space="preserve"> </w:t>
            </w:r>
          </w:p>
        </w:tc>
      </w:tr>
    </w:tbl>
    <w:p w:rsidR="0021207E" w:rsidRPr="0020003D" w:rsidRDefault="0021207E">
      <w:pPr>
        <w:jc w:val="both"/>
        <w:rPr>
          <w:b/>
          <w:lang w:val="cs-CZ"/>
        </w:rPr>
      </w:pPr>
    </w:p>
    <w:p w:rsidR="0021207E" w:rsidRPr="0020003D" w:rsidRDefault="00433213">
      <w:pPr>
        <w:spacing w:after="120"/>
        <w:jc w:val="both"/>
        <w:rPr>
          <w:szCs w:val="24"/>
          <w:lang w:val="cs-CZ"/>
        </w:rPr>
      </w:pPr>
      <w:r w:rsidRPr="0020003D">
        <w:rPr>
          <w:lang w:val="cs-CZ"/>
        </w:rPr>
        <w:t>Následující třída (podřízená</w:t>
      </w:r>
      <w:r w:rsidR="008B3D49" w:rsidRPr="0020003D">
        <w:rPr>
          <w:lang w:val="cs-CZ"/>
        </w:rPr>
        <w:t xml:space="preserve"> k </w:t>
      </w:r>
      <w:r w:rsidRPr="0020003D">
        <w:rPr>
          <w:lang w:val="cs-CZ"/>
        </w:rPr>
        <w:t>SurfaceWaterBody) se používá</w:t>
      </w:r>
      <w:r w:rsidR="008B3D49" w:rsidRPr="0020003D">
        <w:rPr>
          <w:lang w:val="cs-CZ"/>
        </w:rPr>
        <w:t xml:space="preserve"> k </w:t>
      </w:r>
      <w:r w:rsidRPr="0020003D">
        <w:rPr>
          <w:lang w:val="cs-CZ"/>
        </w:rPr>
        <w:t>poskytování informací o prioritních látkách na úrovni vodního útvaru. Uveďte všechny prioritní látky, pro které se</w:t>
      </w:r>
      <w:r w:rsidR="008B3D49" w:rsidRPr="0020003D">
        <w:rPr>
          <w:lang w:val="cs-CZ"/>
        </w:rPr>
        <w:t xml:space="preserve"> v </w:t>
      </w:r>
      <w:r w:rsidRPr="0020003D">
        <w:rPr>
          <w:lang w:val="cs-CZ"/>
        </w:rPr>
        <w:t xml:space="preserve">příslušném vodním útvaru vyskytuje </w:t>
      </w:r>
      <w:r w:rsidRPr="0020003D">
        <w:rPr>
          <w:u w:val="single"/>
          <w:lang w:val="cs-CZ"/>
        </w:rPr>
        <w:t>jedna nebo několik</w:t>
      </w:r>
      <w:r w:rsidR="008B3D49" w:rsidRPr="0020003D">
        <w:rPr>
          <w:lang w:val="cs-CZ"/>
        </w:rPr>
        <w:t xml:space="preserve"> z </w:t>
      </w:r>
      <w:r w:rsidRPr="0020003D">
        <w:rPr>
          <w:lang w:val="cs-CZ"/>
        </w:rPr>
        <w:t>následujících okolností:</w:t>
      </w:r>
    </w:p>
    <w:p w:rsidR="0021207E" w:rsidRPr="0020003D" w:rsidRDefault="00433213">
      <w:pPr>
        <w:pStyle w:val="Odstavecseseznamem"/>
        <w:numPr>
          <w:ilvl w:val="0"/>
          <w:numId w:val="80"/>
        </w:numPr>
        <w:spacing w:after="120"/>
        <w:jc w:val="both"/>
        <w:rPr>
          <w:szCs w:val="24"/>
          <w:lang w:val="cs-CZ"/>
        </w:rPr>
      </w:pPr>
      <w:r w:rsidRPr="0020003D">
        <w:rPr>
          <w:lang w:val="cs-CZ"/>
        </w:rPr>
        <w:t>Látka způsobuje nedosažení chemického stavu</w:t>
      </w:r>
      <w:r w:rsidR="008B3D49" w:rsidRPr="0020003D">
        <w:rPr>
          <w:lang w:val="cs-CZ"/>
        </w:rPr>
        <w:t xml:space="preserve"> z </w:t>
      </w:r>
      <w:r w:rsidRPr="0020003D">
        <w:rPr>
          <w:lang w:val="cs-CZ"/>
        </w:rPr>
        <w:t>důvodu překročení příslušné normy environmentální kvality (prvek swPrioritySubstanceCausingFailure a swPrioritySubstanceExceedanceType).</w:t>
      </w:r>
    </w:p>
    <w:p w:rsidR="0021207E" w:rsidRPr="0020003D" w:rsidRDefault="00433213">
      <w:pPr>
        <w:pStyle w:val="Odstavecseseznamem"/>
        <w:numPr>
          <w:ilvl w:val="0"/>
          <w:numId w:val="80"/>
        </w:numPr>
        <w:spacing w:after="120"/>
        <w:jc w:val="both"/>
        <w:rPr>
          <w:szCs w:val="24"/>
          <w:lang w:val="cs-CZ"/>
        </w:rPr>
      </w:pPr>
      <w:r w:rsidRPr="0020003D">
        <w:rPr>
          <w:lang w:val="cs-CZ"/>
        </w:rPr>
        <w:t>Prioritní látka zlepšila od poskytnutí zprávy o prvním plánu povodí svůj chemický stav</w:t>
      </w:r>
      <w:r w:rsidR="008B3D49" w:rsidRPr="0020003D">
        <w:rPr>
          <w:lang w:val="cs-CZ"/>
        </w:rPr>
        <w:t xml:space="preserve"> z </w:t>
      </w:r>
      <w:r w:rsidRPr="0020003D">
        <w:rPr>
          <w:lang w:val="cs-CZ"/>
        </w:rPr>
        <w:t>poškozeného na dobrý (prvek swPrioritySubstanceImprovingChemicalStatus).</w:t>
      </w:r>
    </w:p>
    <w:p w:rsidR="0021207E" w:rsidRPr="0020003D" w:rsidRDefault="00433213">
      <w:pPr>
        <w:pStyle w:val="Odstavecseseznamem"/>
        <w:numPr>
          <w:ilvl w:val="0"/>
          <w:numId w:val="80"/>
        </w:numPr>
        <w:spacing w:after="120"/>
        <w:jc w:val="both"/>
        <w:rPr>
          <w:szCs w:val="24"/>
          <w:lang w:val="cs-CZ"/>
        </w:rPr>
      </w:pPr>
      <w:r w:rsidRPr="0020003D">
        <w:rPr>
          <w:lang w:val="cs-CZ"/>
        </w:rPr>
        <w:t>Přísnější normy environmentální kvality přijaté ve směrnici 2013/39/EU způsobily, že se stav útvaru povrchové vody jeví jako zhoršující (prvek swPrioritySubstanceEffectStatusNewThresholds).</w:t>
      </w:r>
    </w:p>
    <w:p w:rsidR="0021207E" w:rsidRPr="0020003D" w:rsidRDefault="00433213">
      <w:pPr>
        <w:pStyle w:val="Odstavecseseznamem"/>
        <w:numPr>
          <w:ilvl w:val="0"/>
          <w:numId w:val="80"/>
        </w:numPr>
        <w:spacing w:after="120"/>
        <w:jc w:val="both"/>
        <w:rPr>
          <w:szCs w:val="24"/>
          <w:lang w:val="cs-CZ"/>
        </w:rPr>
      </w:pPr>
      <w:r w:rsidRPr="0020003D">
        <w:rPr>
          <w:lang w:val="cs-CZ"/>
        </w:rPr>
        <w:t>Prioritní látka překračuje</w:t>
      </w:r>
      <w:r w:rsidR="008B3D49" w:rsidRPr="0020003D">
        <w:rPr>
          <w:lang w:val="cs-CZ"/>
        </w:rPr>
        <w:t xml:space="preserve"> v </w:t>
      </w:r>
      <w:r w:rsidRPr="0020003D">
        <w:rPr>
          <w:lang w:val="cs-CZ"/>
        </w:rPr>
        <w:t>mísící zóně normu environmentální kvality nebo se očekává, že ji překročí (dobrovolný prvek swPrioritySubstanceExceedanceInMixingZone).</w:t>
      </w:r>
      <w:r w:rsidR="00584A3C" w:rsidRPr="0020003D">
        <w:rPr>
          <w:lang w:val="cs-CZ"/>
        </w:rPr>
        <w:t xml:space="preserve"> </w:t>
      </w:r>
    </w:p>
    <w:p w:rsidR="0021207E" w:rsidRPr="0020003D" w:rsidRDefault="0021207E">
      <w:pPr>
        <w:jc w:val="both"/>
        <w:rPr>
          <w:lang w:val="cs-C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lang w:val="cs-CZ"/>
              </w:rPr>
            </w:pPr>
            <w:r w:rsidRPr="0020003D">
              <w:rPr>
                <w:b/>
                <w:lang w:val="cs-CZ"/>
              </w:rPr>
              <w:t>Schéma: SWB (pokračování)</w:t>
            </w:r>
          </w:p>
        </w:tc>
      </w:tr>
      <w:tr w:rsidR="0021207E" w:rsidRPr="0020003D">
        <w:tc>
          <w:tcPr>
            <w:tcW w:w="9889" w:type="dxa"/>
            <w:shd w:val="clear" w:color="auto" w:fill="auto"/>
          </w:tcPr>
          <w:p w:rsidR="0021207E" w:rsidRPr="0020003D" w:rsidRDefault="00433213">
            <w:pPr>
              <w:spacing w:after="120"/>
              <w:jc w:val="both"/>
              <w:rPr>
                <w:b/>
                <w:i/>
                <w:szCs w:val="24"/>
                <w:lang w:val="cs-CZ"/>
              </w:rPr>
            </w:pPr>
            <w:r w:rsidRPr="0020003D">
              <w:rPr>
                <w:b/>
                <w:i/>
                <w:lang w:val="cs-CZ"/>
              </w:rPr>
              <w:t>Třída: SWPrioritySubstance</w:t>
            </w:r>
          </w:p>
          <w:p w:rsidR="0021207E" w:rsidRPr="0020003D" w:rsidRDefault="00433213">
            <w:pPr>
              <w:spacing w:after="120"/>
              <w:jc w:val="both"/>
              <w:rPr>
                <w:b/>
                <w:i/>
                <w:lang w:val="cs-CZ"/>
              </w:rPr>
            </w:pPr>
            <w:r w:rsidRPr="0020003D">
              <w:rPr>
                <w:b/>
                <w:i/>
                <w:lang w:val="cs-CZ"/>
              </w:rPr>
              <w:t>Vlastnosti</w:t>
            </w:r>
            <w:r w:rsidRPr="0020003D">
              <w:rPr>
                <w:i/>
                <w:lang w:val="cs-CZ"/>
              </w:rPr>
              <w:t>: maxOccurs: neomezeno minOccurs: 0</w:t>
            </w:r>
          </w:p>
        </w:tc>
      </w:tr>
      <w:tr w:rsidR="0021207E" w:rsidRPr="00A24AD7">
        <w:tc>
          <w:tcPr>
            <w:tcW w:w="9889"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 swPrioritySubstanceCode</w:t>
            </w:r>
          </w:p>
          <w:p w:rsidR="0021207E" w:rsidRPr="0020003D" w:rsidRDefault="00433213">
            <w:pPr>
              <w:spacing w:after="120"/>
              <w:jc w:val="both"/>
              <w:rPr>
                <w:szCs w:val="24"/>
                <w:lang w:val="cs-CZ"/>
              </w:rPr>
            </w:pPr>
            <w:r w:rsidRPr="0020003D">
              <w:rPr>
                <w:b/>
                <w:lang w:val="cs-CZ"/>
              </w:rPr>
              <w:t>Typ pole / aspekty / vztah</w:t>
            </w:r>
            <w:r w:rsidRPr="0020003D">
              <w:rPr>
                <w:lang w:val="cs-CZ"/>
              </w:rPr>
              <w:t xml:space="preserve">: PS_Enum (viz příloha 8d) </w:t>
            </w:r>
          </w:p>
          <w:p w:rsidR="0021207E" w:rsidRPr="0020003D" w:rsidRDefault="00433213">
            <w:pPr>
              <w:tabs>
                <w:tab w:val="left" w:pos="5925"/>
              </w:tabs>
              <w:spacing w:after="120"/>
              <w:jc w:val="both"/>
              <w:rPr>
                <w:lang w:val="cs-CZ"/>
              </w:rPr>
            </w:pPr>
            <w:r w:rsidRPr="0020003D">
              <w:rPr>
                <w:b/>
                <w:lang w:val="cs-CZ"/>
              </w:rPr>
              <w:t>Vlastnosti</w:t>
            </w:r>
            <w:r w:rsidRPr="0020003D">
              <w:rPr>
                <w:lang w:val="cs-CZ"/>
              </w:rPr>
              <w:t>: maxOccurs =1 minOccurs = 1</w:t>
            </w:r>
          </w:p>
          <w:p w:rsidR="0021207E" w:rsidRPr="0020003D" w:rsidRDefault="00433213">
            <w:pPr>
              <w:spacing w:after="120"/>
              <w:ind w:left="41"/>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r w:rsidRPr="0020003D">
              <w:rPr>
                <w:rStyle w:val="Znakapoznpodarou"/>
                <w:lang w:val="cs-CZ"/>
              </w:rPr>
              <w:footnoteReference w:id="35"/>
            </w:r>
            <w:r w:rsidRPr="0020003D">
              <w:rPr>
                <w:lang w:val="cs-CZ"/>
              </w:rPr>
              <w:t>. Vyberte všechny prioritní látky, pro které se</w:t>
            </w:r>
            <w:r w:rsidR="008B3D49" w:rsidRPr="0020003D">
              <w:rPr>
                <w:lang w:val="cs-CZ"/>
              </w:rPr>
              <w:t xml:space="preserve"> v </w:t>
            </w:r>
            <w:r w:rsidRPr="0020003D">
              <w:rPr>
                <w:lang w:val="cs-CZ"/>
              </w:rPr>
              <w:t xml:space="preserve">příslušném vodním útvaru vyskytuje </w:t>
            </w:r>
            <w:r w:rsidRPr="0020003D">
              <w:rPr>
                <w:u w:val="single"/>
                <w:lang w:val="cs-CZ"/>
              </w:rPr>
              <w:t>jedna nebo několik</w:t>
            </w:r>
            <w:r w:rsidR="008B3D49" w:rsidRPr="0020003D">
              <w:rPr>
                <w:lang w:val="cs-CZ"/>
              </w:rPr>
              <w:t xml:space="preserve"> z </w:t>
            </w:r>
            <w:r w:rsidRPr="0020003D">
              <w:rPr>
                <w:lang w:val="cs-CZ"/>
              </w:rPr>
              <w:t>následujících okolností:</w:t>
            </w:r>
          </w:p>
          <w:p w:rsidR="0021207E" w:rsidRPr="0020003D" w:rsidRDefault="00433213">
            <w:pPr>
              <w:spacing w:after="120"/>
              <w:ind w:left="41"/>
              <w:jc w:val="both"/>
              <w:rPr>
                <w:szCs w:val="24"/>
                <w:lang w:val="cs-CZ"/>
              </w:rPr>
            </w:pPr>
            <w:r w:rsidRPr="0020003D">
              <w:rPr>
                <w:lang w:val="cs-CZ"/>
              </w:rPr>
              <w:t>- Látka způsobuje nedosažení chemického stavu</w:t>
            </w:r>
            <w:r w:rsidR="008B3D49" w:rsidRPr="0020003D">
              <w:rPr>
                <w:lang w:val="cs-CZ"/>
              </w:rPr>
              <w:t xml:space="preserve"> z </w:t>
            </w:r>
            <w:r w:rsidRPr="0020003D">
              <w:rPr>
                <w:lang w:val="cs-CZ"/>
              </w:rPr>
              <w:t>důvodu překročení příslušné normy environmentální kvality (prvek swPrioritySubstanceCausingFailure a swPrioritySubstanceExceedanceType).</w:t>
            </w:r>
          </w:p>
          <w:p w:rsidR="0021207E" w:rsidRPr="0020003D" w:rsidRDefault="00433213">
            <w:pPr>
              <w:spacing w:after="120"/>
              <w:ind w:left="41"/>
              <w:jc w:val="both"/>
              <w:rPr>
                <w:szCs w:val="24"/>
                <w:lang w:val="cs-CZ"/>
              </w:rPr>
            </w:pPr>
            <w:r w:rsidRPr="0020003D">
              <w:rPr>
                <w:lang w:val="cs-CZ"/>
              </w:rPr>
              <w:t>- Prioritní látka zlepšila od poskytnutí zprávy o prvním plánu povodí svůj chemický stav</w:t>
            </w:r>
            <w:r w:rsidR="008B3D49" w:rsidRPr="0020003D">
              <w:rPr>
                <w:lang w:val="cs-CZ"/>
              </w:rPr>
              <w:t xml:space="preserve"> z </w:t>
            </w:r>
            <w:r w:rsidRPr="0020003D">
              <w:rPr>
                <w:lang w:val="cs-CZ"/>
              </w:rPr>
              <w:t>poškozeného na dobrý (prvek swPrioritySubstanceImprovingChemicalStatus).</w:t>
            </w:r>
          </w:p>
          <w:p w:rsidR="0021207E" w:rsidRPr="0020003D" w:rsidRDefault="00433213">
            <w:pPr>
              <w:spacing w:after="120"/>
              <w:ind w:left="41"/>
              <w:jc w:val="both"/>
              <w:rPr>
                <w:szCs w:val="24"/>
                <w:lang w:val="cs-CZ"/>
              </w:rPr>
            </w:pPr>
            <w:r w:rsidRPr="0020003D">
              <w:rPr>
                <w:lang w:val="cs-CZ"/>
              </w:rPr>
              <w:t>- Přísnější normy environmentální kvality přijaté ve směrnici 2013/39/EU způsobily, že se stav útvaru povrchové vody jeví jako zhoršující (prvek swPrioritySubstanceEffectStatusNewThresholds).</w:t>
            </w:r>
          </w:p>
          <w:p w:rsidR="0021207E" w:rsidRPr="0020003D" w:rsidRDefault="00433213">
            <w:pPr>
              <w:tabs>
                <w:tab w:val="left" w:pos="5925"/>
              </w:tabs>
              <w:spacing w:after="120"/>
              <w:jc w:val="both"/>
              <w:rPr>
                <w:lang w:val="cs-CZ"/>
              </w:rPr>
            </w:pPr>
            <w:r w:rsidRPr="0020003D">
              <w:rPr>
                <w:lang w:val="cs-CZ"/>
              </w:rPr>
              <w:t>- Prioritní látka překračuje</w:t>
            </w:r>
            <w:r w:rsidR="008B3D49" w:rsidRPr="0020003D">
              <w:rPr>
                <w:lang w:val="cs-CZ"/>
              </w:rPr>
              <w:t xml:space="preserve"> v </w:t>
            </w:r>
            <w:r w:rsidRPr="0020003D">
              <w:rPr>
                <w:lang w:val="cs-CZ"/>
              </w:rPr>
              <w:t>mísící zóně normu environmentální kvality nebo se očekává, že ji překročí (dobrovolný prvek swPrioritySubstanceExceedanceInMixingZone).</w:t>
            </w:r>
          </w:p>
        </w:tc>
      </w:tr>
      <w:tr w:rsidR="0021207E" w:rsidRPr="00A24AD7">
        <w:tc>
          <w:tcPr>
            <w:tcW w:w="9889"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 swPrioritySubstanceCausingFailure</w:t>
            </w:r>
          </w:p>
          <w:p w:rsidR="0021207E" w:rsidRPr="0020003D" w:rsidRDefault="00433213">
            <w:pPr>
              <w:spacing w:after="120"/>
              <w:jc w:val="both"/>
              <w:rPr>
                <w:szCs w:val="24"/>
                <w:lang w:val="cs-CZ"/>
              </w:rPr>
            </w:pPr>
            <w:r w:rsidRPr="0020003D">
              <w:rPr>
                <w:b/>
                <w:lang w:val="cs-CZ"/>
              </w:rPr>
              <w:t>Typ pole / aspekty / vztah</w:t>
            </w:r>
            <w:r w:rsidRPr="0020003D">
              <w:rPr>
                <w:lang w:val="cs-CZ"/>
              </w:rPr>
              <w:t xml:space="preserve">: YesNoCode_Enum: Yes, No </w:t>
            </w:r>
          </w:p>
          <w:p w:rsidR="0021207E" w:rsidRPr="0020003D" w:rsidRDefault="00433213">
            <w:pPr>
              <w:tabs>
                <w:tab w:val="left" w:pos="5925"/>
              </w:tabs>
              <w:spacing w:after="120"/>
              <w:jc w:val="both"/>
              <w:rPr>
                <w:lang w:val="cs-CZ"/>
              </w:rPr>
            </w:pPr>
            <w:r w:rsidRPr="0020003D">
              <w:rPr>
                <w:b/>
                <w:lang w:val="cs-CZ"/>
              </w:rPr>
              <w:t>Vlastnosti</w:t>
            </w:r>
            <w:r w:rsidRPr="0020003D">
              <w:rPr>
                <w:lang w:val="cs-CZ"/>
              </w:rPr>
              <w:t>: maxOccurs =1 minOccurs = 1</w:t>
            </w:r>
          </w:p>
          <w:p w:rsidR="0021207E" w:rsidRPr="0020003D" w:rsidRDefault="00433213">
            <w:pPr>
              <w:spacing w:after="120"/>
              <w:ind w:left="41"/>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prioritní látka způsobuje nedosažení dobrého chemického stavu.</w:t>
            </w:r>
          </w:p>
          <w:p w:rsidR="0021207E" w:rsidRPr="0020003D" w:rsidRDefault="00433213">
            <w:pPr>
              <w:tabs>
                <w:tab w:val="left" w:pos="5925"/>
              </w:tabs>
              <w:spacing w:after="120"/>
              <w:jc w:val="both"/>
              <w:rPr>
                <w:szCs w:val="24"/>
                <w:lang w:val="cs-CZ"/>
              </w:rPr>
            </w:pPr>
            <w:r w:rsidRPr="0020003D">
              <w:rPr>
                <w:lang w:val="cs-CZ"/>
              </w:rPr>
              <w:t>Měly by být uvedeny informace o překročení u všudypřítomných látek.</w:t>
            </w:r>
          </w:p>
          <w:p w:rsidR="0021207E" w:rsidRPr="0020003D" w:rsidRDefault="00433213">
            <w:pPr>
              <w:tabs>
                <w:tab w:val="left" w:pos="5925"/>
              </w:tabs>
              <w:spacing w:after="120"/>
              <w:jc w:val="both"/>
              <w:rPr>
                <w:szCs w:val="24"/>
                <w:lang w:val="cs-CZ"/>
              </w:rPr>
            </w:pPr>
            <w:r w:rsidRPr="0020003D">
              <w:rPr>
                <w:lang w:val="cs-CZ"/>
              </w:rPr>
              <w:t>U látek, pro které byly</w:t>
            </w:r>
            <w:r w:rsidR="008B3D49" w:rsidRPr="0020003D">
              <w:rPr>
                <w:lang w:val="cs-CZ"/>
              </w:rPr>
              <w:t xml:space="preserve"> v </w:t>
            </w:r>
            <w:r w:rsidRPr="0020003D">
              <w:rPr>
                <w:lang w:val="cs-CZ"/>
              </w:rPr>
              <w:t>novém znění směrnice o normách environmentální kvality</w:t>
            </w:r>
            <w:r w:rsidR="008B3D49" w:rsidRPr="0020003D">
              <w:rPr>
                <w:lang w:val="cs-CZ"/>
              </w:rPr>
              <w:t xml:space="preserve"> z </w:t>
            </w:r>
            <w:r w:rsidRPr="0020003D">
              <w:rPr>
                <w:lang w:val="cs-CZ"/>
              </w:rPr>
              <w:t>roku 2013 (anthracen, bromované difenylethery, fluoranthen, olovo a jeho sloučeniny, naftalen, nikl a jeho sloučeniny a polyaromatické uhlovodíky (PAU)) normy environmentální kvality zpřísněny, by zde měla být uvedena překročení hodnot podle směrnice o normách environmentální kvality</w:t>
            </w:r>
            <w:r w:rsidR="008B3D49" w:rsidRPr="0020003D">
              <w:rPr>
                <w:lang w:val="cs-CZ"/>
              </w:rPr>
              <w:t xml:space="preserve"> z </w:t>
            </w:r>
            <w:r w:rsidRPr="0020003D">
              <w:rPr>
                <w:lang w:val="cs-CZ"/>
              </w:rPr>
              <w:t>roku 2008, podle směrnice o normách environmentální kvality</w:t>
            </w:r>
            <w:r w:rsidR="008B3D49" w:rsidRPr="0020003D">
              <w:rPr>
                <w:lang w:val="cs-CZ"/>
              </w:rPr>
              <w:t xml:space="preserve"> z </w:t>
            </w:r>
            <w:r w:rsidRPr="0020003D">
              <w:rPr>
                <w:lang w:val="cs-CZ"/>
              </w:rPr>
              <w:t>roku 2013 nebo podle obou. Překročení hodnot podle směrnice</w:t>
            </w:r>
            <w:r w:rsidR="008B3D49" w:rsidRPr="0020003D">
              <w:rPr>
                <w:lang w:val="cs-CZ"/>
              </w:rPr>
              <w:t xml:space="preserve"> z </w:t>
            </w:r>
            <w:r w:rsidRPr="0020003D">
              <w:rPr>
                <w:lang w:val="cs-CZ"/>
              </w:rPr>
              <w:t>roku 2013 by se mělo uvádět i tehdy, je-li swChemicalStatusValue na základě méně přísných norem</w:t>
            </w:r>
            <w:r w:rsidR="008B3D49" w:rsidRPr="0020003D">
              <w:rPr>
                <w:lang w:val="cs-CZ"/>
              </w:rPr>
              <w:t xml:space="preserve"> z </w:t>
            </w:r>
            <w:r w:rsidRPr="0020003D">
              <w:rPr>
                <w:lang w:val="cs-CZ"/>
              </w:rPr>
              <w:t>roku 2008 dobrý, aby bylo možné vykázat swChemicalExceedancesType, případně swChemicalExemptionType a swChemicalExemptionPressure. Látky způsobující překročení norem environmentální kvality</w:t>
            </w:r>
            <w:r w:rsidR="008B3D49" w:rsidRPr="0020003D">
              <w:rPr>
                <w:lang w:val="cs-CZ"/>
              </w:rPr>
              <w:t xml:space="preserve"> z </w:t>
            </w:r>
            <w:r w:rsidRPr="0020003D">
              <w:rPr>
                <w:lang w:val="cs-CZ"/>
              </w:rPr>
              <w:t>roku 2013, nikoli však norem</w:t>
            </w:r>
            <w:r w:rsidR="008B3D49" w:rsidRPr="0020003D">
              <w:rPr>
                <w:lang w:val="cs-CZ"/>
              </w:rPr>
              <w:t xml:space="preserve"> z </w:t>
            </w:r>
            <w:r w:rsidRPr="0020003D">
              <w:rPr>
                <w:lang w:val="cs-CZ"/>
              </w:rPr>
              <w:t xml:space="preserve">roku 2008, by se měly vykazovat pod prvkem schématu swEffectStatusNewThresholds. Viz tabulku na konci tohoto oddílu pokynů, která zahrnuje různé scénáře pro tyto látky a odpovídající vykazované hodnoty. </w:t>
            </w:r>
          </w:p>
          <w:p w:rsidR="0021207E" w:rsidRPr="0020003D" w:rsidRDefault="00433213">
            <w:pPr>
              <w:spacing w:after="120"/>
              <w:jc w:val="both"/>
              <w:rPr>
                <w:szCs w:val="24"/>
                <w:lang w:val="cs-CZ"/>
              </w:rPr>
            </w:pPr>
            <w:r w:rsidRPr="0020003D">
              <w:rPr>
                <w:b/>
                <w:lang w:val="cs-CZ"/>
              </w:rPr>
              <w:t>Kontroly kvality</w:t>
            </w:r>
            <w:r w:rsidRPr="0020003D">
              <w:rPr>
                <w:lang w:val="cs-CZ"/>
              </w:rPr>
              <w:t>: Pokud je swChemicalStatusValue „3“, mělo by alespoň u jedné látky</w:t>
            </w:r>
            <w:r w:rsidR="008B3D49" w:rsidRPr="0020003D">
              <w:rPr>
                <w:lang w:val="cs-CZ"/>
              </w:rPr>
              <w:t xml:space="preserve"> v </w:t>
            </w:r>
            <w:r w:rsidRPr="0020003D">
              <w:rPr>
                <w:lang w:val="cs-CZ"/>
              </w:rPr>
              <w:t xml:space="preserve">swPrioritySubstanceCausingFailure být uvedeno „Yes“. </w:t>
            </w:r>
          </w:p>
          <w:p w:rsidR="0021207E" w:rsidRPr="0020003D" w:rsidRDefault="00433213">
            <w:pPr>
              <w:spacing w:after="120"/>
              <w:jc w:val="both"/>
              <w:rPr>
                <w:b/>
                <w:lang w:val="cs-CZ"/>
              </w:rPr>
            </w:pPr>
            <w:r w:rsidRPr="0020003D">
              <w:rPr>
                <w:lang w:val="cs-CZ"/>
              </w:rPr>
              <w:t xml:space="preserve">Látky uvedené pod swEffectStatusNewThresholds zde musí být uvedeny jako překročení. </w:t>
            </w:r>
          </w:p>
        </w:tc>
      </w:tr>
      <w:tr w:rsidR="0021207E" w:rsidRPr="00A24AD7">
        <w:tc>
          <w:tcPr>
            <w:tcW w:w="9889"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 swPrioritySubstanceExceedanceType</w:t>
            </w:r>
          </w:p>
          <w:p w:rsidR="0021207E" w:rsidRPr="0020003D" w:rsidRDefault="00433213">
            <w:pPr>
              <w:spacing w:after="120"/>
              <w:jc w:val="both"/>
              <w:rPr>
                <w:szCs w:val="24"/>
                <w:lang w:val="cs-CZ"/>
              </w:rPr>
            </w:pPr>
            <w:r w:rsidRPr="0020003D">
              <w:rPr>
                <w:b/>
                <w:lang w:val="cs-CZ"/>
              </w:rPr>
              <w:t>Typ pole / aspekty / vztah</w:t>
            </w:r>
            <w:r w:rsidRPr="0020003D">
              <w:rPr>
                <w:lang w:val="cs-CZ"/>
              </w:rPr>
              <w:t>:</w:t>
            </w:r>
            <w:r w:rsidR="00A83D7F" w:rsidRPr="0020003D">
              <w:rPr>
                <w:lang w:val="cs-CZ"/>
              </w:rPr>
              <w:t xml:space="preserve"> </w:t>
            </w:r>
            <w:r w:rsidRPr="0020003D">
              <w:rPr>
                <w:lang w:val="cs-CZ"/>
              </w:rPr>
              <w:t>EQStandardType_Enum:</w:t>
            </w:r>
          </w:p>
          <w:p w:rsidR="0021207E" w:rsidRPr="0020003D" w:rsidRDefault="00433213">
            <w:pPr>
              <w:spacing w:after="120"/>
              <w:jc w:val="both"/>
              <w:rPr>
                <w:szCs w:val="24"/>
                <w:lang w:val="cs-CZ"/>
              </w:rPr>
            </w:pPr>
            <w:r w:rsidRPr="0020003D">
              <w:rPr>
                <w:lang w:val="cs-CZ"/>
              </w:rPr>
              <w:t>AA EQS</w:t>
            </w:r>
          </w:p>
          <w:p w:rsidR="0021207E" w:rsidRPr="0020003D" w:rsidRDefault="00433213">
            <w:pPr>
              <w:spacing w:after="120"/>
              <w:jc w:val="both"/>
              <w:rPr>
                <w:szCs w:val="24"/>
                <w:lang w:val="cs-CZ"/>
              </w:rPr>
            </w:pPr>
            <w:r w:rsidRPr="0020003D">
              <w:rPr>
                <w:lang w:val="cs-CZ"/>
              </w:rPr>
              <w:t>MAC EQS</w:t>
            </w:r>
          </w:p>
          <w:p w:rsidR="0021207E" w:rsidRPr="0020003D" w:rsidRDefault="00433213">
            <w:pPr>
              <w:spacing w:after="120"/>
              <w:jc w:val="both"/>
              <w:rPr>
                <w:szCs w:val="24"/>
                <w:lang w:val="cs-CZ"/>
              </w:rPr>
            </w:pPr>
            <w:r w:rsidRPr="0020003D">
              <w:rPr>
                <w:lang w:val="cs-CZ"/>
              </w:rPr>
              <w:t>Both</w:t>
            </w:r>
          </w:p>
          <w:p w:rsidR="0021207E" w:rsidRPr="0020003D" w:rsidRDefault="00433213">
            <w:pPr>
              <w:spacing w:after="120"/>
              <w:jc w:val="both"/>
              <w:rPr>
                <w:lang w:val="cs-CZ"/>
              </w:rPr>
            </w:pPr>
            <w:r w:rsidRPr="0020003D">
              <w:rPr>
                <w:b/>
                <w:lang w:val="cs-CZ"/>
              </w:rPr>
              <w:t>Vlastnosti</w:t>
            </w:r>
            <w:r w:rsidRPr="0020003D">
              <w:rPr>
                <w:lang w:val="cs-CZ"/>
              </w:rPr>
              <w:t>: maxOccurs =1 minOccurs = 0</w:t>
            </w:r>
          </w:p>
          <w:p w:rsidR="0021207E" w:rsidRPr="0020003D" w:rsidRDefault="00433213">
            <w:pPr>
              <w:tabs>
                <w:tab w:val="left" w:pos="5925"/>
              </w:tabs>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 každé prioritní látky překračující normu environmentální kvality uveďte, která norma je překročena.</w:t>
            </w:r>
          </w:p>
          <w:p w:rsidR="0021207E" w:rsidRPr="0020003D" w:rsidRDefault="00433213">
            <w:pPr>
              <w:tabs>
                <w:tab w:val="left" w:pos="5925"/>
              </w:tabs>
              <w:spacing w:after="120"/>
              <w:jc w:val="both"/>
              <w:rPr>
                <w:szCs w:val="24"/>
                <w:lang w:val="cs-CZ"/>
              </w:rPr>
            </w:pPr>
            <w:r w:rsidRPr="0020003D">
              <w:rPr>
                <w:lang w:val="cs-CZ"/>
              </w:rPr>
              <w:t>„AA EQS“ = roční průměr normy environmentální kvality</w:t>
            </w:r>
          </w:p>
          <w:p w:rsidR="0021207E" w:rsidRPr="0020003D" w:rsidRDefault="00433213">
            <w:pPr>
              <w:tabs>
                <w:tab w:val="left" w:pos="5925"/>
              </w:tabs>
              <w:spacing w:after="120"/>
              <w:jc w:val="both"/>
              <w:rPr>
                <w:szCs w:val="24"/>
                <w:lang w:val="cs-CZ"/>
              </w:rPr>
            </w:pPr>
            <w:r w:rsidRPr="0020003D">
              <w:rPr>
                <w:lang w:val="cs-CZ"/>
              </w:rPr>
              <w:t>„MAC EQS“ = maximální přijatelná koncentrace normy environmentální kvality</w:t>
            </w:r>
          </w:p>
          <w:p w:rsidR="0021207E" w:rsidRPr="0020003D" w:rsidRDefault="00433213">
            <w:pPr>
              <w:tabs>
                <w:tab w:val="left" w:pos="5925"/>
              </w:tabs>
              <w:spacing w:after="120"/>
              <w:jc w:val="both"/>
              <w:rPr>
                <w:szCs w:val="24"/>
                <w:lang w:val="cs-CZ"/>
              </w:rPr>
            </w:pPr>
            <w:r w:rsidRPr="0020003D">
              <w:rPr>
                <w:lang w:val="cs-CZ"/>
              </w:rPr>
              <w:t>„Both“ = obojí.</w:t>
            </w:r>
          </w:p>
          <w:p w:rsidR="0021207E" w:rsidRPr="0020003D" w:rsidRDefault="00433213">
            <w:pPr>
              <w:spacing w:after="120"/>
              <w:jc w:val="both"/>
              <w:rPr>
                <w:b/>
                <w:lang w:val="cs-CZ"/>
              </w:rPr>
            </w:pPr>
            <w:r w:rsidRPr="0020003D">
              <w:rPr>
                <w:b/>
                <w:lang w:val="cs-CZ"/>
              </w:rPr>
              <w:t>Kontroly kvality</w:t>
            </w:r>
            <w:r w:rsidRPr="0020003D">
              <w:rPr>
                <w:lang w:val="cs-CZ"/>
              </w:rPr>
              <w:t>: Podmíněná kontrola: uveďte, pokud je swPrioritySubstanceCausingFailure „Yes“.</w:t>
            </w:r>
          </w:p>
        </w:tc>
      </w:tr>
      <w:tr w:rsidR="0021207E" w:rsidRPr="00A24AD7">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swPrioritySubstanceImprovingChemicalStatus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se chemický stav prioritní látky od poskytnutí zprávy o prvním plánu povodí zlepšil</w:t>
            </w:r>
            <w:r w:rsidR="008B3D49" w:rsidRPr="0020003D">
              <w:rPr>
                <w:lang w:val="cs-CZ"/>
              </w:rPr>
              <w:t xml:space="preserve"> z </w:t>
            </w:r>
            <w:r w:rsidRPr="0020003D">
              <w:rPr>
                <w:lang w:val="cs-CZ"/>
              </w:rPr>
              <w:t>poškozeného na dobrý. U prioritních látek, pro které se</w:t>
            </w:r>
            <w:r w:rsidR="008B3D49" w:rsidRPr="0020003D">
              <w:rPr>
                <w:lang w:val="cs-CZ"/>
              </w:rPr>
              <w:t xml:space="preserve"> v </w:t>
            </w:r>
            <w:r w:rsidRPr="0020003D">
              <w:rPr>
                <w:lang w:val="cs-CZ"/>
              </w:rPr>
              <w:t>novém znění směrnice o normách environmentální kvality</w:t>
            </w:r>
            <w:r w:rsidR="008B3D49" w:rsidRPr="0020003D">
              <w:rPr>
                <w:lang w:val="cs-CZ"/>
              </w:rPr>
              <w:t xml:space="preserve"> z </w:t>
            </w:r>
            <w:r w:rsidRPr="0020003D">
              <w:rPr>
                <w:lang w:val="cs-CZ"/>
              </w:rPr>
              <w:t>roku 2013 (2013/39/EU) změnily normy environmentální kvality, by zlepšení mělo odkazovat na normy</w:t>
            </w:r>
            <w:r w:rsidR="008B3D49" w:rsidRPr="0020003D">
              <w:rPr>
                <w:lang w:val="cs-CZ"/>
              </w:rPr>
              <w:t xml:space="preserve"> z </w:t>
            </w:r>
            <w:r w:rsidRPr="0020003D">
              <w:rPr>
                <w:lang w:val="cs-CZ"/>
              </w:rPr>
              <w:t>roku 2008.</w:t>
            </w:r>
          </w:p>
        </w:tc>
      </w:tr>
      <w:tr w:rsidR="0021207E" w:rsidRPr="00A24AD7">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swPrioritySubstanceEffectStatusNewThresholds</w:t>
            </w:r>
          </w:p>
          <w:p w:rsidR="0021207E" w:rsidRPr="0020003D" w:rsidRDefault="00433213">
            <w:pPr>
              <w:spacing w:after="120"/>
              <w:jc w:val="both"/>
              <w:rPr>
                <w:szCs w:val="24"/>
                <w:lang w:val="cs-CZ"/>
              </w:rPr>
            </w:pPr>
            <w:r w:rsidRPr="0020003D">
              <w:rPr>
                <w:b/>
                <w:lang w:val="cs-CZ"/>
              </w:rPr>
              <w:t>Typ pole / aspekty</w:t>
            </w:r>
            <w:r w:rsidRPr="0020003D">
              <w:rPr>
                <w:lang w:val="cs-CZ"/>
              </w:rPr>
              <w:t>: YesNoNotApplicable_Union_Enum: Yes, No, Not applicable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Pokud je prioritní látka jednou ze sedmi látek, pro které byly ve směrnici 2013/39/EU přijaty přísnější normy environmentální kvality, uveďte, zda nová norma způsobila, že se stav útvaru povrchové vody jeví jako zhoršující. Pokud se nejedná o žádnou ze sedmi uvedených látek, uveďte „Not applicable“.</w:t>
            </w:r>
          </w:p>
          <w:p w:rsidR="0021207E" w:rsidRPr="0020003D" w:rsidRDefault="00433213">
            <w:pPr>
              <w:spacing w:after="120"/>
              <w:jc w:val="both"/>
              <w:rPr>
                <w:szCs w:val="24"/>
                <w:lang w:val="cs-CZ"/>
              </w:rPr>
            </w:pPr>
            <w:r w:rsidRPr="0020003D">
              <w:rPr>
                <w:lang w:val="cs-CZ"/>
              </w:rPr>
              <w:t>Hodnocení nedodržení nových, přísnějších norem je relevantní pro účely dosažení cíle dobrého chemického stavu</w:t>
            </w:r>
            <w:r w:rsidR="008B3D49" w:rsidRPr="0020003D">
              <w:rPr>
                <w:lang w:val="cs-CZ"/>
              </w:rPr>
              <w:t xml:space="preserve"> v </w:t>
            </w:r>
            <w:r w:rsidRPr="0020003D">
              <w:rPr>
                <w:lang w:val="cs-CZ"/>
              </w:rPr>
              <w:t>roce 2021 podle čl. 3 odst. 1a bodu i) o normách environmentální kvality 2008/105/ES ve znění směrnice 2013/39/EU.</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Možnosti „Yes“ a „No“ jsou platné pouze pro těchto sedm prioritních látek: anthracen, bromované difenylethery, fluoranthen, olovo a jeho sloučeniny, naftalen, nikl a jeho sloučeniny a polyaromatické uhlovodíky (PAU). U všech ostatních prioritních látek je třeba uvést možnost „Not applicable“. </w:t>
            </w:r>
          </w:p>
        </w:tc>
      </w:tr>
      <w:tr w:rsidR="0021207E" w:rsidRPr="00A24AD7">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swPrioritySubstanceExceedanceInMixingZone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Dobrovolné. Uveďte, zda prioritní látka překračuje</w:t>
            </w:r>
            <w:r w:rsidR="008B3D49" w:rsidRPr="0020003D">
              <w:rPr>
                <w:lang w:val="cs-CZ"/>
              </w:rPr>
              <w:t xml:space="preserve"> v </w:t>
            </w:r>
            <w:r w:rsidRPr="0020003D">
              <w:rPr>
                <w:lang w:val="cs-CZ"/>
              </w:rPr>
              <w:t>mísící zóně</w:t>
            </w:r>
            <w:r w:rsidR="008B3D49" w:rsidRPr="0020003D">
              <w:rPr>
                <w:lang w:val="cs-CZ"/>
              </w:rPr>
              <w:t xml:space="preserve"> v </w:t>
            </w:r>
            <w:r w:rsidRPr="0020003D">
              <w:rPr>
                <w:lang w:val="cs-CZ"/>
              </w:rPr>
              <w:t>útvaru povrchové vody normu environmentální kvality nebo se očekává, že ji překročí.</w:t>
            </w:r>
          </w:p>
          <w:p w:rsidR="0021207E" w:rsidRPr="0020003D" w:rsidRDefault="00433213">
            <w:pPr>
              <w:spacing w:after="120"/>
              <w:jc w:val="both"/>
              <w:rPr>
                <w:b/>
                <w:i/>
                <w:szCs w:val="24"/>
                <w:lang w:val="cs-CZ"/>
              </w:rPr>
            </w:pPr>
            <w:r w:rsidRPr="0020003D">
              <w:rPr>
                <w:b/>
                <w:lang w:val="cs-CZ"/>
              </w:rPr>
              <w:t>Kontroly kvality</w:t>
            </w:r>
            <w:r w:rsidRPr="0020003D">
              <w:rPr>
                <w:lang w:val="cs-CZ"/>
              </w:rPr>
              <w:t>: Podání zprávy je možné, pouze pokud je swMixingZones „Yes“.</w:t>
            </w:r>
          </w:p>
        </w:tc>
      </w:tr>
    </w:tbl>
    <w:p w:rsidR="0021207E" w:rsidRPr="0020003D" w:rsidRDefault="0021207E">
      <w:pPr>
        <w:jc w:val="both"/>
        <w:rPr>
          <w:lang w:val="cs-CZ"/>
        </w:rPr>
      </w:pPr>
    </w:p>
    <w:p w:rsidR="0021207E" w:rsidRPr="0020003D" w:rsidRDefault="00433213">
      <w:pPr>
        <w:jc w:val="both"/>
        <w:rPr>
          <w:lang w:val="cs-CZ"/>
        </w:rPr>
      </w:pPr>
      <w:r w:rsidRPr="0020003D">
        <w:rPr>
          <w:lang w:val="cs-CZ"/>
        </w:rPr>
        <w:t>Následující třída (podřízená</w:t>
      </w:r>
      <w:r w:rsidR="008B3D49" w:rsidRPr="0020003D">
        <w:rPr>
          <w:lang w:val="cs-CZ"/>
        </w:rPr>
        <w:t xml:space="preserve"> k </w:t>
      </w:r>
      <w:r w:rsidRPr="0020003D">
        <w:rPr>
          <w:lang w:val="cs-CZ"/>
        </w:rPr>
        <w:t>SWPrioritySubstances) se používá</w:t>
      </w:r>
      <w:r w:rsidR="008B3D49" w:rsidRPr="0020003D">
        <w:rPr>
          <w:lang w:val="cs-CZ"/>
        </w:rPr>
        <w:t xml:space="preserve"> k </w:t>
      </w:r>
      <w:r w:rsidRPr="0020003D">
        <w:rPr>
          <w:lang w:val="cs-CZ"/>
        </w:rPr>
        <w:t xml:space="preserve">vykazování výjimek na úrovni prioritní látky.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lang w:val="cs-CZ"/>
              </w:rPr>
            </w:pPr>
            <w:r w:rsidRPr="0020003D">
              <w:rPr>
                <w:b/>
                <w:lang w:val="cs-CZ"/>
              </w:rPr>
              <w:t>Schéma: SWB (pokračování)</w:t>
            </w:r>
          </w:p>
        </w:tc>
      </w:tr>
      <w:tr w:rsidR="0021207E" w:rsidRPr="00A24AD7">
        <w:tc>
          <w:tcPr>
            <w:tcW w:w="9889" w:type="dxa"/>
            <w:shd w:val="clear" w:color="auto" w:fill="auto"/>
          </w:tcPr>
          <w:p w:rsidR="0021207E" w:rsidRPr="0020003D" w:rsidRDefault="00433213">
            <w:pPr>
              <w:spacing w:after="120"/>
              <w:jc w:val="both"/>
              <w:rPr>
                <w:b/>
                <w:i/>
                <w:szCs w:val="24"/>
                <w:lang w:val="cs-CZ"/>
              </w:rPr>
            </w:pPr>
            <w:r w:rsidRPr="0020003D">
              <w:rPr>
                <w:b/>
                <w:i/>
                <w:lang w:val="cs-CZ"/>
              </w:rPr>
              <w:t>Třída: SWChemicalExemptionType</w:t>
            </w:r>
          </w:p>
          <w:p w:rsidR="0021207E" w:rsidRPr="0020003D" w:rsidRDefault="00433213">
            <w:pPr>
              <w:spacing w:after="120"/>
              <w:jc w:val="both"/>
              <w:rPr>
                <w:i/>
                <w:szCs w:val="24"/>
                <w:lang w:val="cs-CZ"/>
              </w:rPr>
            </w:pPr>
            <w:r w:rsidRPr="0020003D">
              <w:rPr>
                <w:b/>
                <w:i/>
                <w:lang w:val="cs-CZ"/>
              </w:rPr>
              <w:t>Vlastnosti</w:t>
            </w:r>
            <w:r w:rsidRPr="0020003D">
              <w:rPr>
                <w:i/>
                <w:lang w:val="cs-CZ"/>
              </w:rPr>
              <w:t>: max Occurs: neomezeno minOccurs: 0</w:t>
            </w:r>
          </w:p>
          <w:p w:rsidR="0021207E" w:rsidRPr="0020003D" w:rsidRDefault="00433213">
            <w:pPr>
              <w:spacing w:after="120"/>
              <w:jc w:val="both"/>
              <w:rPr>
                <w:b/>
                <w:lang w:val="cs-CZ"/>
              </w:rPr>
            </w:pPr>
            <w:r w:rsidRPr="0020003D">
              <w:rPr>
                <w:i/>
                <w:lang w:val="cs-CZ"/>
              </w:rPr>
              <w:t>Podmíněná: uveďte, pokud je swPrioritySubstanceCausingFailure „Yes“.</w:t>
            </w:r>
          </w:p>
        </w:tc>
      </w:tr>
      <w:tr w:rsidR="0021207E" w:rsidRPr="0020003D">
        <w:tc>
          <w:tcPr>
            <w:tcW w:w="9889"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 xml:space="preserve">: swChemicalExemptionType </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ExemptionType_Enum (viz příloha 8g)</w:t>
            </w:r>
            <w:r w:rsidR="00A83D7F" w:rsidRPr="0020003D">
              <w:rPr>
                <w:lang w:val="cs-CZ"/>
              </w:rPr>
              <w:t xml:space="preserve"> </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který typ či typy výjimek se uplatňují, pokud se neočekává, že u této prioritní látky bude do roku 2015 dosaženo dobrého chemického stavu. Pokud existují případy překročení norem environmentální kvality, které byly</w:t>
            </w:r>
            <w:r w:rsidR="008B3D49" w:rsidRPr="0020003D">
              <w:rPr>
                <w:lang w:val="cs-CZ"/>
              </w:rPr>
              <w:t xml:space="preserve"> v </w:t>
            </w:r>
            <w:r w:rsidRPr="0020003D">
              <w:rPr>
                <w:lang w:val="cs-CZ"/>
              </w:rPr>
              <w:t>roce 2013 zpřísněny (pro anthracen, bromované difenylethery, fluoranthen, olovo a jeho sloučeniny, naftalen, nikl a jeho sloučeniny a polyaromatické uhlovodíky (PAU)), uveďte, který typ či typy výjimek se uplatňují, pokud se neočekává, že do roku 2021 bude dosaženo dobrého chemického stavu. Na útvar povrchových vod se může vztahovat více než jedna výjimka.</w:t>
            </w:r>
          </w:p>
          <w:p w:rsidR="0021207E" w:rsidRPr="0020003D" w:rsidRDefault="00433213">
            <w:pPr>
              <w:spacing w:after="120"/>
              <w:jc w:val="both"/>
              <w:rPr>
                <w:szCs w:val="24"/>
                <w:lang w:val="cs-CZ"/>
              </w:rPr>
            </w:pPr>
            <w:r w:rsidRPr="0020003D">
              <w:rPr>
                <w:lang w:val="cs-CZ"/>
              </w:rPr>
              <w:t>Lze uvést i výjimky podle čl. 4 odst. 6, pokud jsou relevantní pro chemický stav (např. havárie).</w:t>
            </w:r>
          </w:p>
          <w:p w:rsidR="0021207E" w:rsidRPr="0020003D" w:rsidRDefault="00433213">
            <w:pPr>
              <w:spacing w:after="120"/>
              <w:jc w:val="both"/>
              <w:rPr>
                <w:szCs w:val="24"/>
                <w:lang w:val="cs-CZ"/>
              </w:rPr>
            </w:pPr>
            <w:r w:rsidRPr="0020003D">
              <w:rPr>
                <w:lang w:val="cs-CZ"/>
              </w:rPr>
              <w:t>Výjimky podle čl. 4 odst. 7 nejsou pro dobrý chemický stav relevantní, proto je nelze uvést.</w:t>
            </w:r>
          </w:p>
          <w:p w:rsidR="0021207E" w:rsidRPr="0020003D" w:rsidRDefault="00433213">
            <w:pPr>
              <w:spacing w:after="120"/>
              <w:jc w:val="both"/>
              <w:rPr>
                <w:lang w:val="cs-CZ"/>
              </w:rPr>
            </w:pPr>
            <w:r w:rsidRPr="0020003D">
              <w:rPr>
                <w:b/>
                <w:lang w:val="cs-CZ"/>
              </w:rPr>
              <w:t>Kontroly kvality</w:t>
            </w:r>
            <w:r w:rsidRPr="0020003D">
              <w:rPr>
                <w:lang w:val="cs-CZ"/>
              </w:rPr>
              <w:t>:</w:t>
            </w:r>
            <w:r w:rsidRPr="0020003D">
              <w:rPr>
                <w:b/>
                <w:lang w:val="cs-CZ"/>
              </w:rPr>
              <w:t xml:space="preserve"> </w:t>
            </w:r>
          </w:p>
          <w:p w:rsidR="0021207E" w:rsidRPr="0020003D" w:rsidRDefault="00433213">
            <w:pPr>
              <w:spacing w:after="120"/>
              <w:jc w:val="both"/>
              <w:rPr>
                <w:lang w:val="cs-CZ"/>
              </w:rPr>
            </w:pPr>
            <w:r w:rsidRPr="0020003D">
              <w:rPr>
                <w:lang w:val="cs-CZ"/>
              </w:rPr>
              <w:t>Kontrola</w:t>
            </w:r>
            <w:r w:rsidR="008B3D49" w:rsidRPr="0020003D">
              <w:rPr>
                <w:lang w:val="cs-CZ"/>
              </w:rPr>
              <w:t xml:space="preserve"> v </w:t>
            </w:r>
            <w:r w:rsidRPr="0020003D">
              <w:rPr>
                <w:lang w:val="cs-CZ"/>
              </w:rPr>
              <w:t>rámci schématu: Možnost „No exemption“ není slučitelná</w:t>
            </w:r>
            <w:r w:rsidR="008B3D49" w:rsidRPr="0020003D">
              <w:rPr>
                <w:lang w:val="cs-CZ"/>
              </w:rPr>
              <w:t xml:space="preserve"> s </w:t>
            </w:r>
            <w:r w:rsidRPr="0020003D">
              <w:rPr>
                <w:lang w:val="cs-CZ"/>
              </w:rPr>
              <w:t>žádnou jinou možností.</w:t>
            </w:r>
            <w:r w:rsidR="002B634B" w:rsidRPr="0020003D">
              <w:rPr>
                <w:lang w:val="cs-CZ"/>
              </w:rPr>
              <w:t xml:space="preserve"> V </w:t>
            </w:r>
            <w:r w:rsidRPr="0020003D">
              <w:rPr>
                <w:lang w:val="cs-CZ"/>
              </w:rPr>
              <w:t xml:space="preserve">případě vykazování by se tudíž neměly uvádět žádné další případy „swChemicalExemptionType“. </w:t>
            </w:r>
          </w:p>
          <w:p w:rsidR="0021207E" w:rsidRPr="0020003D" w:rsidRDefault="00433213">
            <w:pPr>
              <w:spacing w:after="120"/>
              <w:jc w:val="both"/>
              <w:rPr>
                <w:lang w:val="cs-CZ"/>
              </w:rPr>
            </w:pPr>
            <w:r w:rsidRPr="0020003D">
              <w:rPr>
                <w:lang w:val="cs-CZ"/>
              </w:rPr>
              <w:t>Možnosti „Article4(7) - New modification“ a „Article4(7) - Sustainable human development“ nejsou pro chemický stav relevantní, a tudíž je nelze uvádět.</w:t>
            </w:r>
          </w:p>
        </w:tc>
      </w:tr>
      <w:tr w:rsidR="0021207E" w:rsidRPr="0020003D">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swChemicalExemptionPressure</w:t>
            </w:r>
          </w:p>
          <w:p w:rsidR="0021207E" w:rsidRPr="0020003D" w:rsidRDefault="00433213">
            <w:pPr>
              <w:spacing w:after="120"/>
              <w:jc w:val="both"/>
              <w:rPr>
                <w:lang w:val="cs-CZ"/>
              </w:rPr>
            </w:pPr>
            <w:r w:rsidRPr="0020003D">
              <w:rPr>
                <w:b/>
                <w:lang w:val="cs-CZ"/>
              </w:rPr>
              <w:t>Typ pole / aspekty</w:t>
            </w:r>
            <w:r w:rsidRPr="0020003D">
              <w:rPr>
                <w:lang w:val="cs-CZ"/>
              </w:rPr>
              <w:t xml:space="preserve">: SignificantPressureType_Enum (viz příloha 1a) </w:t>
            </w:r>
          </w:p>
          <w:p w:rsidR="0021207E" w:rsidRPr="0020003D" w:rsidRDefault="00433213">
            <w:pPr>
              <w:spacing w:after="120"/>
              <w:jc w:val="both"/>
              <w:rPr>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se pro daný útvar povrchové vody uplatňují výjimky</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 xml:space="preserve">chemickým stavem podle čl. 4 odst. 4 nebo čl. 4 odst. 5, uveďte pro odůvodnění těchto výjimek významný vliv či vlivy, které způsobují nedosažení cílového stavu. </w:t>
            </w:r>
          </w:p>
          <w:p w:rsidR="0021207E" w:rsidRPr="0020003D" w:rsidRDefault="00433213">
            <w:pPr>
              <w:spacing w:after="120"/>
              <w:jc w:val="both"/>
              <w:rPr>
                <w:lang w:val="cs-CZ"/>
              </w:rPr>
            </w:pPr>
            <w:r w:rsidRPr="0020003D">
              <w:rPr>
                <w:b/>
                <w:lang w:val="cs-CZ"/>
              </w:rPr>
              <w:t>Kontroly kvality</w:t>
            </w:r>
            <w:r w:rsidRPr="0020003D">
              <w:rPr>
                <w:lang w:val="cs-CZ"/>
              </w:rPr>
              <w:t>:</w:t>
            </w:r>
            <w:r w:rsidRPr="0020003D">
              <w:rPr>
                <w:b/>
                <w:lang w:val="cs-CZ"/>
              </w:rPr>
              <w:t xml:space="preserve"> </w:t>
            </w:r>
            <w:r w:rsidRPr="0020003D">
              <w:rPr>
                <w:lang w:val="cs-CZ"/>
              </w:rPr>
              <w:t>Podmíněná kontrola: Pokud swChemicalExemptionType není „No exemption“, musí být</w:t>
            </w:r>
            <w:r w:rsidR="008B3D49" w:rsidRPr="0020003D">
              <w:rPr>
                <w:lang w:val="cs-CZ"/>
              </w:rPr>
              <w:t xml:space="preserve"> z </w:t>
            </w:r>
            <w:r w:rsidRPr="0020003D">
              <w:rPr>
                <w:lang w:val="cs-CZ"/>
              </w:rPr>
              <w:t xml:space="preserve">výčtu vybrán alespoň jeden typ významného vlivu. </w:t>
            </w:r>
          </w:p>
          <w:p w:rsidR="0021207E" w:rsidRPr="0020003D" w:rsidRDefault="00433213">
            <w:pPr>
              <w:spacing w:after="120"/>
              <w:jc w:val="both"/>
              <w:rPr>
                <w:lang w:val="cs-CZ"/>
              </w:rPr>
            </w:pPr>
            <w:r w:rsidRPr="0020003D">
              <w:rPr>
                <w:lang w:val="cs-CZ"/>
              </w:rPr>
              <w:t>Možnosti „No significant pressure“ a „Not applicable“ nejsou platné.</w:t>
            </w:r>
          </w:p>
        </w:tc>
      </w:tr>
    </w:tbl>
    <w:p w:rsidR="0021207E" w:rsidRPr="0020003D" w:rsidRDefault="0021207E">
      <w:pPr>
        <w:jc w:val="both"/>
        <w:rPr>
          <w:lang w:val="cs-CZ"/>
        </w:rPr>
      </w:pPr>
    </w:p>
    <w:p w:rsidR="0021207E" w:rsidRPr="0020003D" w:rsidRDefault="00433213">
      <w:pPr>
        <w:jc w:val="both"/>
        <w:rPr>
          <w:lang w:val="cs-CZ"/>
        </w:rPr>
      </w:pPr>
      <w:r w:rsidRPr="0020003D">
        <w:rPr>
          <w:lang w:val="cs-CZ"/>
        </w:rPr>
        <w:t>U látek XYZ (anthracen, bromované difenylethery, fluoranthen, olovo a jeho sloučeniny, naftalen, nikl a jeho sloučeniny a polyaromatické uhlovodíky (PAU)), pro které byly normy environmentální kvality</w:t>
      </w:r>
      <w:r w:rsidR="008B3D49" w:rsidRPr="0020003D">
        <w:rPr>
          <w:lang w:val="cs-CZ"/>
        </w:rPr>
        <w:t xml:space="preserve"> v </w:t>
      </w:r>
      <w:r w:rsidRPr="0020003D">
        <w:rPr>
          <w:lang w:val="cs-CZ"/>
        </w:rPr>
        <w:t>novém znění směrnice o normách environmentální kvality</w:t>
      </w:r>
      <w:r w:rsidR="008B3D49" w:rsidRPr="0020003D">
        <w:rPr>
          <w:lang w:val="cs-CZ"/>
        </w:rPr>
        <w:t xml:space="preserve"> z </w:t>
      </w:r>
      <w:r w:rsidRPr="0020003D">
        <w:rPr>
          <w:lang w:val="cs-CZ"/>
        </w:rPr>
        <w:t>roku 2013 zpřísněny, jsou možné následující scénáře.</w:t>
      </w:r>
      <w:r w:rsidR="002B634B" w:rsidRPr="0020003D">
        <w:rPr>
          <w:lang w:val="cs-CZ"/>
        </w:rPr>
        <w:t xml:space="preserve"> V </w:t>
      </w:r>
      <w:r w:rsidRPr="0020003D">
        <w:rPr>
          <w:lang w:val="cs-CZ"/>
        </w:rPr>
        <w:t>tabulce jsou uvedeny příslušné hodnoty pro vybrané prvky schémat podle každého scénáře:</w:t>
      </w:r>
    </w:p>
    <w:tbl>
      <w:tblPr>
        <w:tblStyle w:val="Mkatabulky"/>
        <w:tblW w:w="5000" w:type="pct"/>
        <w:tblLook w:val="04A0" w:firstRow="1" w:lastRow="0" w:firstColumn="1" w:lastColumn="0" w:noHBand="0" w:noVBand="1"/>
      </w:tblPr>
      <w:tblGrid>
        <w:gridCol w:w="2691"/>
        <w:gridCol w:w="1793"/>
        <w:gridCol w:w="1793"/>
        <w:gridCol w:w="1793"/>
        <w:gridCol w:w="1783"/>
      </w:tblGrid>
      <w:tr w:rsidR="0021207E" w:rsidRPr="00A24AD7">
        <w:tc>
          <w:tcPr>
            <w:tcW w:w="1365" w:type="pct"/>
            <w:shd w:val="clear" w:color="auto" w:fill="BFBFBF" w:themeFill="background1" w:themeFillShade="BF"/>
          </w:tcPr>
          <w:p w:rsidR="0021207E" w:rsidRPr="0020003D" w:rsidRDefault="00433213">
            <w:pPr>
              <w:spacing w:after="0"/>
              <w:jc w:val="both"/>
              <w:rPr>
                <w:b/>
                <w:sz w:val="22"/>
                <w:szCs w:val="22"/>
                <w:lang w:val="cs-CZ"/>
              </w:rPr>
            </w:pPr>
            <w:r w:rsidRPr="0020003D">
              <w:rPr>
                <w:b/>
                <w:sz w:val="22"/>
                <w:lang w:val="cs-CZ"/>
              </w:rPr>
              <w:t>Scénáře</w:t>
            </w:r>
          </w:p>
        </w:tc>
        <w:tc>
          <w:tcPr>
            <w:tcW w:w="910" w:type="pct"/>
            <w:shd w:val="clear" w:color="auto" w:fill="BFBFBF" w:themeFill="background1" w:themeFillShade="BF"/>
          </w:tcPr>
          <w:p w:rsidR="0021207E" w:rsidRPr="0020003D" w:rsidRDefault="00433213">
            <w:pPr>
              <w:spacing w:after="0"/>
              <w:jc w:val="both"/>
              <w:rPr>
                <w:sz w:val="22"/>
                <w:szCs w:val="22"/>
                <w:lang w:val="cs-CZ"/>
              </w:rPr>
            </w:pPr>
            <w:r w:rsidRPr="0020003D">
              <w:rPr>
                <w:sz w:val="22"/>
                <w:lang w:val="cs-CZ"/>
              </w:rPr>
              <w:t>Scénář 1:</w:t>
            </w:r>
          </w:p>
          <w:p w:rsidR="0021207E" w:rsidRPr="0020003D" w:rsidRDefault="00433213">
            <w:pPr>
              <w:spacing w:after="0"/>
              <w:jc w:val="both"/>
              <w:rPr>
                <w:sz w:val="22"/>
                <w:szCs w:val="22"/>
                <w:lang w:val="cs-CZ"/>
              </w:rPr>
            </w:pPr>
            <w:r w:rsidRPr="0020003D">
              <w:rPr>
                <w:sz w:val="22"/>
                <w:lang w:val="cs-CZ"/>
              </w:rPr>
              <w:t>Očekává se, že dobrého chemického stavu (GCS) bude dosaženo</w:t>
            </w:r>
            <w:r w:rsidR="008B3D49" w:rsidRPr="0020003D">
              <w:rPr>
                <w:sz w:val="22"/>
                <w:lang w:val="cs-CZ"/>
              </w:rPr>
              <w:t xml:space="preserve"> v </w:t>
            </w:r>
            <w:r w:rsidRPr="0020003D">
              <w:rPr>
                <w:sz w:val="22"/>
                <w:lang w:val="cs-CZ"/>
              </w:rPr>
              <w:t>roce 2015, a to na základě norem environmentální kvality</w:t>
            </w:r>
            <w:r w:rsidR="008B3D49" w:rsidRPr="0020003D">
              <w:rPr>
                <w:sz w:val="22"/>
                <w:lang w:val="cs-CZ"/>
              </w:rPr>
              <w:t xml:space="preserve"> z </w:t>
            </w:r>
            <w:r w:rsidRPr="0020003D">
              <w:rPr>
                <w:sz w:val="22"/>
                <w:lang w:val="cs-CZ"/>
              </w:rPr>
              <w:t>let 2008 i 2013.</w:t>
            </w:r>
          </w:p>
        </w:tc>
        <w:tc>
          <w:tcPr>
            <w:tcW w:w="910" w:type="pct"/>
            <w:shd w:val="clear" w:color="auto" w:fill="BFBFBF" w:themeFill="background1" w:themeFillShade="BF"/>
          </w:tcPr>
          <w:p w:rsidR="0021207E" w:rsidRPr="0020003D" w:rsidRDefault="00433213">
            <w:pPr>
              <w:spacing w:after="0"/>
              <w:jc w:val="both"/>
              <w:rPr>
                <w:sz w:val="22"/>
                <w:szCs w:val="22"/>
                <w:lang w:val="cs-CZ"/>
              </w:rPr>
            </w:pPr>
            <w:r w:rsidRPr="0020003D">
              <w:rPr>
                <w:sz w:val="22"/>
                <w:lang w:val="cs-CZ"/>
              </w:rPr>
              <w:t>Scénář 2:</w:t>
            </w:r>
          </w:p>
          <w:p w:rsidR="0021207E" w:rsidRPr="0020003D" w:rsidRDefault="00433213">
            <w:pPr>
              <w:spacing w:after="0"/>
              <w:jc w:val="both"/>
              <w:rPr>
                <w:sz w:val="22"/>
                <w:szCs w:val="22"/>
                <w:lang w:val="cs-CZ"/>
              </w:rPr>
            </w:pPr>
            <w:r w:rsidRPr="0020003D">
              <w:rPr>
                <w:sz w:val="22"/>
                <w:lang w:val="cs-CZ"/>
              </w:rPr>
              <w:t>Očekává se, že dobrého chemického stavu bude dosaženo</w:t>
            </w:r>
            <w:r w:rsidR="008B3D49" w:rsidRPr="0020003D">
              <w:rPr>
                <w:sz w:val="22"/>
                <w:lang w:val="cs-CZ"/>
              </w:rPr>
              <w:t xml:space="preserve"> v </w:t>
            </w:r>
            <w:r w:rsidRPr="0020003D">
              <w:rPr>
                <w:sz w:val="22"/>
                <w:lang w:val="cs-CZ"/>
              </w:rPr>
              <w:t>roce 2015, a to na základě norem environmentální kvality</w:t>
            </w:r>
            <w:r w:rsidR="008B3D49" w:rsidRPr="0020003D">
              <w:rPr>
                <w:sz w:val="22"/>
                <w:lang w:val="cs-CZ"/>
              </w:rPr>
              <w:t xml:space="preserve"> z </w:t>
            </w:r>
            <w:r w:rsidRPr="0020003D">
              <w:rPr>
                <w:sz w:val="22"/>
                <w:lang w:val="cs-CZ"/>
              </w:rPr>
              <w:t xml:space="preserve">roku 2008, </w:t>
            </w:r>
            <w:r w:rsidRPr="0020003D">
              <w:rPr>
                <w:sz w:val="22"/>
                <w:u w:val="single"/>
                <w:lang w:val="cs-CZ"/>
              </w:rPr>
              <w:t>nikoli</w:t>
            </w:r>
            <w:r w:rsidRPr="0020003D">
              <w:rPr>
                <w:sz w:val="22"/>
                <w:lang w:val="cs-CZ"/>
              </w:rPr>
              <w:t xml:space="preserve"> však na základě norem</w:t>
            </w:r>
            <w:r w:rsidR="008B3D49" w:rsidRPr="0020003D">
              <w:rPr>
                <w:sz w:val="22"/>
                <w:lang w:val="cs-CZ"/>
              </w:rPr>
              <w:t xml:space="preserve"> z </w:t>
            </w:r>
            <w:r w:rsidRPr="0020003D">
              <w:rPr>
                <w:sz w:val="22"/>
                <w:lang w:val="cs-CZ"/>
              </w:rPr>
              <w:t xml:space="preserve">roku 2013, které budou splněny </w:t>
            </w:r>
            <w:r w:rsidRPr="0020003D">
              <w:rPr>
                <w:sz w:val="22"/>
                <w:u w:val="single"/>
                <w:lang w:val="cs-CZ"/>
              </w:rPr>
              <w:t>až</w:t>
            </w:r>
            <w:r w:rsidR="008B3D49" w:rsidRPr="0020003D">
              <w:rPr>
                <w:sz w:val="22"/>
                <w:u w:val="single"/>
                <w:lang w:val="cs-CZ"/>
              </w:rPr>
              <w:t xml:space="preserve"> v </w:t>
            </w:r>
            <w:r w:rsidRPr="0020003D">
              <w:rPr>
                <w:sz w:val="22"/>
                <w:u w:val="single"/>
                <w:lang w:val="cs-CZ"/>
              </w:rPr>
              <w:t>roce 2021</w:t>
            </w:r>
            <w:r w:rsidRPr="0020003D">
              <w:rPr>
                <w:sz w:val="22"/>
                <w:lang w:val="cs-CZ"/>
              </w:rPr>
              <w:t>.</w:t>
            </w:r>
          </w:p>
        </w:tc>
        <w:tc>
          <w:tcPr>
            <w:tcW w:w="910" w:type="pct"/>
            <w:shd w:val="clear" w:color="auto" w:fill="BFBFBF" w:themeFill="background1" w:themeFillShade="BF"/>
          </w:tcPr>
          <w:p w:rsidR="0021207E" w:rsidRPr="0020003D" w:rsidRDefault="00433213">
            <w:pPr>
              <w:spacing w:after="0"/>
              <w:jc w:val="both"/>
              <w:rPr>
                <w:sz w:val="22"/>
                <w:szCs w:val="22"/>
                <w:lang w:val="cs-CZ"/>
              </w:rPr>
            </w:pPr>
            <w:r w:rsidRPr="0020003D">
              <w:rPr>
                <w:sz w:val="22"/>
                <w:lang w:val="cs-CZ"/>
              </w:rPr>
              <w:t>Scénář 3:</w:t>
            </w:r>
          </w:p>
          <w:p w:rsidR="0021207E" w:rsidRPr="0020003D" w:rsidRDefault="00433213">
            <w:pPr>
              <w:spacing w:after="0"/>
              <w:jc w:val="both"/>
              <w:rPr>
                <w:sz w:val="22"/>
                <w:szCs w:val="22"/>
                <w:lang w:val="cs-CZ"/>
              </w:rPr>
            </w:pPr>
            <w:r w:rsidRPr="0020003D">
              <w:rPr>
                <w:sz w:val="22"/>
                <w:lang w:val="cs-CZ"/>
              </w:rPr>
              <w:t>Očekává se, že dobrého chemického stavu bude dosaženo</w:t>
            </w:r>
            <w:r w:rsidR="008B3D49" w:rsidRPr="0020003D">
              <w:rPr>
                <w:sz w:val="22"/>
                <w:lang w:val="cs-CZ"/>
              </w:rPr>
              <w:t xml:space="preserve"> v </w:t>
            </w:r>
            <w:r w:rsidRPr="0020003D">
              <w:rPr>
                <w:sz w:val="22"/>
                <w:lang w:val="cs-CZ"/>
              </w:rPr>
              <w:t>roce 2015, a to na základě norem environmentální kvality</w:t>
            </w:r>
            <w:r w:rsidR="008B3D49" w:rsidRPr="0020003D">
              <w:rPr>
                <w:sz w:val="22"/>
                <w:lang w:val="cs-CZ"/>
              </w:rPr>
              <w:t xml:space="preserve"> z </w:t>
            </w:r>
            <w:r w:rsidRPr="0020003D">
              <w:rPr>
                <w:sz w:val="22"/>
                <w:lang w:val="cs-CZ"/>
              </w:rPr>
              <w:t xml:space="preserve">roku 2008, </w:t>
            </w:r>
            <w:r w:rsidRPr="0020003D">
              <w:rPr>
                <w:sz w:val="22"/>
                <w:u w:val="single"/>
                <w:lang w:val="cs-CZ"/>
              </w:rPr>
              <w:t>nikoli</w:t>
            </w:r>
            <w:r w:rsidRPr="0020003D">
              <w:rPr>
                <w:sz w:val="22"/>
                <w:lang w:val="cs-CZ"/>
              </w:rPr>
              <w:t xml:space="preserve"> však na základě norem</w:t>
            </w:r>
            <w:r w:rsidR="008B3D49" w:rsidRPr="0020003D">
              <w:rPr>
                <w:sz w:val="22"/>
                <w:lang w:val="cs-CZ"/>
              </w:rPr>
              <w:t xml:space="preserve"> z </w:t>
            </w:r>
            <w:r w:rsidRPr="0020003D">
              <w:rPr>
                <w:sz w:val="22"/>
                <w:lang w:val="cs-CZ"/>
              </w:rPr>
              <w:t xml:space="preserve">roku 2013, které budou splněny </w:t>
            </w:r>
            <w:r w:rsidRPr="0020003D">
              <w:rPr>
                <w:sz w:val="22"/>
                <w:u w:val="single"/>
                <w:lang w:val="cs-CZ"/>
              </w:rPr>
              <w:t>až po roce 2021</w:t>
            </w:r>
            <w:r w:rsidRPr="0020003D">
              <w:rPr>
                <w:sz w:val="22"/>
                <w:lang w:val="cs-CZ"/>
              </w:rPr>
              <w:t>.</w:t>
            </w:r>
          </w:p>
        </w:tc>
        <w:tc>
          <w:tcPr>
            <w:tcW w:w="906" w:type="pct"/>
            <w:shd w:val="clear" w:color="auto" w:fill="BFBFBF" w:themeFill="background1" w:themeFillShade="BF"/>
          </w:tcPr>
          <w:p w:rsidR="0021207E" w:rsidRPr="0020003D" w:rsidRDefault="00433213">
            <w:pPr>
              <w:spacing w:after="0"/>
              <w:jc w:val="both"/>
              <w:rPr>
                <w:sz w:val="22"/>
                <w:szCs w:val="22"/>
                <w:lang w:val="cs-CZ"/>
              </w:rPr>
            </w:pPr>
            <w:r w:rsidRPr="0020003D">
              <w:rPr>
                <w:sz w:val="22"/>
                <w:lang w:val="cs-CZ"/>
              </w:rPr>
              <w:t>Scénář 4:</w:t>
            </w:r>
          </w:p>
          <w:p w:rsidR="0021207E" w:rsidRPr="0020003D" w:rsidRDefault="00433213">
            <w:pPr>
              <w:spacing w:after="0"/>
              <w:jc w:val="both"/>
              <w:rPr>
                <w:sz w:val="22"/>
                <w:szCs w:val="22"/>
                <w:lang w:val="cs-CZ"/>
              </w:rPr>
            </w:pPr>
            <w:r w:rsidRPr="0020003D">
              <w:rPr>
                <w:sz w:val="22"/>
                <w:lang w:val="cs-CZ"/>
              </w:rPr>
              <w:t xml:space="preserve">Dobrého chemického stavu </w:t>
            </w:r>
            <w:r w:rsidRPr="0020003D">
              <w:rPr>
                <w:sz w:val="22"/>
                <w:u w:val="single"/>
                <w:lang w:val="cs-CZ"/>
              </w:rPr>
              <w:t>nebylo</w:t>
            </w:r>
            <w:r w:rsidR="008B3D49" w:rsidRPr="0020003D">
              <w:rPr>
                <w:sz w:val="22"/>
                <w:lang w:val="cs-CZ"/>
              </w:rPr>
              <w:t xml:space="preserve"> v </w:t>
            </w:r>
            <w:r w:rsidRPr="0020003D">
              <w:rPr>
                <w:sz w:val="22"/>
                <w:lang w:val="cs-CZ"/>
              </w:rPr>
              <w:t>roce 2015 dosaženo, a to ani na základě norem environmentální kvality</w:t>
            </w:r>
            <w:r w:rsidR="008B3D49" w:rsidRPr="0020003D">
              <w:rPr>
                <w:sz w:val="22"/>
                <w:lang w:val="cs-CZ"/>
              </w:rPr>
              <w:t xml:space="preserve"> z </w:t>
            </w:r>
            <w:r w:rsidRPr="0020003D">
              <w:rPr>
                <w:sz w:val="22"/>
                <w:lang w:val="cs-CZ"/>
              </w:rPr>
              <w:t>roku 2008, ani norem</w:t>
            </w:r>
            <w:r w:rsidR="008B3D49" w:rsidRPr="0020003D">
              <w:rPr>
                <w:sz w:val="22"/>
                <w:lang w:val="cs-CZ"/>
              </w:rPr>
              <w:t xml:space="preserve"> z </w:t>
            </w:r>
            <w:r w:rsidRPr="0020003D">
              <w:rPr>
                <w:sz w:val="22"/>
                <w:lang w:val="cs-CZ"/>
              </w:rPr>
              <w:t xml:space="preserve">roku 2013, a očekává se, že jej bude dosaženo </w:t>
            </w:r>
            <w:r w:rsidRPr="0020003D">
              <w:rPr>
                <w:sz w:val="22"/>
                <w:u w:val="single"/>
                <w:lang w:val="cs-CZ"/>
              </w:rPr>
              <w:t>až po roce 2021</w:t>
            </w:r>
            <w:r w:rsidRPr="0020003D">
              <w:rPr>
                <w:sz w:val="22"/>
                <w:lang w:val="cs-CZ"/>
              </w:rPr>
              <w:t>.</w:t>
            </w:r>
          </w:p>
        </w:tc>
      </w:tr>
      <w:tr w:rsidR="0021207E" w:rsidRPr="0020003D">
        <w:tc>
          <w:tcPr>
            <w:tcW w:w="1365" w:type="pct"/>
          </w:tcPr>
          <w:p w:rsidR="0021207E" w:rsidRPr="0020003D" w:rsidRDefault="00433213">
            <w:pPr>
              <w:spacing w:after="0"/>
              <w:jc w:val="both"/>
              <w:rPr>
                <w:sz w:val="22"/>
                <w:szCs w:val="22"/>
                <w:lang w:val="cs-CZ"/>
              </w:rPr>
            </w:pPr>
            <w:r w:rsidRPr="0020003D">
              <w:rPr>
                <w:sz w:val="22"/>
                <w:lang w:val="cs-CZ"/>
              </w:rPr>
              <w:t>Očekává se, že</w:t>
            </w:r>
            <w:r w:rsidR="008B3D49" w:rsidRPr="0020003D">
              <w:rPr>
                <w:sz w:val="22"/>
                <w:lang w:val="cs-CZ"/>
              </w:rPr>
              <w:t xml:space="preserve"> v </w:t>
            </w:r>
            <w:r w:rsidRPr="0020003D">
              <w:rPr>
                <w:sz w:val="22"/>
                <w:lang w:val="cs-CZ"/>
              </w:rPr>
              <w:t>roce 2015 bude na základě norem environmentální kvality</w:t>
            </w:r>
            <w:r w:rsidR="008B3D49" w:rsidRPr="0020003D">
              <w:rPr>
                <w:sz w:val="22"/>
                <w:lang w:val="cs-CZ"/>
              </w:rPr>
              <w:t xml:space="preserve"> z </w:t>
            </w:r>
            <w:r w:rsidRPr="0020003D">
              <w:rPr>
                <w:sz w:val="22"/>
                <w:lang w:val="cs-CZ"/>
              </w:rPr>
              <w:t>roku 2008 dosaženo dobrého chemického stavu?</w:t>
            </w:r>
          </w:p>
        </w:tc>
        <w:tc>
          <w:tcPr>
            <w:tcW w:w="910" w:type="pct"/>
          </w:tcPr>
          <w:p w:rsidR="0021207E" w:rsidRPr="0020003D" w:rsidRDefault="00433213">
            <w:pPr>
              <w:spacing w:after="0"/>
              <w:jc w:val="both"/>
              <w:rPr>
                <w:sz w:val="22"/>
                <w:szCs w:val="22"/>
                <w:lang w:val="cs-CZ"/>
              </w:rPr>
            </w:pPr>
            <w:r w:rsidRPr="0020003D">
              <w:rPr>
                <w:sz w:val="22"/>
                <w:lang w:val="cs-CZ"/>
              </w:rPr>
              <w:t>Ano</w:t>
            </w:r>
          </w:p>
        </w:tc>
        <w:tc>
          <w:tcPr>
            <w:tcW w:w="910" w:type="pct"/>
          </w:tcPr>
          <w:p w:rsidR="0021207E" w:rsidRPr="0020003D" w:rsidRDefault="00433213">
            <w:pPr>
              <w:spacing w:after="0"/>
              <w:jc w:val="both"/>
              <w:rPr>
                <w:sz w:val="22"/>
                <w:szCs w:val="22"/>
                <w:lang w:val="cs-CZ"/>
              </w:rPr>
            </w:pPr>
            <w:r w:rsidRPr="0020003D">
              <w:rPr>
                <w:sz w:val="22"/>
                <w:lang w:val="cs-CZ"/>
              </w:rPr>
              <w:t>Ano</w:t>
            </w:r>
          </w:p>
        </w:tc>
        <w:tc>
          <w:tcPr>
            <w:tcW w:w="910" w:type="pct"/>
          </w:tcPr>
          <w:p w:rsidR="0021207E" w:rsidRPr="0020003D" w:rsidRDefault="00433213">
            <w:pPr>
              <w:spacing w:after="0"/>
              <w:jc w:val="both"/>
              <w:rPr>
                <w:sz w:val="22"/>
                <w:szCs w:val="22"/>
                <w:lang w:val="cs-CZ"/>
              </w:rPr>
            </w:pPr>
            <w:r w:rsidRPr="0020003D">
              <w:rPr>
                <w:sz w:val="22"/>
                <w:lang w:val="cs-CZ"/>
              </w:rPr>
              <w:t>Ano</w:t>
            </w:r>
          </w:p>
        </w:tc>
        <w:tc>
          <w:tcPr>
            <w:tcW w:w="906" w:type="pct"/>
          </w:tcPr>
          <w:p w:rsidR="0021207E" w:rsidRPr="0020003D" w:rsidRDefault="00433213">
            <w:pPr>
              <w:spacing w:after="0"/>
              <w:jc w:val="both"/>
              <w:rPr>
                <w:sz w:val="22"/>
                <w:szCs w:val="22"/>
                <w:lang w:val="cs-CZ"/>
              </w:rPr>
            </w:pPr>
            <w:r w:rsidRPr="0020003D">
              <w:rPr>
                <w:sz w:val="22"/>
                <w:lang w:val="cs-CZ"/>
              </w:rPr>
              <w:t>Ne</w:t>
            </w:r>
          </w:p>
        </w:tc>
      </w:tr>
      <w:tr w:rsidR="0021207E" w:rsidRPr="0020003D">
        <w:tc>
          <w:tcPr>
            <w:tcW w:w="1365" w:type="pct"/>
          </w:tcPr>
          <w:p w:rsidR="0021207E" w:rsidRPr="0020003D" w:rsidRDefault="00433213">
            <w:pPr>
              <w:spacing w:after="0"/>
              <w:jc w:val="both"/>
              <w:rPr>
                <w:sz w:val="22"/>
                <w:szCs w:val="22"/>
                <w:lang w:val="cs-CZ"/>
              </w:rPr>
            </w:pPr>
            <w:r w:rsidRPr="0020003D">
              <w:rPr>
                <w:sz w:val="22"/>
                <w:lang w:val="cs-CZ"/>
              </w:rPr>
              <w:t>Očekává se, že</w:t>
            </w:r>
            <w:r w:rsidR="008B3D49" w:rsidRPr="0020003D">
              <w:rPr>
                <w:sz w:val="22"/>
                <w:lang w:val="cs-CZ"/>
              </w:rPr>
              <w:t xml:space="preserve"> v </w:t>
            </w:r>
            <w:r w:rsidRPr="0020003D">
              <w:rPr>
                <w:sz w:val="22"/>
                <w:lang w:val="cs-CZ"/>
              </w:rPr>
              <w:t>roce 2015 bude na základě norem environmentální kvality</w:t>
            </w:r>
            <w:r w:rsidR="008B3D49" w:rsidRPr="0020003D">
              <w:rPr>
                <w:sz w:val="22"/>
                <w:lang w:val="cs-CZ"/>
              </w:rPr>
              <w:t xml:space="preserve"> z </w:t>
            </w:r>
            <w:r w:rsidRPr="0020003D">
              <w:rPr>
                <w:sz w:val="22"/>
                <w:lang w:val="cs-CZ"/>
              </w:rPr>
              <w:t>roku 2013 dosaženo dobrého chemického stavu?</w:t>
            </w:r>
          </w:p>
        </w:tc>
        <w:tc>
          <w:tcPr>
            <w:tcW w:w="910" w:type="pct"/>
          </w:tcPr>
          <w:p w:rsidR="0021207E" w:rsidRPr="0020003D" w:rsidRDefault="00433213">
            <w:pPr>
              <w:spacing w:after="0"/>
              <w:jc w:val="both"/>
              <w:rPr>
                <w:sz w:val="22"/>
                <w:szCs w:val="22"/>
                <w:lang w:val="cs-CZ"/>
              </w:rPr>
            </w:pPr>
            <w:r w:rsidRPr="0020003D">
              <w:rPr>
                <w:sz w:val="22"/>
                <w:lang w:val="cs-CZ"/>
              </w:rPr>
              <w:t>Ano</w:t>
            </w:r>
          </w:p>
        </w:tc>
        <w:tc>
          <w:tcPr>
            <w:tcW w:w="910" w:type="pct"/>
          </w:tcPr>
          <w:p w:rsidR="0021207E" w:rsidRPr="0020003D" w:rsidRDefault="00433213">
            <w:pPr>
              <w:spacing w:after="0"/>
              <w:jc w:val="both"/>
              <w:rPr>
                <w:sz w:val="22"/>
                <w:szCs w:val="22"/>
                <w:lang w:val="cs-CZ"/>
              </w:rPr>
            </w:pPr>
            <w:r w:rsidRPr="0020003D">
              <w:rPr>
                <w:sz w:val="22"/>
                <w:lang w:val="cs-CZ"/>
              </w:rPr>
              <w:t>Ne</w:t>
            </w:r>
          </w:p>
        </w:tc>
        <w:tc>
          <w:tcPr>
            <w:tcW w:w="910" w:type="pct"/>
          </w:tcPr>
          <w:p w:rsidR="0021207E" w:rsidRPr="0020003D" w:rsidRDefault="00433213">
            <w:pPr>
              <w:spacing w:after="0"/>
              <w:jc w:val="both"/>
              <w:rPr>
                <w:sz w:val="22"/>
                <w:szCs w:val="22"/>
                <w:lang w:val="cs-CZ"/>
              </w:rPr>
            </w:pPr>
            <w:r w:rsidRPr="0020003D">
              <w:rPr>
                <w:sz w:val="22"/>
                <w:lang w:val="cs-CZ"/>
              </w:rPr>
              <w:t xml:space="preserve">Ne </w:t>
            </w:r>
          </w:p>
        </w:tc>
        <w:tc>
          <w:tcPr>
            <w:tcW w:w="906" w:type="pct"/>
          </w:tcPr>
          <w:p w:rsidR="0021207E" w:rsidRPr="0020003D" w:rsidRDefault="00433213">
            <w:pPr>
              <w:spacing w:after="0"/>
              <w:jc w:val="both"/>
              <w:rPr>
                <w:sz w:val="22"/>
                <w:szCs w:val="22"/>
                <w:lang w:val="cs-CZ"/>
              </w:rPr>
            </w:pPr>
            <w:r w:rsidRPr="0020003D">
              <w:rPr>
                <w:sz w:val="22"/>
                <w:lang w:val="cs-CZ"/>
              </w:rPr>
              <w:t>Ne</w:t>
            </w:r>
          </w:p>
        </w:tc>
      </w:tr>
      <w:tr w:rsidR="0021207E" w:rsidRPr="0020003D">
        <w:tc>
          <w:tcPr>
            <w:tcW w:w="1365" w:type="pct"/>
          </w:tcPr>
          <w:p w:rsidR="0021207E" w:rsidRPr="0020003D" w:rsidRDefault="00433213">
            <w:pPr>
              <w:spacing w:after="0"/>
              <w:jc w:val="both"/>
              <w:rPr>
                <w:sz w:val="22"/>
                <w:szCs w:val="22"/>
                <w:lang w:val="cs-CZ"/>
              </w:rPr>
            </w:pPr>
            <w:r w:rsidRPr="0020003D">
              <w:rPr>
                <w:sz w:val="22"/>
                <w:lang w:val="cs-CZ"/>
              </w:rPr>
              <w:t>Očekává se, že</w:t>
            </w:r>
            <w:r w:rsidR="008B3D49" w:rsidRPr="0020003D">
              <w:rPr>
                <w:sz w:val="22"/>
                <w:lang w:val="cs-CZ"/>
              </w:rPr>
              <w:t xml:space="preserve"> v </w:t>
            </w:r>
            <w:r w:rsidRPr="0020003D">
              <w:rPr>
                <w:sz w:val="22"/>
                <w:lang w:val="cs-CZ"/>
              </w:rPr>
              <w:t>roce 2021 bude na základě norem environmentální kvality</w:t>
            </w:r>
            <w:r w:rsidR="008B3D49" w:rsidRPr="0020003D">
              <w:rPr>
                <w:sz w:val="22"/>
                <w:lang w:val="cs-CZ"/>
              </w:rPr>
              <w:t xml:space="preserve"> z </w:t>
            </w:r>
            <w:r w:rsidRPr="0020003D">
              <w:rPr>
                <w:sz w:val="22"/>
                <w:lang w:val="cs-CZ"/>
              </w:rPr>
              <w:t>roku 2013 dosaženo dobrého chemického stavu?</w:t>
            </w:r>
          </w:p>
        </w:tc>
        <w:tc>
          <w:tcPr>
            <w:tcW w:w="910" w:type="pct"/>
          </w:tcPr>
          <w:p w:rsidR="0021207E" w:rsidRPr="0020003D" w:rsidRDefault="00433213">
            <w:pPr>
              <w:spacing w:after="0"/>
              <w:jc w:val="both"/>
              <w:rPr>
                <w:sz w:val="22"/>
                <w:szCs w:val="22"/>
                <w:lang w:val="cs-CZ"/>
              </w:rPr>
            </w:pPr>
            <w:r w:rsidRPr="0020003D">
              <w:rPr>
                <w:sz w:val="22"/>
                <w:lang w:val="cs-CZ"/>
              </w:rPr>
              <w:t>Ano</w:t>
            </w:r>
          </w:p>
        </w:tc>
        <w:tc>
          <w:tcPr>
            <w:tcW w:w="910" w:type="pct"/>
          </w:tcPr>
          <w:p w:rsidR="0021207E" w:rsidRPr="0020003D" w:rsidRDefault="00433213">
            <w:pPr>
              <w:spacing w:after="0"/>
              <w:jc w:val="both"/>
              <w:rPr>
                <w:sz w:val="22"/>
                <w:szCs w:val="22"/>
                <w:lang w:val="cs-CZ"/>
              </w:rPr>
            </w:pPr>
            <w:r w:rsidRPr="0020003D">
              <w:rPr>
                <w:sz w:val="22"/>
                <w:lang w:val="cs-CZ"/>
              </w:rPr>
              <w:t>Ano</w:t>
            </w:r>
          </w:p>
        </w:tc>
        <w:tc>
          <w:tcPr>
            <w:tcW w:w="910" w:type="pct"/>
          </w:tcPr>
          <w:p w:rsidR="0021207E" w:rsidRPr="0020003D" w:rsidRDefault="00433213">
            <w:pPr>
              <w:spacing w:after="0"/>
              <w:jc w:val="both"/>
              <w:rPr>
                <w:sz w:val="22"/>
                <w:szCs w:val="22"/>
                <w:lang w:val="cs-CZ"/>
              </w:rPr>
            </w:pPr>
            <w:r w:rsidRPr="0020003D">
              <w:rPr>
                <w:sz w:val="22"/>
                <w:lang w:val="cs-CZ"/>
              </w:rPr>
              <w:t>Ne</w:t>
            </w:r>
          </w:p>
        </w:tc>
        <w:tc>
          <w:tcPr>
            <w:tcW w:w="906" w:type="pct"/>
          </w:tcPr>
          <w:p w:rsidR="0021207E" w:rsidRPr="0020003D" w:rsidRDefault="00433213">
            <w:pPr>
              <w:spacing w:after="0"/>
              <w:jc w:val="both"/>
              <w:rPr>
                <w:sz w:val="22"/>
                <w:szCs w:val="22"/>
                <w:lang w:val="cs-CZ"/>
              </w:rPr>
            </w:pPr>
            <w:r w:rsidRPr="0020003D">
              <w:rPr>
                <w:sz w:val="22"/>
                <w:lang w:val="cs-CZ"/>
              </w:rPr>
              <w:t>Ne</w:t>
            </w:r>
          </w:p>
        </w:tc>
      </w:tr>
      <w:tr w:rsidR="0021207E" w:rsidRPr="0020003D">
        <w:tc>
          <w:tcPr>
            <w:tcW w:w="1365" w:type="pct"/>
            <w:shd w:val="clear" w:color="auto" w:fill="BFBFBF" w:themeFill="background1" w:themeFillShade="BF"/>
          </w:tcPr>
          <w:p w:rsidR="0021207E" w:rsidRPr="0020003D" w:rsidRDefault="00433213">
            <w:pPr>
              <w:spacing w:after="0"/>
              <w:jc w:val="both"/>
              <w:rPr>
                <w:b/>
                <w:sz w:val="22"/>
                <w:szCs w:val="22"/>
                <w:lang w:val="cs-CZ"/>
              </w:rPr>
            </w:pPr>
            <w:r w:rsidRPr="0020003D">
              <w:rPr>
                <w:b/>
                <w:sz w:val="22"/>
                <w:lang w:val="cs-CZ"/>
              </w:rPr>
              <w:t>Vybrané hodnoty prvků schématu</w:t>
            </w:r>
          </w:p>
        </w:tc>
        <w:tc>
          <w:tcPr>
            <w:tcW w:w="910" w:type="pct"/>
            <w:shd w:val="clear" w:color="auto" w:fill="BFBFBF" w:themeFill="background1" w:themeFillShade="BF"/>
          </w:tcPr>
          <w:p w:rsidR="0021207E" w:rsidRPr="0020003D" w:rsidRDefault="0021207E">
            <w:pPr>
              <w:spacing w:after="0"/>
              <w:jc w:val="both"/>
              <w:rPr>
                <w:sz w:val="22"/>
                <w:szCs w:val="22"/>
                <w:lang w:val="cs-CZ"/>
              </w:rPr>
            </w:pPr>
          </w:p>
        </w:tc>
        <w:tc>
          <w:tcPr>
            <w:tcW w:w="910" w:type="pct"/>
            <w:shd w:val="clear" w:color="auto" w:fill="BFBFBF" w:themeFill="background1" w:themeFillShade="BF"/>
          </w:tcPr>
          <w:p w:rsidR="0021207E" w:rsidRPr="0020003D" w:rsidRDefault="0021207E">
            <w:pPr>
              <w:spacing w:after="0"/>
              <w:jc w:val="both"/>
              <w:rPr>
                <w:sz w:val="22"/>
                <w:szCs w:val="22"/>
                <w:lang w:val="cs-CZ"/>
              </w:rPr>
            </w:pPr>
          </w:p>
        </w:tc>
        <w:tc>
          <w:tcPr>
            <w:tcW w:w="910" w:type="pct"/>
            <w:shd w:val="clear" w:color="auto" w:fill="BFBFBF" w:themeFill="background1" w:themeFillShade="BF"/>
          </w:tcPr>
          <w:p w:rsidR="0021207E" w:rsidRPr="0020003D" w:rsidRDefault="0021207E">
            <w:pPr>
              <w:spacing w:after="0"/>
              <w:jc w:val="both"/>
              <w:rPr>
                <w:sz w:val="22"/>
                <w:szCs w:val="22"/>
                <w:lang w:val="cs-CZ"/>
              </w:rPr>
            </w:pPr>
          </w:p>
        </w:tc>
        <w:tc>
          <w:tcPr>
            <w:tcW w:w="906" w:type="pct"/>
            <w:shd w:val="clear" w:color="auto" w:fill="BFBFBF" w:themeFill="background1" w:themeFillShade="BF"/>
          </w:tcPr>
          <w:p w:rsidR="0021207E" w:rsidRPr="0020003D" w:rsidRDefault="0021207E">
            <w:pPr>
              <w:spacing w:after="0"/>
              <w:jc w:val="both"/>
              <w:rPr>
                <w:sz w:val="22"/>
                <w:szCs w:val="22"/>
                <w:lang w:val="cs-CZ"/>
              </w:rPr>
            </w:pPr>
          </w:p>
        </w:tc>
      </w:tr>
      <w:tr w:rsidR="0021207E" w:rsidRPr="0020003D">
        <w:tc>
          <w:tcPr>
            <w:tcW w:w="1365" w:type="pct"/>
          </w:tcPr>
          <w:p w:rsidR="0021207E" w:rsidRPr="0020003D" w:rsidRDefault="00433213">
            <w:pPr>
              <w:spacing w:after="0"/>
              <w:jc w:val="both"/>
              <w:rPr>
                <w:sz w:val="22"/>
                <w:szCs w:val="22"/>
                <w:lang w:val="cs-CZ"/>
              </w:rPr>
            </w:pPr>
            <w:r w:rsidRPr="0020003D">
              <w:rPr>
                <w:sz w:val="22"/>
                <w:lang w:val="cs-CZ"/>
              </w:rPr>
              <w:t>swChemical StatusValue</w:t>
            </w:r>
          </w:p>
        </w:tc>
        <w:tc>
          <w:tcPr>
            <w:tcW w:w="910" w:type="pct"/>
          </w:tcPr>
          <w:p w:rsidR="0021207E" w:rsidRPr="0020003D" w:rsidRDefault="00433213">
            <w:pPr>
              <w:spacing w:after="0"/>
              <w:jc w:val="both"/>
              <w:rPr>
                <w:sz w:val="22"/>
                <w:szCs w:val="22"/>
                <w:lang w:val="cs-CZ"/>
              </w:rPr>
            </w:pPr>
            <w:r w:rsidRPr="0020003D">
              <w:rPr>
                <w:sz w:val="22"/>
                <w:lang w:val="cs-CZ"/>
              </w:rPr>
              <w:t>= 2 (dobrý)*</w:t>
            </w:r>
          </w:p>
        </w:tc>
        <w:tc>
          <w:tcPr>
            <w:tcW w:w="910" w:type="pct"/>
          </w:tcPr>
          <w:p w:rsidR="0021207E" w:rsidRPr="0020003D" w:rsidRDefault="00433213">
            <w:pPr>
              <w:spacing w:after="0"/>
              <w:jc w:val="both"/>
              <w:rPr>
                <w:sz w:val="22"/>
                <w:szCs w:val="22"/>
                <w:lang w:val="cs-CZ"/>
              </w:rPr>
            </w:pPr>
            <w:r w:rsidRPr="0020003D">
              <w:rPr>
                <w:sz w:val="22"/>
                <w:lang w:val="cs-CZ"/>
              </w:rPr>
              <w:t>= 2 (dobrý)</w:t>
            </w:r>
          </w:p>
        </w:tc>
        <w:tc>
          <w:tcPr>
            <w:tcW w:w="910" w:type="pct"/>
          </w:tcPr>
          <w:p w:rsidR="0021207E" w:rsidRPr="0020003D" w:rsidRDefault="00433213">
            <w:pPr>
              <w:spacing w:after="0"/>
              <w:jc w:val="both"/>
              <w:rPr>
                <w:sz w:val="22"/>
                <w:szCs w:val="22"/>
                <w:lang w:val="cs-CZ"/>
              </w:rPr>
            </w:pPr>
            <w:r w:rsidRPr="0020003D">
              <w:rPr>
                <w:sz w:val="22"/>
                <w:lang w:val="cs-CZ"/>
              </w:rPr>
              <w:t>= 2 (dobrý)</w:t>
            </w:r>
          </w:p>
        </w:tc>
        <w:tc>
          <w:tcPr>
            <w:tcW w:w="906" w:type="pct"/>
          </w:tcPr>
          <w:p w:rsidR="0021207E" w:rsidRPr="0020003D" w:rsidRDefault="00433213">
            <w:pPr>
              <w:spacing w:after="0"/>
              <w:jc w:val="both"/>
              <w:rPr>
                <w:sz w:val="22"/>
                <w:szCs w:val="22"/>
                <w:lang w:val="cs-CZ"/>
              </w:rPr>
            </w:pPr>
            <w:r w:rsidRPr="0020003D">
              <w:rPr>
                <w:sz w:val="22"/>
                <w:lang w:val="cs-CZ"/>
              </w:rPr>
              <w:t>= 3 (poškozený)</w:t>
            </w:r>
          </w:p>
        </w:tc>
      </w:tr>
      <w:tr w:rsidR="0021207E" w:rsidRPr="0020003D">
        <w:tc>
          <w:tcPr>
            <w:tcW w:w="1365" w:type="pct"/>
          </w:tcPr>
          <w:p w:rsidR="0021207E" w:rsidRPr="0020003D" w:rsidRDefault="00433213">
            <w:pPr>
              <w:spacing w:after="0"/>
              <w:jc w:val="both"/>
              <w:rPr>
                <w:sz w:val="22"/>
                <w:szCs w:val="22"/>
                <w:lang w:val="cs-CZ"/>
              </w:rPr>
            </w:pPr>
            <w:r w:rsidRPr="0020003D">
              <w:rPr>
                <w:sz w:val="22"/>
                <w:lang w:val="cs-CZ"/>
              </w:rPr>
              <w:t>swChemicalStatus</w:t>
            </w:r>
          </w:p>
          <w:p w:rsidR="0021207E" w:rsidRPr="0020003D" w:rsidRDefault="00433213">
            <w:pPr>
              <w:spacing w:after="0"/>
              <w:jc w:val="both"/>
              <w:rPr>
                <w:sz w:val="22"/>
                <w:szCs w:val="22"/>
                <w:lang w:val="cs-CZ"/>
              </w:rPr>
            </w:pPr>
            <w:r w:rsidRPr="0020003D">
              <w:rPr>
                <w:sz w:val="22"/>
                <w:lang w:val="cs-CZ"/>
              </w:rPr>
              <w:t xml:space="preserve">ExpectedGoodIn2015 </w:t>
            </w:r>
          </w:p>
        </w:tc>
        <w:tc>
          <w:tcPr>
            <w:tcW w:w="910" w:type="pct"/>
          </w:tcPr>
          <w:p w:rsidR="0021207E" w:rsidRPr="0020003D" w:rsidRDefault="00433213">
            <w:pPr>
              <w:spacing w:after="0"/>
              <w:jc w:val="both"/>
              <w:rPr>
                <w:sz w:val="22"/>
                <w:szCs w:val="22"/>
                <w:lang w:val="cs-CZ"/>
              </w:rPr>
            </w:pPr>
            <w:r w:rsidRPr="0020003D">
              <w:rPr>
                <w:sz w:val="22"/>
                <w:lang w:val="cs-CZ"/>
              </w:rPr>
              <w:t>Ano</w:t>
            </w:r>
          </w:p>
        </w:tc>
        <w:tc>
          <w:tcPr>
            <w:tcW w:w="910" w:type="pct"/>
          </w:tcPr>
          <w:p w:rsidR="0021207E" w:rsidRPr="0020003D" w:rsidRDefault="00433213">
            <w:pPr>
              <w:spacing w:after="0"/>
              <w:jc w:val="both"/>
              <w:rPr>
                <w:sz w:val="22"/>
                <w:szCs w:val="22"/>
                <w:lang w:val="cs-CZ"/>
              </w:rPr>
            </w:pPr>
            <w:r w:rsidRPr="0020003D">
              <w:rPr>
                <w:sz w:val="22"/>
                <w:lang w:val="cs-CZ"/>
              </w:rPr>
              <w:t>Ano</w:t>
            </w:r>
          </w:p>
        </w:tc>
        <w:tc>
          <w:tcPr>
            <w:tcW w:w="910" w:type="pct"/>
          </w:tcPr>
          <w:p w:rsidR="0021207E" w:rsidRPr="0020003D" w:rsidRDefault="00433213">
            <w:pPr>
              <w:spacing w:after="0"/>
              <w:jc w:val="both"/>
              <w:rPr>
                <w:sz w:val="22"/>
                <w:szCs w:val="22"/>
                <w:lang w:val="cs-CZ"/>
              </w:rPr>
            </w:pPr>
            <w:r w:rsidRPr="0020003D">
              <w:rPr>
                <w:sz w:val="22"/>
                <w:lang w:val="cs-CZ"/>
              </w:rPr>
              <w:t>Ano</w:t>
            </w:r>
          </w:p>
        </w:tc>
        <w:tc>
          <w:tcPr>
            <w:tcW w:w="906" w:type="pct"/>
          </w:tcPr>
          <w:p w:rsidR="0021207E" w:rsidRPr="0020003D" w:rsidRDefault="00433213">
            <w:pPr>
              <w:spacing w:after="0"/>
              <w:jc w:val="both"/>
              <w:rPr>
                <w:sz w:val="22"/>
                <w:szCs w:val="22"/>
                <w:lang w:val="cs-CZ"/>
              </w:rPr>
            </w:pPr>
            <w:r w:rsidRPr="0020003D">
              <w:rPr>
                <w:sz w:val="22"/>
                <w:lang w:val="cs-CZ"/>
              </w:rPr>
              <w:t>Ne</w:t>
            </w:r>
          </w:p>
        </w:tc>
      </w:tr>
      <w:tr w:rsidR="0021207E" w:rsidRPr="0020003D">
        <w:tc>
          <w:tcPr>
            <w:tcW w:w="1365" w:type="pct"/>
          </w:tcPr>
          <w:p w:rsidR="0021207E" w:rsidRPr="0020003D" w:rsidRDefault="00433213">
            <w:pPr>
              <w:spacing w:after="0"/>
              <w:jc w:val="both"/>
              <w:rPr>
                <w:sz w:val="22"/>
                <w:szCs w:val="22"/>
                <w:lang w:val="cs-CZ"/>
              </w:rPr>
            </w:pPr>
            <w:r w:rsidRPr="0020003D">
              <w:rPr>
                <w:sz w:val="22"/>
                <w:lang w:val="cs-CZ"/>
              </w:rPr>
              <w:t>swPrioritySubstance EffectStatusNewThresholds</w:t>
            </w:r>
          </w:p>
        </w:tc>
        <w:tc>
          <w:tcPr>
            <w:tcW w:w="910" w:type="pct"/>
          </w:tcPr>
          <w:p w:rsidR="0021207E" w:rsidRPr="0020003D" w:rsidRDefault="00433213">
            <w:pPr>
              <w:spacing w:after="0"/>
              <w:jc w:val="both"/>
              <w:rPr>
                <w:sz w:val="22"/>
                <w:szCs w:val="22"/>
                <w:lang w:val="cs-CZ"/>
              </w:rPr>
            </w:pPr>
            <w:r w:rsidRPr="0020003D">
              <w:rPr>
                <w:sz w:val="22"/>
                <w:lang w:val="cs-CZ"/>
              </w:rPr>
              <w:t>Ne</w:t>
            </w:r>
          </w:p>
        </w:tc>
        <w:tc>
          <w:tcPr>
            <w:tcW w:w="910" w:type="pct"/>
          </w:tcPr>
          <w:p w:rsidR="0021207E" w:rsidRPr="0020003D" w:rsidRDefault="00433213">
            <w:pPr>
              <w:spacing w:after="0"/>
              <w:jc w:val="both"/>
              <w:rPr>
                <w:sz w:val="22"/>
                <w:szCs w:val="22"/>
                <w:lang w:val="cs-CZ"/>
              </w:rPr>
            </w:pPr>
            <w:r w:rsidRPr="0020003D">
              <w:rPr>
                <w:sz w:val="22"/>
                <w:lang w:val="cs-CZ"/>
              </w:rPr>
              <w:t>Ano</w:t>
            </w:r>
          </w:p>
        </w:tc>
        <w:tc>
          <w:tcPr>
            <w:tcW w:w="910" w:type="pct"/>
          </w:tcPr>
          <w:p w:rsidR="0021207E" w:rsidRPr="0020003D" w:rsidRDefault="00433213">
            <w:pPr>
              <w:spacing w:after="0"/>
              <w:jc w:val="both"/>
              <w:rPr>
                <w:sz w:val="22"/>
                <w:szCs w:val="22"/>
                <w:lang w:val="cs-CZ"/>
              </w:rPr>
            </w:pPr>
            <w:r w:rsidRPr="0020003D">
              <w:rPr>
                <w:sz w:val="22"/>
                <w:lang w:val="cs-CZ"/>
              </w:rPr>
              <w:t>Ano</w:t>
            </w:r>
          </w:p>
        </w:tc>
        <w:tc>
          <w:tcPr>
            <w:tcW w:w="906" w:type="pct"/>
          </w:tcPr>
          <w:p w:rsidR="0021207E" w:rsidRPr="0020003D" w:rsidRDefault="00433213">
            <w:pPr>
              <w:spacing w:after="0"/>
              <w:jc w:val="both"/>
              <w:rPr>
                <w:sz w:val="22"/>
                <w:szCs w:val="22"/>
                <w:lang w:val="cs-CZ"/>
              </w:rPr>
            </w:pPr>
            <w:r w:rsidRPr="0020003D">
              <w:rPr>
                <w:sz w:val="22"/>
                <w:lang w:val="cs-CZ"/>
              </w:rPr>
              <w:t>Ne</w:t>
            </w:r>
          </w:p>
        </w:tc>
      </w:tr>
      <w:tr w:rsidR="0021207E" w:rsidRPr="0020003D">
        <w:tc>
          <w:tcPr>
            <w:tcW w:w="1365" w:type="pct"/>
          </w:tcPr>
          <w:p w:rsidR="0021207E" w:rsidRPr="0020003D" w:rsidRDefault="00433213">
            <w:pPr>
              <w:spacing w:after="0"/>
              <w:jc w:val="both"/>
              <w:rPr>
                <w:sz w:val="22"/>
                <w:szCs w:val="22"/>
                <w:lang w:val="cs-CZ"/>
              </w:rPr>
            </w:pPr>
            <w:r w:rsidRPr="0020003D">
              <w:rPr>
                <w:sz w:val="22"/>
                <w:lang w:val="cs-CZ"/>
              </w:rPr>
              <w:t>swPrioritySubstance CausingFailure</w:t>
            </w:r>
          </w:p>
        </w:tc>
        <w:tc>
          <w:tcPr>
            <w:tcW w:w="910" w:type="pct"/>
          </w:tcPr>
          <w:p w:rsidR="0021207E" w:rsidRPr="0020003D" w:rsidRDefault="00433213">
            <w:pPr>
              <w:spacing w:after="0"/>
              <w:jc w:val="both"/>
              <w:rPr>
                <w:sz w:val="22"/>
                <w:szCs w:val="22"/>
                <w:lang w:val="cs-CZ"/>
              </w:rPr>
            </w:pPr>
            <w:r w:rsidRPr="0020003D">
              <w:rPr>
                <w:sz w:val="22"/>
                <w:lang w:val="cs-CZ"/>
              </w:rPr>
              <w:t>Ano</w:t>
            </w:r>
          </w:p>
        </w:tc>
        <w:tc>
          <w:tcPr>
            <w:tcW w:w="910" w:type="pct"/>
          </w:tcPr>
          <w:p w:rsidR="0021207E" w:rsidRPr="0020003D" w:rsidRDefault="00433213">
            <w:pPr>
              <w:spacing w:after="0"/>
              <w:jc w:val="both"/>
              <w:rPr>
                <w:sz w:val="22"/>
                <w:szCs w:val="22"/>
                <w:lang w:val="cs-CZ"/>
              </w:rPr>
            </w:pPr>
            <w:r w:rsidRPr="0020003D">
              <w:rPr>
                <w:sz w:val="22"/>
                <w:lang w:val="cs-CZ"/>
              </w:rPr>
              <w:t>Ano</w:t>
            </w:r>
          </w:p>
        </w:tc>
        <w:tc>
          <w:tcPr>
            <w:tcW w:w="910" w:type="pct"/>
          </w:tcPr>
          <w:p w:rsidR="0021207E" w:rsidRPr="0020003D" w:rsidRDefault="00433213">
            <w:pPr>
              <w:spacing w:after="0"/>
              <w:jc w:val="both"/>
              <w:rPr>
                <w:sz w:val="22"/>
                <w:szCs w:val="22"/>
                <w:lang w:val="cs-CZ"/>
              </w:rPr>
            </w:pPr>
            <w:r w:rsidRPr="0020003D">
              <w:rPr>
                <w:sz w:val="22"/>
                <w:lang w:val="cs-CZ"/>
              </w:rPr>
              <w:t>Ano</w:t>
            </w:r>
          </w:p>
        </w:tc>
        <w:tc>
          <w:tcPr>
            <w:tcW w:w="906" w:type="pct"/>
          </w:tcPr>
          <w:p w:rsidR="0021207E" w:rsidRPr="0020003D" w:rsidRDefault="00433213">
            <w:pPr>
              <w:spacing w:after="0"/>
              <w:jc w:val="both"/>
              <w:rPr>
                <w:sz w:val="22"/>
                <w:szCs w:val="22"/>
                <w:lang w:val="cs-CZ"/>
              </w:rPr>
            </w:pPr>
            <w:r w:rsidRPr="0020003D">
              <w:rPr>
                <w:sz w:val="22"/>
                <w:lang w:val="cs-CZ"/>
              </w:rPr>
              <w:t>Ano</w:t>
            </w:r>
          </w:p>
        </w:tc>
      </w:tr>
      <w:tr w:rsidR="0021207E" w:rsidRPr="0020003D">
        <w:tc>
          <w:tcPr>
            <w:tcW w:w="1365" w:type="pct"/>
          </w:tcPr>
          <w:p w:rsidR="0021207E" w:rsidRPr="0020003D" w:rsidRDefault="00433213">
            <w:pPr>
              <w:spacing w:after="0"/>
              <w:jc w:val="both"/>
              <w:rPr>
                <w:sz w:val="22"/>
                <w:szCs w:val="22"/>
                <w:lang w:val="cs-CZ"/>
              </w:rPr>
            </w:pPr>
            <w:r w:rsidRPr="0020003D">
              <w:rPr>
                <w:sz w:val="22"/>
                <w:lang w:val="cs-CZ"/>
              </w:rPr>
              <w:t>swChemical ExemptionType</w:t>
            </w:r>
          </w:p>
        </w:tc>
        <w:tc>
          <w:tcPr>
            <w:tcW w:w="910" w:type="pct"/>
          </w:tcPr>
          <w:p w:rsidR="0021207E" w:rsidRPr="0020003D" w:rsidRDefault="00433213">
            <w:pPr>
              <w:spacing w:after="0"/>
              <w:jc w:val="both"/>
              <w:rPr>
                <w:sz w:val="22"/>
                <w:szCs w:val="22"/>
                <w:lang w:val="cs-CZ"/>
              </w:rPr>
            </w:pPr>
            <w:r w:rsidRPr="0020003D">
              <w:rPr>
                <w:sz w:val="22"/>
                <w:lang w:val="cs-CZ"/>
              </w:rPr>
              <w:t>Žádná výjimka</w:t>
            </w:r>
          </w:p>
        </w:tc>
        <w:tc>
          <w:tcPr>
            <w:tcW w:w="910" w:type="pct"/>
          </w:tcPr>
          <w:p w:rsidR="0021207E" w:rsidRPr="0020003D" w:rsidRDefault="00433213">
            <w:pPr>
              <w:spacing w:after="0"/>
              <w:jc w:val="both"/>
              <w:rPr>
                <w:sz w:val="22"/>
                <w:szCs w:val="22"/>
                <w:lang w:val="cs-CZ"/>
              </w:rPr>
            </w:pPr>
            <w:r w:rsidRPr="0020003D">
              <w:rPr>
                <w:sz w:val="22"/>
                <w:lang w:val="cs-CZ"/>
              </w:rPr>
              <w:t>Žádná výjimka</w:t>
            </w:r>
          </w:p>
        </w:tc>
        <w:tc>
          <w:tcPr>
            <w:tcW w:w="910" w:type="pct"/>
          </w:tcPr>
          <w:p w:rsidR="0021207E" w:rsidRPr="0020003D" w:rsidRDefault="00433213">
            <w:pPr>
              <w:spacing w:after="0"/>
              <w:jc w:val="both"/>
              <w:rPr>
                <w:sz w:val="22"/>
                <w:szCs w:val="22"/>
                <w:lang w:val="cs-CZ"/>
              </w:rPr>
            </w:pPr>
            <w:r w:rsidRPr="0020003D">
              <w:rPr>
                <w:sz w:val="22"/>
                <w:lang w:val="cs-CZ"/>
              </w:rPr>
              <w:t>Vyberte typ výjimky</w:t>
            </w:r>
          </w:p>
        </w:tc>
        <w:tc>
          <w:tcPr>
            <w:tcW w:w="906" w:type="pct"/>
          </w:tcPr>
          <w:p w:rsidR="0021207E" w:rsidRPr="0020003D" w:rsidRDefault="00433213">
            <w:pPr>
              <w:spacing w:after="0"/>
              <w:jc w:val="both"/>
              <w:rPr>
                <w:sz w:val="22"/>
                <w:szCs w:val="22"/>
                <w:lang w:val="cs-CZ"/>
              </w:rPr>
            </w:pPr>
            <w:r w:rsidRPr="0020003D">
              <w:rPr>
                <w:sz w:val="22"/>
                <w:lang w:val="cs-CZ"/>
              </w:rPr>
              <w:t>Vyberte typ výjimky</w:t>
            </w:r>
          </w:p>
        </w:tc>
      </w:tr>
    </w:tbl>
    <w:p w:rsidR="0021207E" w:rsidRPr="0020003D" w:rsidRDefault="0021207E">
      <w:pPr>
        <w:spacing w:after="0"/>
        <w:jc w:val="both"/>
        <w:rPr>
          <w:sz w:val="22"/>
          <w:szCs w:val="22"/>
          <w:lang w:val="cs-CZ"/>
        </w:rPr>
      </w:pPr>
    </w:p>
    <w:p w:rsidR="0021207E" w:rsidRPr="0020003D" w:rsidRDefault="00433213">
      <w:pPr>
        <w:spacing w:after="0"/>
        <w:jc w:val="both"/>
        <w:rPr>
          <w:sz w:val="22"/>
          <w:szCs w:val="22"/>
          <w:lang w:val="cs-CZ"/>
        </w:rPr>
      </w:pPr>
      <w:r w:rsidRPr="0020003D">
        <w:rPr>
          <w:sz w:val="22"/>
          <w:lang w:val="cs-CZ"/>
        </w:rPr>
        <w:t>„GCS“ znamená dobrý chemický stav.</w:t>
      </w:r>
    </w:p>
    <w:p w:rsidR="0021207E" w:rsidRPr="0020003D" w:rsidRDefault="00433213">
      <w:pPr>
        <w:spacing w:after="0"/>
        <w:jc w:val="both"/>
        <w:rPr>
          <w:sz w:val="22"/>
          <w:szCs w:val="22"/>
          <w:lang w:val="cs-CZ"/>
        </w:rPr>
      </w:pPr>
      <w:r w:rsidRPr="0020003D">
        <w:rPr>
          <w:sz w:val="22"/>
          <w:lang w:val="cs-CZ"/>
        </w:rPr>
        <w:t>Vezměte prosím na vědomí, že tato tabulka obsahuje pouze výběr prvků</w:t>
      </w:r>
      <w:r w:rsidR="008B3D49" w:rsidRPr="0020003D">
        <w:rPr>
          <w:sz w:val="22"/>
          <w:lang w:val="cs-CZ"/>
        </w:rPr>
        <w:t xml:space="preserve"> v </w:t>
      </w:r>
      <w:r w:rsidRPr="0020003D">
        <w:rPr>
          <w:sz w:val="22"/>
          <w:lang w:val="cs-CZ"/>
        </w:rPr>
        <w:t xml:space="preserve">této části schématu. Prvky schématu, které zde nejsou obsaženy, se uvádějí ve všech scénářích, je-li to podle poskytnutých pokynů vhodné. </w:t>
      </w:r>
    </w:p>
    <w:p w:rsidR="0021207E" w:rsidRPr="0020003D" w:rsidRDefault="00433213">
      <w:pPr>
        <w:spacing w:after="0"/>
        <w:jc w:val="both"/>
        <w:rPr>
          <w:sz w:val="20"/>
          <w:szCs w:val="22"/>
          <w:lang w:val="cs-CZ"/>
        </w:rPr>
      </w:pPr>
      <w:r w:rsidRPr="0020003D">
        <w:rPr>
          <w:sz w:val="22"/>
          <w:lang w:val="cs-CZ"/>
        </w:rPr>
        <w:t>*</w:t>
      </w:r>
      <w:r w:rsidR="002B634B" w:rsidRPr="0020003D">
        <w:rPr>
          <w:sz w:val="22"/>
          <w:lang w:val="cs-CZ"/>
        </w:rPr>
        <w:t xml:space="preserve"> V </w:t>
      </w:r>
      <w:r w:rsidRPr="0020003D">
        <w:rPr>
          <w:sz w:val="22"/>
          <w:lang w:val="cs-CZ"/>
        </w:rPr>
        <w:t>některých případech by swChemicalStatusValue mohl mít hodnotu 3 (poškozený), přičemž dosažení GCS se očekává</w:t>
      </w:r>
      <w:r w:rsidR="008B3D49" w:rsidRPr="0020003D">
        <w:rPr>
          <w:sz w:val="22"/>
          <w:lang w:val="cs-CZ"/>
        </w:rPr>
        <w:t xml:space="preserve"> v </w:t>
      </w:r>
      <w:r w:rsidRPr="0020003D">
        <w:rPr>
          <w:sz w:val="22"/>
          <w:lang w:val="cs-CZ"/>
        </w:rPr>
        <w:t>roce 2015. Viz pokyny</w:t>
      </w:r>
      <w:r w:rsidR="008B3D49" w:rsidRPr="0020003D">
        <w:rPr>
          <w:sz w:val="22"/>
          <w:lang w:val="cs-CZ"/>
        </w:rPr>
        <w:t xml:space="preserve"> k </w:t>
      </w:r>
      <w:r w:rsidRPr="0020003D">
        <w:rPr>
          <w:sz w:val="22"/>
          <w:lang w:val="cs-CZ"/>
        </w:rPr>
        <w:t>vyplnění prvku schématu swChemicalStatusExpectedGoodIn2015.</w:t>
      </w:r>
      <w:r w:rsidRPr="0020003D">
        <w:rPr>
          <w:sz w:val="20"/>
          <w:lang w:val="cs-CZ"/>
        </w:rPr>
        <w:t xml:space="preserve"> </w:t>
      </w:r>
    </w:p>
    <w:p w:rsidR="0021207E" w:rsidRPr="0020003D" w:rsidRDefault="0021207E">
      <w:pPr>
        <w:jc w:val="both"/>
        <w:rPr>
          <w:lang w:val="cs-CZ"/>
        </w:rPr>
      </w:pPr>
    </w:p>
    <w:p w:rsidR="0021207E" w:rsidRPr="0020003D" w:rsidRDefault="00433213">
      <w:pPr>
        <w:pStyle w:val="Nadpis1"/>
        <w:jc w:val="both"/>
        <w:rPr>
          <w:lang w:val="cs-CZ"/>
        </w:rPr>
      </w:pPr>
      <w:bookmarkStart w:id="149" w:name="_Toc400669376"/>
      <w:bookmarkStart w:id="150" w:name="_Toc400669842"/>
      <w:bookmarkStart w:id="151" w:name="_Toc400670181"/>
      <w:bookmarkStart w:id="152" w:name="_Toc400670518"/>
      <w:bookmarkStart w:id="153" w:name="_Toc400670853"/>
      <w:bookmarkStart w:id="154" w:name="_Toc400671158"/>
      <w:bookmarkStart w:id="155" w:name="_Toc400671470"/>
      <w:bookmarkStart w:id="156" w:name="_Toc400671765"/>
      <w:bookmarkStart w:id="157" w:name="_Toc400714633"/>
      <w:bookmarkStart w:id="158" w:name="_Toc400714862"/>
      <w:bookmarkStart w:id="159" w:name="_Toc400715088"/>
      <w:bookmarkStart w:id="160" w:name="_Toc400715312"/>
      <w:bookmarkStart w:id="161" w:name="_Toc400715532"/>
      <w:bookmarkStart w:id="162" w:name="_Toc400715749"/>
      <w:bookmarkStart w:id="163" w:name="_Toc400715960"/>
      <w:bookmarkStart w:id="164" w:name="_Toc400716171"/>
      <w:bookmarkStart w:id="165" w:name="_Toc400716372"/>
      <w:bookmarkStart w:id="166" w:name="_Toc400716577"/>
      <w:bookmarkStart w:id="167" w:name="_Toc400716776"/>
      <w:bookmarkStart w:id="168" w:name="_Toc400716961"/>
      <w:bookmarkStart w:id="169" w:name="_Toc400717141"/>
      <w:bookmarkStart w:id="170" w:name="_Toc400717314"/>
      <w:bookmarkStart w:id="171" w:name="_Toc400717489"/>
      <w:bookmarkStart w:id="172" w:name="_Toc400717658"/>
      <w:bookmarkStart w:id="173" w:name="_Toc400717808"/>
      <w:bookmarkStart w:id="174" w:name="_Toc400717940"/>
      <w:bookmarkStart w:id="175" w:name="_Toc400720334"/>
      <w:bookmarkStart w:id="176" w:name="_Toc375220056"/>
      <w:bookmarkStart w:id="177" w:name="_Toc386464217"/>
      <w:bookmarkStart w:id="178" w:name="_Toc425522044"/>
      <w:bookmarkStart w:id="179" w:name="_Toc432666056"/>
      <w:bookmarkStart w:id="180" w:name="_Toc440017216"/>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20003D">
        <w:rPr>
          <w:lang w:val="cs-CZ"/>
        </w:rPr>
        <w:t>Podávání zpráv na úrovni útvaru podzemních vod (schéma GWB)</w:t>
      </w:r>
      <w:bookmarkEnd w:id="176"/>
      <w:bookmarkEnd w:id="177"/>
      <w:bookmarkEnd w:id="178"/>
      <w:bookmarkEnd w:id="179"/>
      <w:bookmarkEnd w:id="180"/>
    </w:p>
    <w:p w:rsidR="0021207E" w:rsidRPr="0020003D" w:rsidRDefault="00433213">
      <w:pPr>
        <w:pStyle w:val="Nadpis2"/>
        <w:jc w:val="both"/>
        <w:rPr>
          <w:lang w:val="cs-CZ"/>
        </w:rPr>
      </w:pPr>
      <w:bookmarkStart w:id="181" w:name="_Toc425522045"/>
      <w:bookmarkStart w:id="182" w:name="_Toc432666057"/>
      <w:bookmarkStart w:id="183" w:name="_Toc440017217"/>
      <w:r w:rsidRPr="0020003D">
        <w:rPr>
          <w:lang w:val="cs-CZ"/>
        </w:rPr>
        <w:t>Přehled struktury obsahu podávání zpráv za rok 2016</w:t>
      </w:r>
      <w:bookmarkEnd w:id="181"/>
      <w:bookmarkEnd w:id="182"/>
      <w:bookmarkEnd w:id="183"/>
    </w:p>
    <w:p w:rsidR="0021207E" w:rsidRPr="0020003D" w:rsidRDefault="00433213">
      <w:pPr>
        <w:jc w:val="both"/>
        <w:rPr>
          <w:lang w:val="cs-CZ"/>
        </w:rPr>
      </w:pPr>
      <w:r w:rsidRPr="0020003D">
        <w:rPr>
          <w:lang w:val="cs-CZ"/>
        </w:rPr>
        <w:t>Podávání zpráv na úrovni útvaru podzemních vod probíhá pro každou oblast povodí. Pro účely prezentace</w:t>
      </w:r>
      <w:r w:rsidR="008B3D49" w:rsidRPr="0020003D">
        <w:rPr>
          <w:lang w:val="cs-CZ"/>
        </w:rPr>
        <w:t xml:space="preserve"> v </w:t>
      </w:r>
      <w:r w:rsidRPr="0020003D">
        <w:rPr>
          <w:lang w:val="cs-CZ"/>
        </w:rPr>
        <w:t>těchto pokynech je obsah zpráv strukturován do následujících podkapitol:</w:t>
      </w:r>
    </w:p>
    <w:p w:rsidR="0021207E" w:rsidRPr="0020003D" w:rsidRDefault="00433213">
      <w:pPr>
        <w:pStyle w:val="Odstavecseseznamem"/>
        <w:numPr>
          <w:ilvl w:val="0"/>
          <w:numId w:val="81"/>
        </w:numPr>
        <w:jc w:val="both"/>
        <w:rPr>
          <w:lang w:val="cs-CZ"/>
        </w:rPr>
      </w:pPr>
      <w:r w:rsidRPr="0020003D">
        <w:rPr>
          <w:lang w:val="cs-CZ"/>
        </w:rPr>
        <w:t>Charakterizace útvarů podzemních vod</w:t>
      </w:r>
    </w:p>
    <w:p w:rsidR="0021207E" w:rsidRPr="0020003D" w:rsidRDefault="00433213">
      <w:pPr>
        <w:pStyle w:val="Odstavecseseznamem"/>
        <w:numPr>
          <w:ilvl w:val="0"/>
          <w:numId w:val="81"/>
        </w:numPr>
        <w:jc w:val="both"/>
        <w:rPr>
          <w:lang w:val="cs-CZ"/>
        </w:rPr>
      </w:pPr>
      <w:r w:rsidRPr="0020003D">
        <w:rPr>
          <w:lang w:val="cs-CZ"/>
        </w:rPr>
        <w:t>Vlivy a dopady na útvary podzemních vod</w:t>
      </w:r>
    </w:p>
    <w:p w:rsidR="0021207E" w:rsidRPr="0020003D" w:rsidRDefault="00433213">
      <w:pPr>
        <w:pStyle w:val="Odstavecseseznamem"/>
        <w:numPr>
          <w:ilvl w:val="0"/>
          <w:numId w:val="81"/>
        </w:numPr>
        <w:jc w:val="both"/>
        <w:rPr>
          <w:lang w:val="cs-CZ"/>
        </w:rPr>
      </w:pPr>
      <w:r w:rsidRPr="0020003D">
        <w:rPr>
          <w:lang w:val="cs-CZ"/>
        </w:rPr>
        <w:t>Kvantitativní stav útvarů podzemních vod</w:t>
      </w:r>
    </w:p>
    <w:p w:rsidR="0021207E" w:rsidRPr="0020003D" w:rsidRDefault="00433213">
      <w:pPr>
        <w:pStyle w:val="Odstavecseseznamem"/>
        <w:numPr>
          <w:ilvl w:val="0"/>
          <w:numId w:val="81"/>
        </w:numPr>
        <w:jc w:val="both"/>
        <w:rPr>
          <w:lang w:val="cs-CZ"/>
        </w:rPr>
      </w:pPr>
      <w:r w:rsidRPr="0020003D">
        <w:rPr>
          <w:lang w:val="cs-CZ"/>
        </w:rPr>
        <w:t>Chemický stav útvarů podzemních vod</w:t>
      </w:r>
    </w:p>
    <w:p w:rsidR="0021207E" w:rsidRPr="0020003D" w:rsidRDefault="00433213">
      <w:pPr>
        <w:jc w:val="both"/>
        <w:rPr>
          <w:lang w:val="cs-CZ"/>
        </w:rPr>
      </w:pPr>
      <w:r w:rsidRPr="0020003D">
        <w:rPr>
          <w:lang w:val="cs-CZ"/>
        </w:rPr>
        <w:t>Následující oddíly popisují obsah zpráv. Diagram UML schématu GWB se nachází</w:t>
      </w:r>
      <w:r w:rsidR="008B3D49" w:rsidRPr="0020003D">
        <w:rPr>
          <w:lang w:val="cs-CZ"/>
        </w:rPr>
        <w:t xml:space="preserve"> v </w:t>
      </w:r>
      <w:r w:rsidRPr="0020003D">
        <w:rPr>
          <w:lang w:val="cs-CZ"/>
        </w:rPr>
        <w:t>příloze 10.3.</w:t>
      </w:r>
    </w:p>
    <w:p w:rsidR="0021207E" w:rsidRPr="0020003D" w:rsidRDefault="00433213">
      <w:pPr>
        <w:pStyle w:val="Nadpis2"/>
        <w:jc w:val="both"/>
        <w:rPr>
          <w:lang w:val="cs-CZ"/>
        </w:rPr>
      </w:pPr>
      <w:bookmarkStart w:id="184" w:name="_Toc375220057"/>
      <w:bookmarkStart w:id="185" w:name="_Toc375294159"/>
      <w:bookmarkStart w:id="186" w:name="_Toc386464218"/>
      <w:bookmarkStart w:id="187" w:name="_Toc425522046"/>
      <w:bookmarkStart w:id="188" w:name="_Toc432666058"/>
      <w:bookmarkStart w:id="189" w:name="_Toc440017218"/>
      <w:r w:rsidRPr="0020003D">
        <w:rPr>
          <w:lang w:val="cs-CZ"/>
        </w:rPr>
        <w:t>Charakterizace</w:t>
      </w:r>
      <w:bookmarkEnd w:id="184"/>
      <w:bookmarkEnd w:id="185"/>
      <w:r w:rsidRPr="0020003D">
        <w:rPr>
          <w:lang w:val="cs-CZ"/>
        </w:rPr>
        <w:t xml:space="preserve"> podzemních vod</w:t>
      </w:r>
      <w:bookmarkEnd w:id="186"/>
      <w:bookmarkEnd w:id="187"/>
      <w:bookmarkEnd w:id="188"/>
      <w:bookmarkEnd w:id="189"/>
    </w:p>
    <w:p w:rsidR="0021207E" w:rsidRPr="0020003D" w:rsidRDefault="00433213">
      <w:pPr>
        <w:pStyle w:val="Nadpis3"/>
        <w:rPr>
          <w:lang w:val="cs-CZ"/>
        </w:rPr>
      </w:pPr>
      <w:r w:rsidRPr="0020003D">
        <w:rPr>
          <w:lang w:val="cs-CZ"/>
        </w:rPr>
        <w:t>Úvod</w:t>
      </w:r>
    </w:p>
    <w:p w:rsidR="0021207E" w:rsidRPr="0020003D" w:rsidRDefault="00433213">
      <w:pPr>
        <w:pStyle w:val="Text3"/>
        <w:tabs>
          <w:tab w:val="clear" w:pos="2302"/>
        </w:tabs>
        <w:ind w:left="0"/>
        <w:jc w:val="both"/>
        <w:rPr>
          <w:lang w:val="cs-CZ"/>
        </w:rPr>
      </w:pPr>
      <w:r w:rsidRPr="0020003D">
        <w:rPr>
          <w:lang w:val="cs-CZ"/>
        </w:rPr>
        <w:t>Podle článku 5 a přílohy II rámcové směrnice o vodě musí členské státy určit umístění a hranice útvarů povrchových vod.</w:t>
      </w:r>
    </w:p>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pStyle w:val="Zkladntext"/>
        <w:jc w:val="both"/>
        <w:rPr>
          <w:lang w:val="cs-CZ"/>
        </w:rPr>
      </w:pPr>
      <w:r w:rsidRPr="0020003D">
        <w:rPr>
          <w:lang w:val="cs-CZ"/>
        </w:rPr>
        <w:t>Evropská komise použije informace poskytnuté o úrovni dělení podzemních vod</w:t>
      </w:r>
      <w:r w:rsidR="008B3D49" w:rsidRPr="0020003D">
        <w:rPr>
          <w:lang w:val="cs-CZ"/>
        </w:rPr>
        <w:t xml:space="preserve"> k </w:t>
      </w:r>
      <w:r w:rsidRPr="0020003D">
        <w:rPr>
          <w:lang w:val="cs-CZ"/>
        </w:rPr>
        <w:t>zajištění toho, aby bylo toto dělení vhodné</w:t>
      </w:r>
      <w:r w:rsidR="008B3D49" w:rsidRPr="0020003D">
        <w:rPr>
          <w:lang w:val="cs-CZ"/>
        </w:rPr>
        <w:t xml:space="preserve"> k </w:t>
      </w:r>
      <w:r w:rsidRPr="0020003D">
        <w:rPr>
          <w:lang w:val="cs-CZ"/>
        </w:rPr>
        <w:t>popisu stavu útvarů podzemních vod. Informace se použijí také</w:t>
      </w:r>
      <w:r w:rsidR="008B3D49" w:rsidRPr="0020003D">
        <w:rPr>
          <w:lang w:val="cs-CZ"/>
        </w:rPr>
        <w:t xml:space="preserve"> k </w:t>
      </w:r>
      <w:r w:rsidRPr="0020003D">
        <w:rPr>
          <w:lang w:val="cs-CZ"/>
        </w:rPr>
        <w:t>posouzení toho, zda a jak členské státy splnily klíčové povinnosti podle rámcové směrnice o vodě. Na úrovni EU budou statistiky a informace poskytovány Evropskému parlamentu. Veřejnosti budou informace poskytovány prostřednictvím systému WISE.</w:t>
      </w:r>
    </w:p>
    <w:p w:rsidR="0021207E" w:rsidRPr="0020003D" w:rsidRDefault="00433213">
      <w:pPr>
        <w:pStyle w:val="Nadpis4"/>
        <w:rPr>
          <w:lang w:val="cs-CZ"/>
        </w:rPr>
      </w:pPr>
      <w:r w:rsidRPr="0020003D">
        <w:rPr>
          <w:lang w:val="cs-CZ"/>
        </w:rPr>
        <w:t>Výstupy zpráv</w:t>
      </w:r>
    </w:p>
    <w:p w:rsidR="0021207E" w:rsidRPr="0020003D" w:rsidRDefault="00433213">
      <w:pPr>
        <w:jc w:val="both"/>
        <w:rPr>
          <w:lang w:val="cs-CZ"/>
        </w:rPr>
      </w:pPr>
      <w:r w:rsidRPr="0020003D">
        <w:rPr>
          <w:lang w:val="cs-CZ"/>
        </w:rPr>
        <w:t>Evropská komise nebo agentura EEA vypracují na základě údajů a informací, které poskytnou členské státy, tyto výstupy:</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21207E" w:rsidRPr="00A24AD7">
        <w:trPr>
          <w:cantSplit/>
          <w:tblHeader/>
        </w:trPr>
        <w:tc>
          <w:tcPr>
            <w:tcW w:w="455" w:type="dxa"/>
            <w:shd w:val="clear" w:color="auto" w:fill="auto"/>
          </w:tcPr>
          <w:p w:rsidR="0021207E" w:rsidRPr="0020003D" w:rsidRDefault="00433213">
            <w:pPr>
              <w:spacing w:after="0"/>
              <w:jc w:val="both"/>
              <w:rPr>
                <w:b/>
                <w:sz w:val="18"/>
                <w:szCs w:val="18"/>
                <w:lang w:val="cs-CZ"/>
              </w:rPr>
            </w:pPr>
            <w:r w:rsidRPr="0020003D">
              <w:rPr>
                <w:b/>
                <w:sz w:val="18"/>
                <w:lang w:val="cs-CZ"/>
              </w:rPr>
              <w:t>Č.</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Název výstupu</w:t>
            </w:r>
          </w:p>
        </w:tc>
        <w:tc>
          <w:tcPr>
            <w:tcW w:w="850" w:type="dxa"/>
            <w:shd w:val="clear" w:color="auto" w:fill="auto"/>
          </w:tcPr>
          <w:p w:rsidR="0021207E" w:rsidRPr="0020003D" w:rsidRDefault="00433213">
            <w:pPr>
              <w:spacing w:after="0"/>
              <w:jc w:val="both"/>
              <w:rPr>
                <w:b/>
                <w:sz w:val="18"/>
                <w:szCs w:val="18"/>
                <w:lang w:val="cs-CZ"/>
              </w:rPr>
            </w:pPr>
            <w:r w:rsidRPr="0020003D">
              <w:rPr>
                <w:b/>
                <w:sz w:val="18"/>
                <w:lang w:val="cs-CZ"/>
              </w:rPr>
              <w:t>Typ výstupu</w:t>
            </w:r>
          </w:p>
        </w:tc>
        <w:tc>
          <w:tcPr>
            <w:tcW w:w="1276" w:type="dxa"/>
            <w:shd w:val="clear" w:color="auto" w:fill="auto"/>
          </w:tcPr>
          <w:p w:rsidR="0021207E" w:rsidRPr="0020003D" w:rsidRDefault="00433213">
            <w:pPr>
              <w:spacing w:after="0"/>
              <w:jc w:val="both"/>
              <w:rPr>
                <w:b/>
                <w:sz w:val="18"/>
                <w:szCs w:val="18"/>
                <w:lang w:val="cs-CZ"/>
              </w:rPr>
            </w:pPr>
            <w:r w:rsidRPr="0020003D">
              <w:rPr>
                <w:b/>
                <w:sz w:val="18"/>
                <w:lang w:val="cs-CZ"/>
              </w:rPr>
              <w:t>Úroveň poskytování informací*</w:t>
            </w:r>
          </w:p>
        </w:tc>
        <w:tc>
          <w:tcPr>
            <w:tcW w:w="2127" w:type="dxa"/>
            <w:shd w:val="clear" w:color="auto" w:fill="auto"/>
          </w:tcPr>
          <w:p w:rsidR="0021207E" w:rsidRPr="0020003D" w:rsidRDefault="00433213">
            <w:pPr>
              <w:spacing w:after="0"/>
              <w:jc w:val="both"/>
              <w:rPr>
                <w:b/>
                <w:sz w:val="18"/>
                <w:szCs w:val="18"/>
                <w:lang w:val="cs-CZ"/>
              </w:rPr>
            </w:pPr>
            <w:r w:rsidRPr="0020003D">
              <w:rPr>
                <w:b/>
                <w:sz w:val="18"/>
                <w:lang w:val="cs-CZ"/>
              </w:rPr>
              <w:t>Zobrazené podrobné informace</w:t>
            </w:r>
          </w:p>
        </w:tc>
        <w:tc>
          <w:tcPr>
            <w:tcW w:w="1984" w:type="dxa"/>
            <w:shd w:val="clear" w:color="auto" w:fill="auto"/>
          </w:tcPr>
          <w:p w:rsidR="0021207E" w:rsidRPr="0020003D" w:rsidRDefault="00433213">
            <w:pPr>
              <w:spacing w:after="0"/>
              <w:jc w:val="both"/>
              <w:rPr>
                <w:b/>
                <w:sz w:val="18"/>
                <w:szCs w:val="18"/>
                <w:lang w:val="cs-CZ"/>
              </w:rPr>
            </w:pPr>
            <w:r w:rsidRPr="0020003D">
              <w:rPr>
                <w:b/>
                <w:sz w:val="18"/>
                <w:lang w:val="cs-CZ"/>
              </w:rPr>
              <w:t>Zdroj podrobných informací a pravidlo agregace</w:t>
            </w:r>
          </w:p>
        </w:tc>
        <w:tc>
          <w:tcPr>
            <w:tcW w:w="1701" w:type="dxa"/>
            <w:shd w:val="clear" w:color="auto" w:fill="auto"/>
          </w:tcPr>
          <w:p w:rsidR="0021207E" w:rsidRPr="0020003D" w:rsidRDefault="00433213">
            <w:pPr>
              <w:spacing w:after="0"/>
              <w:jc w:val="both"/>
              <w:rPr>
                <w:b/>
                <w:sz w:val="18"/>
                <w:szCs w:val="18"/>
                <w:lang w:val="cs-CZ"/>
              </w:rPr>
            </w:pPr>
            <w:r w:rsidRPr="0020003D">
              <w:rPr>
                <w:b/>
                <w:sz w:val="18"/>
                <w:lang w:val="cs-CZ"/>
              </w:rPr>
              <w:t>Použito ve zprávách</w:t>
            </w:r>
            <w:r w:rsidR="008B3D49" w:rsidRPr="0020003D">
              <w:rPr>
                <w:b/>
                <w:sz w:val="18"/>
                <w:lang w:val="cs-CZ"/>
              </w:rPr>
              <w:t xml:space="preserve"> z </w:t>
            </w:r>
            <w:r w:rsidRPr="0020003D">
              <w:rPr>
                <w:b/>
                <w:sz w:val="18"/>
                <w:lang w:val="cs-CZ"/>
              </w:rPr>
              <w:t>roku 2012?*</w:t>
            </w:r>
          </w:p>
        </w:tc>
      </w:tr>
      <w:tr w:rsidR="0021207E" w:rsidRPr="00A24AD7">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Počet a průměrná velikost útvarů podzemních vod</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EU/MS/RBD/</w:t>
            </w:r>
          </w:p>
          <w:p w:rsidR="0021207E" w:rsidRPr="0020003D" w:rsidRDefault="00433213">
            <w:pPr>
              <w:spacing w:after="0"/>
              <w:jc w:val="both"/>
              <w:rPr>
                <w:sz w:val="18"/>
                <w:szCs w:val="18"/>
                <w:lang w:val="cs-CZ"/>
              </w:rPr>
            </w:pPr>
            <w:r w:rsidRPr="0020003D">
              <w:rPr>
                <w:sz w:val="18"/>
                <w:lang w:val="cs-CZ"/>
              </w:rPr>
              <w:t>SU</w:t>
            </w:r>
          </w:p>
        </w:tc>
        <w:tc>
          <w:tcPr>
            <w:tcW w:w="2127" w:type="dxa"/>
            <w:shd w:val="clear" w:color="auto" w:fill="auto"/>
          </w:tcPr>
          <w:p w:rsidR="0021207E" w:rsidRPr="0020003D" w:rsidRDefault="00433213">
            <w:pPr>
              <w:spacing w:after="120"/>
              <w:jc w:val="both"/>
              <w:rPr>
                <w:sz w:val="18"/>
                <w:szCs w:val="18"/>
                <w:lang w:val="cs-CZ"/>
              </w:rPr>
            </w:pPr>
            <w:r w:rsidRPr="0020003D">
              <w:rPr>
                <w:sz w:val="18"/>
                <w:lang w:val="cs-CZ"/>
              </w:rPr>
              <w:t>Počet a velikost (plocha) útvarů podzemních vod</w:t>
            </w:r>
          </w:p>
          <w:p w:rsidR="0021207E" w:rsidRPr="0020003D" w:rsidRDefault="00433213">
            <w:pPr>
              <w:spacing w:after="120"/>
              <w:jc w:val="both"/>
              <w:rPr>
                <w:sz w:val="18"/>
                <w:szCs w:val="18"/>
                <w:lang w:val="cs-CZ"/>
              </w:rPr>
            </w:pPr>
            <w:r w:rsidRPr="0020003D">
              <w:rPr>
                <w:sz w:val="18"/>
                <w:lang w:val="cs-CZ"/>
              </w:rPr>
              <w:t>Celková plocha útvarů podzemních vod</w:t>
            </w:r>
          </w:p>
          <w:p w:rsidR="0021207E" w:rsidRPr="0020003D" w:rsidRDefault="00433213">
            <w:pPr>
              <w:spacing w:after="0"/>
              <w:jc w:val="both"/>
              <w:rPr>
                <w:sz w:val="18"/>
                <w:szCs w:val="18"/>
                <w:lang w:val="cs-CZ"/>
              </w:rPr>
            </w:pPr>
            <w:r w:rsidRPr="0020003D">
              <w:rPr>
                <w:sz w:val="18"/>
                <w:lang w:val="cs-CZ"/>
              </w:rPr>
              <w:t>Průměrná velikost útvarů podzemních vod</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Průměr: součet plochy všech útvarů podzemních vod vydělený počtem útvarů.</w:t>
            </w:r>
          </w:p>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SWD s. 71</w:t>
            </w:r>
          </w:p>
          <w:p w:rsidR="0021207E" w:rsidRPr="0020003D" w:rsidRDefault="00433213">
            <w:pPr>
              <w:spacing w:after="0"/>
              <w:jc w:val="both"/>
              <w:rPr>
                <w:sz w:val="18"/>
                <w:szCs w:val="18"/>
                <w:lang w:val="cs-CZ"/>
              </w:rPr>
            </w:pPr>
            <w:r w:rsidRPr="0020003D">
              <w:rPr>
                <w:sz w:val="18"/>
                <w:lang w:val="cs-CZ"/>
              </w:rPr>
              <w:t>EEA1 s. 19</w:t>
            </w:r>
          </w:p>
          <w:p w:rsidR="0021207E" w:rsidRPr="0020003D" w:rsidRDefault="00433213">
            <w:pPr>
              <w:spacing w:after="0"/>
              <w:jc w:val="both"/>
              <w:rPr>
                <w:sz w:val="18"/>
                <w:szCs w:val="18"/>
                <w:lang w:val="cs-CZ"/>
              </w:rPr>
            </w:pPr>
            <w:r w:rsidRPr="0020003D">
              <w:rPr>
                <w:sz w:val="18"/>
                <w:lang w:val="cs-CZ"/>
              </w:rPr>
              <w:t>Databáze WISE podle rámcové směrnice o vodě</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2</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Prostorová referenční vrstva útvarů podzemních vod</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Prostorový datový soubor</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WB</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Mapování všech útvarů podzemních vod</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Prostorový datový soubor včetně všech útvarů podzemních vod.</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bl>
    <w:p w:rsidR="0021207E" w:rsidRPr="0020003D" w:rsidRDefault="00433213">
      <w:pPr>
        <w:jc w:val="both"/>
        <w:rPr>
          <w:sz w:val="20"/>
          <w:lang w:val="cs-CZ"/>
        </w:rPr>
      </w:pPr>
      <w:r w:rsidRPr="0020003D">
        <w:rPr>
          <w:b/>
          <w:sz w:val="20"/>
          <w:lang w:val="cs-CZ"/>
        </w:rPr>
        <w:t>Poznámky:</w:t>
      </w:r>
      <w:r w:rsidRPr="0020003D">
        <w:rPr>
          <w:sz w:val="20"/>
          <w:lang w:val="cs-CZ"/>
        </w:rPr>
        <w:t xml:space="preserve"> * Úroveň poskytování informací: EU = Evropská unie, MS = vnitrostátní, členský stát, RBD = oblast povodí, SU = dílčí jednotka, WB = vodní útvar.</w:t>
      </w:r>
    </w:p>
    <w:p w:rsidR="0021207E" w:rsidRPr="0020003D" w:rsidRDefault="00433213">
      <w:pPr>
        <w:pStyle w:val="Nadpis3"/>
        <w:rPr>
          <w:lang w:val="cs-CZ"/>
        </w:rPr>
      </w:pPr>
      <w:r w:rsidRPr="0020003D">
        <w:rPr>
          <w:lang w:val="cs-CZ"/>
        </w:rPr>
        <w:t>Obsah zpráv za rok 2016</w:t>
      </w:r>
    </w:p>
    <w:p w:rsidR="0021207E" w:rsidRPr="0020003D" w:rsidRDefault="00433213">
      <w:pPr>
        <w:pStyle w:val="Nadpis4"/>
        <w:rPr>
          <w:lang w:val="cs-CZ"/>
        </w:rPr>
      </w:pPr>
      <w:r w:rsidRPr="0020003D">
        <w:rPr>
          <w:lang w:val="cs-CZ"/>
        </w:rPr>
        <w:t>Nákres schématu</w:t>
      </w:r>
    </w:p>
    <w:p w:rsidR="0021207E" w:rsidRPr="0020003D" w:rsidRDefault="00433213">
      <w:pPr>
        <w:jc w:val="both"/>
        <w:rPr>
          <w:lang w:val="cs-CZ"/>
        </w:rPr>
      </w:pPr>
      <w:r w:rsidRPr="0020003D">
        <w:rPr>
          <w:lang w:val="cs-CZ"/>
        </w:rPr>
        <w:t>Viz příloha 10.3.</w:t>
      </w:r>
    </w:p>
    <w:p w:rsidR="0021207E" w:rsidRPr="0020003D" w:rsidRDefault="00433213">
      <w:pPr>
        <w:pStyle w:val="Nadpis4"/>
        <w:rPr>
          <w:lang w:val="cs-CZ"/>
        </w:rPr>
      </w:pPr>
      <w:bookmarkStart w:id="190" w:name="_Ref382298138"/>
      <w:r w:rsidRPr="0020003D">
        <w:rPr>
          <w:lang w:val="cs-CZ"/>
        </w:rPr>
        <w:t>Informace a údaje poskytované pomocí schémat</w:t>
      </w:r>
      <w:bookmarkEnd w:id="190"/>
    </w:p>
    <w:p w:rsidR="0021207E" w:rsidRPr="0020003D" w:rsidRDefault="00433213">
      <w:pPr>
        <w:jc w:val="both"/>
        <w:rPr>
          <w:lang w:val="cs-CZ"/>
        </w:rPr>
      </w:pPr>
      <w:r w:rsidRPr="0020003D">
        <w:rPr>
          <w:lang w:val="cs-CZ"/>
        </w:rPr>
        <w:t>Informace týkající se vymezení a charakterizace útvarů podzemních vod by se měly poskytovat na úrovni útvaru podzemní vody podle schématu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Schéma: GWB</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i/>
                <w:szCs w:val="24"/>
                <w:lang w:val="cs-CZ"/>
              </w:rPr>
            </w:pPr>
            <w:r w:rsidRPr="0020003D">
              <w:rPr>
                <w:b/>
                <w:i/>
                <w:lang w:val="cs-CZ"/>
              </w:rPr>
              <w:t>Třída: GroundWaterBody</w:t>
            </w:r>
          </w:p>
          <w:p w:rsidR="0021207E" w:rsidRPr="0020003D" w:rsidRDefault="00433213">
            <w:pPr>
              <w:spacing w:after="120"/>
              <w:jc w:val="both"/>
              <w:rPr>
                <w:b/>
                <w:i/>
                <w:szCs w:val="24"/>
                <w:lang w:val="cs-CZ"/>
              </w:rPr>
            </w:pPr>
            <w:r w:rsidRPr="0020003D">
              <w:rPr>
                <w:b/>
                <w:i/>
                <w:lang w:val="cs-CZ"/>
              </w:rPr>
              <w:t xml:space="preserve">Vlastnosti: </w:t>
            </w:r>
            <w:r w:rsidRPr="0020003D">
              <w:rPr>
                <w:i/>
                <w:lang w:val="cs-CZ"/>
              </w:rPr>
              <w:t>maxOccurs: neomezeno minOccurs: 1</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euGroundWaterBodyCode</w:t>
            </w:r>
          </w:p>
          <w:p w:rsidR="0021207E" w:rsidRPr="0020003D" w:rsidRDefault="00433213">
            <w:pPr>
              <w:tabs>
                <w:tab w:val="left" w:pos="2415"/>
              </w:tabs>
              <w:spacing w:after="120"/>
              <w:jc w:val="both"/>
              <w:rPr>
                <w:szCs w:val="24"/>
                <w:lang w:val="cs-CZ"/>
              </w:rPr>
            </w:pPr>
            <w:r w:rsidRPr="0020003D">
              <w:rPr>
                <w:b/>
                <w:lang w:val="cs-CZ"/>
              </w:rPr>
              <w:t xml:space="preserve">Typ pole / aspekty: </w:t>
            </w:r>
            <w:r w:rsidRPr="0020003D">
              <w:rPr>
                <w:lang w:val="cs-CZ"/>
              </w:rPr>
              <w:t>FeatureUniqueEUCodeType</w:t>
            </w:r>
          </w:p>
          <w:p w:rsidR="0021207E" w:rsidRPr="0020003D" w:rsidRDefault="00433213">
            <w:pPr>
              <w:tabs>
                <w:tab w:val="left" w:pos="2415"/>
              </w:tabs>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Jedinečný kód EU přidělený útvaru podzemní vody. Jako prefix uveďte vnitrostátní, jedinečný kód útvaru podzemní vody</w:t>
            </w:r>
            <w:r w:rsidR="008B3D49" w:rsidRPr="0020003D">
              <w:rPr>
                <w:lang w:val="cs-CZ"/>
              </w:rPr>
              <w:t xml:space="preserve"> s </w:t>
            </w:r>
            <w:r w:rsidRPr="0020003D">
              <w:rPr>
                <w:lang w:val="cs-CZ"/>
              </w:rPr>
              <w:t>dvoupísmenným kódem členského státu podle ISO</w:t>
            </w:r>
            <w:r w:rsidRPr="0020003D">
              <w:rPr>
                <w:rStyle w:val="Znakapoznpodarou"/>
                <w:lang w:val="cs-CZ"/>
              </w:rPr>
              <w:footnoteReference w:id="36"/>
            </w:r>
            <w:r w:rsidRPr="0020003D">
              <w:rPr>
                <w:lang w:val="cs-CZ"/>
              </w:rPr>
              <w:t>.</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Kontrola prvku: Jako první dva znaky musí být uveden dvoupísmenný kód členského státu podle ISO. </w:t>
            </w:r>
          </w:p>
          <w:p w:rsidR="0021207E" w:rsidRPr="0020003D" w:rsidRDefault="00433213">
            <w:pPr>
              <w:spacing w:after="120"/>
              <w:jc w:val="both"/>
              <w:rPr>
                <w:szCs w:val="24"/>
                <w:lang w:val="cs-CZ"/>
              </w:rPr>
            </w:pPr>
            <w:r w:rsidRPr="0020003D">
              <w:rPr>
                <w:lang w:val="cs-CZ"/>
              </w:rPr>
              <w:t>Kontrola</w:t>
            </w:r>
            <w:r w:rsidR="008B3D49" w:rsidRPr="0020003D">
              <w:rPr>
                <w:lang w:val="cs-CZ"/>
              </w:rPr>
              <w:t xml:space="preserve"> v </w:t>
            </w:r>
            <w:r w:rsidRPr="0020003D">
              <w:rPr>
                <w:lang w:val="cs-CZ"/>
              </w:rPr>
              <w:t>rámci schématu: euGroundWaterBodyCode musí být jedinečný.</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groundwaterBodyName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String250Type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Snadno srozumitelný název útvaru podzemní vody</w:t>
            </w:r>
            <w:r w:rsidR="008B3D49" w:rsidRPr="0020003D">
              <w:rPr>
                <w:lang w:val="cs-CZ"/>
              </w:rPr>
              <w:t xml:space="preserve"> v </w:t>
            </w:r>
            <w:r w:rsidRPr="0020003D">
              <w:rPr>
                <w:lang w:val="cs-CZ"/>
              </w:rPr>
              <w:t>angličtině, který dává smysl mimo oblast povodí nebo členský stát.</w:t>
            </w:r>
            <w:r w:rsidR="00A83D7F" w:rsidRPr="0020003D">
              <w:rPr>
                <w:lang w:val="cs-CZ"/>
              </w:rPr>
              <w:t xml:space="preserve"> </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 xml:space="preserve">layered </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YesNoNoInformation_Union_Enum: Yes, No, No information</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je útvar podzemních vod vrstvený.</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linkSurfaceWaterBody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je útvar podzemní vody spojen</w:t>
            </w:r>
            <w:r w:rsidR="008B3D49" w:rsidRPr="0020003D">
              <w:rPr>
                <w:lang w:val="cs-CZ"/>
              </w:rPr>
              <w:t xml:space="preserve"> s </w:t>
            </w:r>
            <w:r w:rsidRPr="0020003D">
              <w:rPr>
                <w:lang w:val="cs-CZ"/>
              </w:rPr>
              <w:t>jedním nebo několika útvary podzemních vod.</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linkSurfaceWaterBodyCode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FeatureUniqueEUCodeType</w:t>
            </w:r>
          </w:p>
          <w:p w:rsidR="0021207E" w:rsidRPr="0020003D" w:rsidRDefault="00433213">
            <w:pPr>
              <w:spacing w:after="120"/>
              <w:jc w:val="both"/>
              <w:rPr>
                <w:szCs w:val="24"/>
                <w:lang w:val="cs-CZ"/>
              </w:rPr>
            </w:pPr>
            <w:r w:rsidRPr="0020003D">
              <w:rPr>
                <w:b/>
                <w:lang w:val="cs-CZ"/>
              </w:rPr>
              <w:t>Vlastnosti</w:t>
            </w:r>
            <w:r w:rsidRPr="0020003D">
              <w:rPr>
                <w:lang w:val="cs-CZ"/>
              </w:rPr>
              <w:t>: maxOccurs = neomezeno minOccurs = 0</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je útvar podzemní vody spojen</w:t>
            </w:r>
            <w:r w:rsidR="008B3D49" w:rsidRPr="0020003D">
              <w:rPr>
                <w:lang w:val="cs-CZ"/>
              </w:rPr>
              <w:t xml:space="preserve"> s </w:t>
            </w:r>
            <w:r w:rsidRPr="0020003D">
              <w:rPr>
                <w:lang w:val="cs-CZ"/>
              </w:rPr>
              <w:t xml:space="preserve">jedním nebo několika útvary povrchových vod, uveďte kódy těchto spojených útvarů povrchových vod. </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Kontrola prvku: Jako první dva znaky musí být uveden dvoupísmenný kód členského státu podle ISO. </w:t>
            </w:r>
          </w:p>
          <w:p w:rsidR="0021207E" w:rsidRPr="0020003D" w:rsidRDefault="00433213">
            <w:pPr>
              <w:spacing w:after="120"/>
              <w:jc w:val="both"/>
              <w:rPr>
                <w:szCs w:val="24"/>
                <w:lang w:val="cs-CZ"/>
              </w:rPr>
            </w:pPr>
            <w:r w:rsidRPr="0020003D">
              <w:rPr>
                <w:lang w:val="cs-CZ"/>
              </w:rPr>
              <w:t xml:space="preserve">Podmíněná kontrola: Uveďte, pokud je linkSurfaceWaterBodies „Yes“. </w:t>
            </w:r>
          </w:p>
          <w:p w:rsidR="0021207E" w:rsidRPr="0020003D" w:rsidRDefault="00433213">
            <w:pPr>
              <w:spacing w:after="120"/>
              <w:jc w:val="both"/>
              <w:rPr>
                <w:b/>
                <w:szCs w:val="24"/>
                <w:lang w:val="cs-CZ"/>
              </w:rPr>
            </w:pPr>
            <w:r w:rsidRPr="0020003D">
              <w:rPr>
                <w:lang w:val="cs-CZ"/>
              </w:rPr>
              <w:t>Křížová kontrola mezi schématy: Uvedený linkSurfaceWaterBodiesCodes musí souhlasit</w:t>
            </w:r>
            <w:r w:rsidR="008B3D49" w:rsidRPr="0020003D">
              <w:rPr>
                <w:lang w:val="cs-CZ"/>
              </w:rPr>
              <w:t xml:space="preserve"> s </w:t>
            </w:r>
            <w:r w:rsidRPr="0020003D">
              <w:rPr>
                <w:lang w:val="cs-CZ"/>
              </w:rPr>
              <w:t>kódy uvedenými</w:t>
            </w:r>
            <w:r w:rsidR="008B3D49" w:rsidRPr="0020003D">
              <w:rPr>
                <w:lang w:val="cs-CZ"/>
              </w:rPr>
              <w:t xml:space="preserve"> v </w:t>
            </w:r>
            <w:r w:rsidRPr="0020003D">
              <w:rPr>
                <w:lang w:val="cs-CZ"/>
              </w:rPr>
              <w:t>SWB/SurfaceWaterBody/euSurfaceWaterBodyCode.</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linkTerrestrialEcosystem</w:t>
            </w:r>
          </w:p>
          <w:p w:rsidR="0021207E" w:rsidRPr="0020003D" w:rsidRDefault="00433213">
            <w:pPr>
              <w:tabs>
                <w:tab w:val="left" w:pos="2835"/>
              </w:tabs>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tabs>
                <w:tab w:val="left" w:pos="2835"/>
              </w:tabs>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je suchozemský ekosystém přímo závislý na útvaru podzemních vod.</w:t>
            </w:r>
          </w:p>
          <w:p w:rsidR="0021207E" w:rsidRPr="0020003D" w:rsidRDefault="00433213">
            <w:pPr>
              <w:spacing w:after="120"/>
              <w:jc w:val="both"/>
              <w:rPr>
                <w:szCs w:val="24"/>
                <w:lang w:val="cs-CZ"/>
              </w:rPr>
            </w:pPr>
            <w:r w:rsidRPr="0020003D">
              <w:rPr>
                <w:lang w:val="cs-CZ"/>
              </w:rPr>
              <w:t>Aby byl suchozemský ekosystém pokládány za součást klasifikace útvaru podzemní vody, musí být na daném útvaru podzemní vody „přímo závislý“. To znamení, že útvar podzemní vody by měl zajišťovat množství (průtok, hladina) nebo kvalitu vody potřebné</w:t>
            </w:r>
            <w:r w:rsidR="008B3D49" w:rsidRPr="0020003D">
              <w:rPr>
                <w:lang w:val="cs-CZ"/>
              </w:rPr>
              <w:t xml:space="preserve"> k </w:t>
            </w:r>
            <w:r w:rsidRPr="0020003D">
              <w:rPr>
                <w:lang w:val="cs-CZ"/>
              </w:rPr>
              <w:t>zachování ekosystému, což odůvodňuje význam suchozemského ekosystému závislého na podzemních vodách. Tato kritická závislost na útvaru podzemní vody se</w:t>
            </w:r>
            <w:r w:rsidR="008B3D49" w:rsidRPr="0020003D">
              <w:rPr>
                <w:lang w:val="cs-CZ"/>
              </w:rPr>
              <w:t xml:space="preserve"> s </w:t>
            </w:r>
            <w:r w:rsidRPr="0020003D">
              <w:rPr>
                <w:lang w:val="cs-CZ"/>
              </w:rPr>
              <w:t>nejvyšší pravděpodobností vyskytuje tam, kde podzemní vody zásobují suchozemský ekosystém závislý na podzemních vodách po významnou část roku nebo významnou dobu během roku. Další informace jsou uvedeny</w:t>
            </w:r>
            <w:r w:rsidR="008B3D49" w:rsidRPr="0020003D">
              <w:rPr>
                <w:lang w:val="cs-CZ"/>
              </w:rPr>
              <w:t xml:space="preserve"> v </w:t>
            </w:r>
            <w:r w:rsidRPr="0020003D">
              <w:rPr>
                <w:lang w:val="cs-CZ"/>
              </w:rPr>
              <w:t>Technické zprávě č. 6 o suchozemských ekosystémech závislých na podzemních vodách (Technical Report No. 6 – Technical Report on Groundwater-Dependent Terrestrial Ecosystems)</w:t>
            </w:r>
            <w:r w:rsidRPr="0020003D">
              <w:rPr>
                <w:rStyle w:val="Znakapoznpodarou"/>
                <w:noProof/>
                <w:lang w:val="cs-CZ"/>
              </w:rPr>
              <w:footnoteReference w:id="37"/>
            </w:r>
            <w:r w:rsidRPr="0020003D">
              <w:rPr>
                <w:lang w:val="cs-CZ"/>
              </w:rPr>
              <w:t>.</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geologicalFormation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GeologicalFormation_Enum:</w:t>
            </w:r>
          </w:p>
          <w:p w:rsidR="0021207E" w:rsidRPr="0020003D" w:rsidRDefault="00433213">
            <w:pPr>
              <w:spacing w:after="120"/>
              <w:jc w:val="both"/>
              <w:rPr>
                <w:szCs w:val="24"/>
                <w:lang w:val="cs-CZ"/>
              </w:rPr>
            </w:pPr>
            <w:r w:rsidRPr="0020003D">
              <w:rPr>
                <w:lang w:val="cs-CZ"/>
              </w:rPr>
              <w:t>Porous - highly productive</w:t>
            </w:r>
          </w:p>
          <w:p w:rsidR="0021207E" w:rsidRPr="0020003D" w:rsidRDefault="00433213">
            <w:pPr>
              <w:spacing w:after="120"/>
              <w:jc w:val="both"/>
              <w:rPr>
                <w:szCs w:val="24"/>
                <w:lang w:val="cs-CZ"/>
              </w:rPr>
            </w:pPr>
            <w:r w:rsidRPr="0020003D">
              <w:rPr>
                <w:lang w:val="cs-CZ"/>
              </w:rPr>
              <w:t>Porous - moderately productive</w:t>
            </w:r>
          </w:p>
          <w:p w:rsidR="0021207E" w:rsidRPr="0020003D" w:rsidRDefault="00433213">
            <w:pPr>
              <w:spacing w:after="120"/>
              <w:jc w:val="both"/>
              <w:rPr>
                <w:szCs w:val="24"/>
                <w:lang w:val="cs-CZ"/>
              </w:rPr>
            </w:pPr>
            <w:r w:rsidRPr="0020003D">
              <w:rPr>
                <w:lang w:val="cs-CZ"/>
              </w:rPr>
              <w:t>Fissured aquifers including karst - highly productive</w:t>
            </w:r>
          </w:p>
          <w:p w:rsidR="0021207E" w:rsidRPr="0020003D" w:rsidRDefault="00433213">
            <w:pPr>
              <w:spacing w:after="120"/>
              <w:jc w:val="both"/>
              <w:rPr>
                <w:szCs w:val="24"/>
                <w:lang w:val="cs-CZ"/>
              </w:rPr>
            </w:pPr>
            <w:r w:rsidRPr="0020003D">
              <w:rPr>
                <w:lang w:val="cs-CZ"/>
              </w:rPr>
              <w:t>Fissured aquifers including karst - moderately productive</w:t>
            </w:r>
          </w:p>
          <w:p w:rsidR="0021207E" w:rsidRPr="0020003D" w:rsidRDefault="00433213">
            <w:pPr>
              <w:spacing w:after="120"/>
              <w:jc w:val="both"/>
              <w:rPr>
                <w:szCs w:val="24"/>
                <w:lang w:val="cs-CZ"/>
              </w:rPr>
            </w:pPr>
            <w:r w:rsidRPr="0020003D">
              <w:rPr>
                <w:lang w:val="cs-CZ"/>
              </w:rPr>
              <w:t>Fractured aquifers - highly productive</w:t>
            </w:r>
          </w:p>
          <w:p w:rsidR="0021207E" w:rsidRPr="0020003D" w:rsidRDefault="00433213">
            <w:pPr>
              <w:spacing w:after="120"/>
              <w:jc w:val="both"/>
              <w:rPr>
                <w:szCs w:val="24"/>
                <w:lang w:val="cs-CZ"/>
              </w:rPr>
            </w:pPr>
            <w:r w:rsidRPr="0020003D">
              <w:rPr>
                <w:lang w:val="cs-CZ"/>
              </w:rPr>
              <w:t>Fractured aquifers - moderately productive</w:t>
            </w:r>
          </w:p>
          <w:p w:rsidR="0021207E" w:rsidRPr="0020003D" w:rsidRDefault="00433213">
            <w:pPr>
              <w:spacing w:after="120"/>
              <w:jc w:val="both"/>
              <w:rPr>
                <w:szCs w:val="24"/>
                <w:lang w:val="cs-CZ"/>
              </w:rPr>
            </w:pPr>
            <w:r w:rsidRPr="0020003D">
              <w:rPr>
                <w:lang w:val="cs-CZ"/>
              </w:rPr>
              <w:t>Insignificant aquifers - local and limited groundwater</w:t>
            </w:r>
          </w:p>
          <w:p w:rsidR="0021207E" w:rsidRPr="0020003D" w:rsidRDefault="00433213">
            <w:pPr>
              <w:spacing w:after="120"/>
              <w:jc w:val="both"/>
              <w:rPr>
                <w:szCs w:val="24"/>
                <w:lang w:val="cs-CZ"/>
              </w:rPr>
            </w:pPr>
            <w:r w:rsidRPr="0020003D">
              <w:rPr>
                <w:lang w:val="cs-CZ"/>
              </w:rPr>
              <w:t>Not available</w:t>
            </w:r>
          </w:p>
          <w:p w:rsidR="0021207E" w:rsidRPr="0020003D" w:rsidRDefault="00433213">
            <w:pPr>
              <w:spacing w:after="120"/>
              <w:jc w:val="both"/>
              <w:rPr>
                <w:szCs w:val="24"/>
                <w:lang w:val="cs-CZ"/>
              </w:rPr>
            </w:pPr>
            <w:r w:rsidRPr="0020003D">
              <w:rPr>
                <w:lang w:val="cs-CZ"/>
              </w:rPr>
              <w:t>Unknown</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Popište hlavní geologické struktury zvodnělého typu.</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groundwaterBodyTransboundary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p>
          <w:p w:rsidR="0021207E" w:rsidRPr="0020003D" w:rsidRDefault="00433213">
            <w:pPr>
              <w:spacing w:after="120"/>
              <w:jc w:val="both"/>
              <w:rPr>
                <w:szCs w:val="24"/>
                <w:lang w:val="cs-CZ"/>
              </w:rPr>
            </w:pPr>
            <w:r w:rsidRPr="0020003D">
              <w:rPr>
                <w:lang w:val="cs-CZ"/>
              </w:rPr>
              <w:t>Směrnice požaduje při řízení přeshraničních vodních útvarů koordinaci mezi členskými státy. Přeshraniční vodní útvary jsou ty vodní útvary, které přetínají hranice mezi zeměmi nebo</w:t>
            </w:r>
            <w:r w:rsidR="008B3D49" w:rsidRPr="0020003D">
              <w:rPr>
                <w:lang w:val="cs-CZ"/>
              </w:rPr>
              <w:t xml:space="preserve"> v </w:t>
            </w:r>
            <w:r w:rsidRPr="0020003D">
              <w:rPr>
                <w:lang w:val="cs-CZ"/>
              </w:rPr>
              <w:t xml:space="preserve">určité délce tvoří část hranice mezi dvěma zeměmi. </w:t>
            </w:r>
          </w:p>
          <w:p w:rsidR="0021207E" w:rsidRPr="0020003D" w:rsidRDefault="00433213">
            <w:pPr>
              <w:spacing w:after="120"/>
              <w:jc w:val="both"/>
              <w:rPr>
                <w:szCs w:val="24"/>
                <w:lang w:val="cs-CZ"/>
              </w:rPr>
            </w:pPr>
            <w:r w:rsidRPr="0020003D">
              <w:rPr>
                <w:lang w:val="cs-CZ"/>
              </w:rPr>
              <w:t>Pro účely podávání zpráv</w:t>
            </w:r>
            <w:r w:rsidR="008B3D49" w:rsidRPr="0020003D">
              <w:rPr>
                <w:lang w:val="cs-CZ"/>
              </w:rPr>
              <w:t xml:space="preserve"> v </w:t>
            </w:r>
            <w:r w:rsidRPr="0020003D">
              <w:rPr>
                <w:lang w:val="cs-CZ"/>
              </w:rPr>
              <w:t>případě vodních útvarů, které přetínají hranice mezi zeměmi, a</w:t>
            </w:r>
            <w:r w:rsidR="008B3D49" w:rsidRPr="0020003D">
              <w:rPr>
                <w:lang w:val="cs-CZ"/>
              </w:rPr>
              <w:t xml:space="preserve"> z </w:t>
            </w:r>
            <w:r w:rsidRPr="0020003D">
              <w:rPr>
                <w:lang w:val="cs-CZ"/>
              </w:rPr>
              <w:t>důvodu přehlednosti by měl každý členský stát podávat zprávy o své vlastní části těchto přeshraničních vodních útvarů. Geografické informace by tudíž měly být poskytovány za tu část vodního útvaru</w:t>
            </w:r>
            <w:r w:rsidR="008B3D49" w:rsidRPr="0020003D">
              <w:rPr>
                <w:lang w:val="cs-CZ"/>
              </w:rPr>
              <w:t xml:space="preserve"> v </w:t>
            </w:r>
            <w:r w:rsidRPr="0020003D">
              <w:rPr>
                <w:lang w:val="cs-CZ"/>
              </w:rPr>
              <w:t>rámci členského státu podávajícího zprávu a podobně za všechny prvky, které jsou jasně geograficky vymezeny (např. velikost, monitorovací stanice). Každý členský stát by měl také podávat zprávy o všech prvcích, které se vztahují na celý vodní útvar (status, vlivy apod.). Zde Komise očekává, že</w:t>
            </w:r>
            <w:r w:rsidR="008B3D49" w:rsidRPr="0020003D">
              <w:rPr>
                <w:lang w:val="cs-CZ"/>
              </w:rPr>
              <w:t xml:space="preserve"> v </w:t>
            </w:r>
            <w:r w:rsidRPr="0020003D">
              <w:rPr>
                <w:lang w:val="cs-CZ"/>
              </w:rPr>
              <w:t>důsledku koordinovaného řízení vyžadovaného směrnicí budou informace poskytnuté každým</w:t>
            </w:r>
            <w:r w:rsidR="008B3D49" w:rsidRPr="0020003D">
              <w:rPr>
                <w:lang w:val="cs-CZ"/>
              </w:rPr>
              <w:t xml:space="preserve"> z </w:t>
            </w:r>
            <w:r w:rsidRPr="0020003D">
              <w:rPr>
                <w:lang w:val="cs-CZ"/>
              </w:rPr>
              <w:t>dotčených členských států totožné.</w:t>
            </w:r>
          </w:p>
          <w:p w:rsidR="0021207E" w:rsidRPr="0020003D" w:rsidRDefault="0021207E">
            <w:pPr>
              <w:spacing w:after="120"/>
              <w:jc w:val="both"/>
              <w:rPr>
                <w:szCs w:val="24"/>
                <w:lang w:val="cs-CZ"/>
              </w:rPr>
            </w:pP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gwAssociatedProtectedArea</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je útvar podzemní vody spojen</w:t>
            </w:r>
            <w:r w:rsidR="008B3D49" w:rsidRPr="0020003D">
              <w:rPr>
                <w:lang w:val="cs-CZ"/>
              </w:rPr>
              <w:t xml:space="preserve"> s </w:t>
            </w:r>
            <w:r w:rsidRPr="0020003D">
              <w:rPr>
                <w:lang w:val="cs-CZ"/>
              </w:rPr>
              <w:t>některou chráněnou oblastí.</w:t>
            </w:r>
          </w:p>
        </w:tc>
      </w:tr>
    </w:tbl>
    <w:p w:rsidR="0021207E" w:rsidRPr="0020003D" w:rsidRDefault="0021207E">
      <w:pPr>
        <w:jc w:val="both"/>
        <w:rPr>
          <w:lang w:val="cs-CZ"/>
        </w:rPr>
      </w:pPr>
    </w:p>
    <w:p w:rsidR="0021207E" w:rsidRPr="0020003D" w:rsidRDefault="00433213">
      <w:pPr>
        <w:pStyle w:val="Nadpis4"/>
        <w:rPr>
          <w:lang w:val="cs-CZ"/>
        </w:rPr>
      </w:pPr>
      <w:bookmarkStart w:id="191" w:name="_Ref382295724"/>
      <w:r w:rsidRPr="0020003D">
        <w:rPr>
          <w:lang w:val="cs-CZ"/>
        </w:rPr>
        <w:t>Informace GIS</w:t>
      </w:r>
      <w:bookmarkEnd w:id="191"/>
    </w:p>
    <w:p w:rsidR="0021207E" w:rsidRPr="0020003D" w:rsidRDefault="00433213">
      <w:pPr>
        <w:jc w:val="both"/>
        <w:rPr>
          <w:lang w:val="cs-CZ"/>
        </w:rPr>
      </w:pPr>
      <w:r w:rsidRPr="0020003D">
        <w:rPr>
          <w:lang w:val="cs-CZ"/>
        </w:rPr>
        <w:t xml:space="preserve">Informace GIS by měly být uváděny ve formátu souboru GML (viz přílohu 5, kde jsou uvedeny další informace) u </w:t>
      </w:r>
      <w:r w:rsidRPr="0020003D">
        <w:rPr>
          <w:b/>
          <w:lang w:val="cs-CZ"/>
        </w:rPr>
        <w:t>všech útvarů podzemních vod</w:t>
      </w:r>
      <w:r w:rsidRPr="0020003D">
        <w:rPr>
          <w:lang w:val="cs-CZ"/>
        </w:rPr>
        <w:t>, nejen u těch, které jsou větší než 100 km</w:t>
      </w:r>
      <w:r w:rsidRPr="0020003D">
        <w:rPr>
          <w:vertAlign w:val="superscript"/>
          <w:lang w:val="cs-CZ"/>
        </w:rPr>
        <w:t>2</w:t>
      </w:r>
      <w:r w:rsidRPr="0020003D">
        <w:rPr>
          <w:lang w:val="cs-CZ"/>
        </w:rPr>
        <w:t>, jako tomu bylo</w:t>
      </w:r>
      <w:r w:rsidR="008B3D49" w:rsidRPr="0020003D">
        <w:rPr>
          <w:lang w:val="cs-CZ"/>
        </w:rPr>
        <w:t xml:space="preserve"> v </w:t>
      </w:r>
      <w:r w:rsidRPr="0020003D">
        <w:rPr>
          <w:lang w:val="cs-CZ"/>
        </w:rPr>
        <w:t>roce 2010.</w:t>
      </w:r>
    </w:p>
    <w:p w:rsidR="0021207E" w:rsidRPr="0020003D" w:rsidRDefault="00433213">
      <w:pPr>
        <w:jc w:val="both"/>
        <w:rPr>
          <w:lang w:val="cs-CZ"/>
        </w:rPr>
      </w:pPr>
      <w:r w:rsidRPr="0020003D">
        <w:rPr>
          <w:lang w:val="cs-CZ"/>
        </w:rPr>
        <w:t>Další informace a specifikace týkající se vykazování údajů GIS najdete</w:t>
      </w:r>
      <w:r w:rsidR="008B3D49" w:rsidRPr="0020003D">
        <w:rPr>
          <w:lang w:val="cs-CZ"/>
        </w:rPr>
        <w:t xml:space="preserve"> v </w:t>
      </w:r>
      <w:r w:rsidRPr="0020003D">
        <w:rPr>
          <w:lang w:val="cs-CZ"/>
        </w:rPr>
        <w:t>příloze 5 (pokyny ke GIS).</w:t>
      </w:r>
    </w:p>
    <w:p w:rsidR="0021207E" w:rsidRPr="0020003D" w:rsidRDefault="00433213">
      <w:pPr>
        <w:pStyle w:val="Nadpis2"/>
        <w:jc w:val="both"/>
        <w:rPr>
          <w:lang w:val="cs-CZ"/>
        </w:rPr>
      </w:pPr>
      <w:bookmarkStart w:id="192" w:name="_Toc400669379"/>
      <w:bookmarkStart w:id="193" w:name="_Toc400669845"/>
      <w:bookmarkStart w:id="194" w:name="_Toc400670184"/>
      <w:bookmarkStart w:id="195" w:name="_Toc400670521"/>
      <w:bookmarkStart w:id="196" w:name="_Toc400670856"/>
      <w:bookmarkStart w:id="197" w:name="_Toc400671161"/>
      <w:bookmarkStart w:id="198" w:name="_Toc400671473"/>
      <w:bookmarkStart w:id="199" w:name="_Toc400671768"/>
      <w:bookmarkStart w:id="200" w:name="_Toc400720337"/>
      <w:bookmarkStart w:id="201" w:name="_Toc375220060"/>
      <w:bookmarkStart w:id="202" w:name="_Toc375294160"/>
      <w:bookmarkStart w:id="203" w:name="_Toc386464219"/>
      <w:bookmarkStart w:id="204" w:name="_Toc425522047"/>
      <w:bookmarkStart w:id="205" w:name="_Toc432666059"/>
      <w:bookmarkStart w:id="206" w:name="_Toc440017219"/>
      <w:bookmarkEnd w:id="192"/>
      <w:bookmarkEnd w:id="193"/>
      <w:bookmarkEnd w:id="194"/>
      <w:bookmarkEnd w:id="195"/>
      <w:bookmarkEnd w:id="196"/>
      <w:bookmarkEnd w:id="197"/>
      <w:bookmarkEnd w:id="198"/>
      <w:bookmarkEnd w:id="199"/>
      <w:bookmarkEnd w:id="200"/>
      <w:r w:rsidRPr="0020003D">
        <w:rPr>
          <w:lang w:val="cs-CZ"/>
        </w:rPr>
        <w:t>Vlivy a dopady</w:t>
      </w:r>
      <w:bookmarkEnd w:id="201"/>
      <w:bookmarkEnd w:id="202"/>
      <w:r w:rsidRPr="0020003D">
        <w:rPr>
          <w:lang w:val="cs-CZ"/>
        </w:rPr>
        <w:t xml:space="preserve"> na podzemní vody</w:t>
      </w:r>
      <w:bookmarkEnd w:id="203"/>
      <w:bookmarkEnd w:id="204"/>
      <w:bookmarkEnd w:id="205"/>
      <w:bookmarkEnd w:id="206"/>
    </w:p>
    <w:p w:rsidR="0021207E" w:rsidRPr="0020003D" w:rsidRDefault="00433213">
      <w:pPr>
        <w:pStyle w:val="Nadpis3"/>
        <w:rPr>
          <w:lang w:val="cs-CZ"/>
        </w:rPr>
      </w:pPr>
      <w:r w:rsidRPr="0020003D">
        <w:rPr>
          <w:lang w:val="cs-CZ"/>
        </w:rPr>
        <w:t>Úvod</w:t>
      </w:r>
    </w:p>
    <w:p w:rsidR="0021207E" w:rsidRPr="0020003D" w:rsidRDefault="00433213">
      <w:pPr>
        <w:pStyle w:val="Zkladntext"/>
        <w:jc w:val="both"/>
        <w:rPr>
          <w:szCs w:val="24"/>
          <w:lang w:val="cs-CZ"/>
        </w:rPr>
      </w:pPr>
      <w:r w:rsidRPr="0020003D">
        <w:rPr>
          <w:lang w:val="cs-CZ"/>
        </w:rPr>
        <w:t>Podle článku 5 rámcové směrnice o vodě musí členské státy určit významné vlivy přítomné</w:t>
      </w:r>
      <w:r w:rsidR="008B3D49" w:rsidRPr="0020003D">
        <w:rPr>
          <w:lang w:val="cs-CZ"/>
        </w:rPr>
        <w:t xml:space="preserve"> v </w:t>
      </w:r>
      <w:r w:rsidRPr="0020003D">
        <w:rPr>
          <w:lang w:val="cs-CZ"/>
        </w:rPr>
        <w:t>oblasti povodí, které pravděpodobně způsobují, že se útvary podzemních vod nacházejí</w:t>
      </w:r>
      <w:r w:rsidR="008B3D49" w:rsidRPr="0020003D">
        <w:rPr>
          <w:lang w:val="cs-CZ"/>
        </w:rPr>
        <w:t xml:space="preserve"> v </w:t>
      </w:r>
      <w:r w:rsidRPr="0020003D">
        <w:rPr>
          <w:lang w:val="cs-CZ"/>
        </w:rPr>
        <w:t>horším než dobrém stavu.</w:t>
      </w:r>
      <w:r w:rsidR="00227E5D" w:rsidRPr="0020003D">
        <w:rPr>
          <w:lang w:val="cs-CZ"/>
        </w:rPr>
        <w:t xml:space="preserve"> S </w:t>
      </w:r>
      <w:r w:rsidRPr="0020003D">
        <w:rPr>
          <w:lang w:val="cs-CZ"/>
        </w:rPr>
        <w:t>cílem podpořit určení stavu musí členské státy rovněž posoudit dopady na útvary podzemních vod.</w:t>
      </w:r>
    </w:p>
    <w:p w:rsidR="0021207E" w:rsidRPr="0020003D" w:rsidRDefault="00433213">
      <w:pPr>
        <w:pStyle w:val="Zkladntext"/>
        <w:jc w:val="both"/>
        <w:rPr>
          <w:szCs w:val="24"/>
          <w:lang w:val="cs-CZ"/>
        </w:rPr>
      </w:pPr>
      <w:r w:rsidRPr="0020003D">
        <w:rPr>
          <w:lang w:val="cs-CZ"/>
        </w:rPr>
        <w:t>Viz oddíl o vlivech a dopadech na útvary podzemních vod, kde jsou uvedeny další základní informace.</w:t>
      </w:r>
    </w:p>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pStyle w:val="Zkladntext"/>
        <w:jc w:val="both"/>
        <w:rPr>
          <w:lang w:val="cs-CZ"/>
        </w:rPr>
      </w:pPr>
      <w:r w:rsidRPr="0020003D">
        <w:rPr>
          <w:lang w:val="cs-CZ"/>
        </w:rPr>
        <w:t>Účelem sběru informací je určit hlavní vlivy</w:t>
      </w:r>
      <w:r w:rsidR="008B3D49" w:rsidRPr="0020003D">
        <w:rPr>
          <w:lang w:val="cs-CZ"/>
        </w:rPr>
        <w:t xml:space="preserve"> v </w:t>
      </w:r>
      <w:r w:rsidRPr="0020003D">
        <w:rPr>
          <w:lang w:val="cs-CZ"/>
        </w:rPr>
        <w:t>oblasti povodí. Souhrnné informace budou použity</w:t>
      </w:r>
      <w:r w:rsidR="008B3D49" w:rsidRPr="0020003D">
        <w:rPr>
          <w:lang w:val="cs-CZ"/>
        </w:rPr>
        <w:t xml:space="preserve"> k </w:t>
      </w:r>
      <w:r w:rsidRPr="0020003D">
        <w:rPr>
          <w:lang w:val="cs-CZ"/>
        </w:rPr>
        <w:t>sestavení map relevantních vlivů na evropské úrovni a</w:t>
      </w:r>
      <w:r w:rsidR="008B3D49" w:rsidRPr="0020003D">
        <w:rPr>
          <w:lang w:val="cs-CZ"/>
        </w:rPr>
        <w:t xml:space="preserve"> k </w:t>
      </w:r>
      <w:r w:rsidRPr="0020003D">
        <w:rPr>
          <w:lang w:val="cs-CZ"/>
        </w:rPr>
        <w:t>zajištění toho, aby byly tyto vlivy určeny na úrovni oblasti povodí. Na úrovni EU budou statistiky a informace poskytovány Evropskému parlamentu. Veřejnosti budou informace poskytovány prostřednictvím systému WISE.</w:t>
      </w:r>
    </w:p>
    <w:p w:rsidR="0021207E" w:rsidRPr="0020003D" w:rsidRDefault="00433213">
      <w:pPr>
        <w:pStyle w:val="Nadpis4"/>
        <w:rPr>
          <w:lang w:val="cs-CZ"/>
        </w:rPr>
      </w:pPr>
      <w:bookmarkStart w:id="207" w:name="_Toc375220062"/>
      <w:r w:rsidRPr="0020003D">
        <w:rPr>
          <w:lang w:val="cs-CZ"/>
        </w:rPr>
        <w:t>Výstupy zpráv</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21207E" w:rsidRPr="005D233E">
        <w:trPr>
          <w:cantSplit/>
          <w:tblHeader/>
        </w:trPr>
        <w:tc>
          <w:tcPr>
            <w:tcW w:w="455" w:type="dxa"/>
            <w:shd w:val="clear" w:color="auto" w:fill="auto"/>
          </w:tcPr>
          <w:p w:rsidR="0021207E" w:rsidRPr="0020003D" w:rsidRDefault="00433213">
            <w:pPr>
              <w:spacing w:after="0"/>
              <w:jc w:val="both"/>
              <w:rPr>
                <w:b/>
                <w:sz w:val="18"/>
                <w:szCs w:val="18"/>
                <w:lang w:val="cs-CZ"/>
              </w:rPr>
            </w:pPr>
            <w:r w:rsidRPr="0020003D">
              <w:rPr>
                <w:b/>
                <w:sz w:val="18"/>
                <w:lang w:val="cs-CZ"/>
              </w:rPr>
              <w:t>Č.</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Název výstupu</w:t>
            </w:r>
          </w:p>
        </w:tc>
        <w:tc>
          <w:tcPr>
            <w:tcW w:w="850" w:type="dxa"/>
            <w:shd w:val="clear" w:color="auto" w:fill="auto"/>
          </w:tcPr>
          <w:p w:rsidR="0021207E" w:rsidRPr="0020003D" w:rsidRDefault="00433213">
            <w:pPr>
              <w:spacing w:after="0"/>
              <w:jc w:val="both"/>
              <w:rPr>
                <w:b/>
                <w:sz w:val="18"/>
                <w:szCs w:val="18"/>
                <w:lang w:val="cs-CZ"/>
              </w:rPr>
            </w:pPr>
            <w:r w:rsidRPr="0020003D">
              <w:rPr>
                <w:b/>
                <w:sz w:val="18"/>
                <w:lang w:val="cs-CZ"/>
              </w:rPr>
              <w:t>Typ výstupu</w:t>
            </w:r>
          </w:p>
        </w:tc>
        <w:tc>
          <w:tcPr>
            <w:tcW w:w="1276" w:type="dxa"/>
            <w:shd w:val="clear" w:color="auto" w:fill="auto"/>
          </w:tcPr>
          <w:p w:rsidR="0021207E" w:rsidRPr="0020003D" w:rsidRDefault="00433213">
            <w:pPr>
              <w:spacing w:after="0"/>
              <w:jc w:val="both"/>
              <w:rPr>
                <w:b/>
                <w:sz w:val="18"/>
                <w:szCs w:val="18"/>
                <w:lang w:val="cs-CZ"/>
              </w:rPr>
            </w:pPr>
            <w:r w:rsidRPr="0020003D">
              <w:rPr>
                <w:b/>
                <w:sz w:val="18"/>
                <w:lang w:val="cs-CZ"/>
              </w:rPr>
              <w:t>Úroveň poskytování informací*</w:t>
            </w:r>
          </w:p>
        </w:tc>
        <w:tc>
          <w:tcPr>
            <w:tcW w:w="2127" w:type="dxa"/>
            <w:shd w:val="clear" w:color="auto" w:fill="auto"/>
          </w:tcPr>
          <w:p w:rsidR="0021207E" w:rsidRPr="0020003D" w:rsidRDefault="00433213">
            <w:pPr>
              <w:spacing w:after="0"/>
              <w:jc w:val="both"/>
              <w:rPr>
                <w:b/>
                <w:sz w:val="18"/>
                <w:szCs w:val="18"/>
                <w:lang w:val="cs-CZ"/>
              </w:rPr>
            </w:pPr>
            <w:r w:rsidRPr="0020003D">
              <w:rPr>
                <w:b/>
                <w:sz w:val="18"/>
                <w:lang w:val="cs-CZ"/>
              </w:rPr>
              <w:t>Zobrazené podrobné informace</w:t>
            </w:r>
          </w:p>
        </w:tc>
        <w:tc>
          <w:tcPr>
            <w:tcW w:w="1984" w:type="dxa"/>
            <w:shd w:val="clear" w:color="auto" w:fill="auto"/>
          </w:tcPr>
          <w:p w:rsidR="0021207E" w:rsidRPr="0020003D" w:rsidRDefault="00433213">
            <w:pPr>
              <w:spacing w:after="0"/>
              <w:jc w:val="both"/>
              <w:rPr>
                <w:b/>
                <w:sz w:val="18"/>
                <w:szCs w:val="18"/>
                <w:lang w:val="cs-CZ"/>
              </w:rPr>
            </w:pPr>
            <w:r w:rsidRPr="0020003D">
              <w:rPr>
                <w:b/>
                <w:sz w:val="18"/>
                <w:lang w:val="cs-CZ"/>
              </w:rPr>
              <w:t>Zdroj podrobných informací a pravidlo agregace</w:t>
            </w:r>
          </w:p>
        </w:tc>
        <w:tc>
          <w:tcPr>
            <w:tcW w:w="1701" w:type="dxa"/>
            <w:shd w:val="clear" w:color="auto" w:fill="auto"/>
          </w:tcPr>
          <w:p w:rsidR="0021207E" w:rsidRPr="0020003D" w:rsidRDefault="00433213">
            <w:pPr>
              <w:spacing w:after="0"/>
              <w:jc w:val="both"/>
              <w:rPr>
                <w:b/>
                <w:sz w:val="18"/>
                <w:szCs w:val="18"/>
                <w:lang w:val="cs-CZ"/>
              </w:rPr>
            </w:pPr>
            <w:r w:rsidRPr="0020003D">
              <w:rPr>
                <w:b/>
                <w:sz w:val="18"/>
                <w:lang w:val="cs-CZ"/>
              </w:rPr>
              <w:t>Použito ve zprávách</w:t>
            </w:r>
            <w:r w:rsidR="008B3D49" w:rsidRPr="0020003D">
              <w:rPr>
                <w:b/>
                <w:sz w:val="18"/>
                <w:lang w:val="cs-CZ"/>
              </w:rPr>
              <w:t xml:space="preserve"> z </w:t>
            </w:r>
            <w:r w:rsidRPr="0020003D">
              <w:rPr>
                <w:b/>
                <w:sz w:val="18"/>
                <w:lang w:val="cs-CZ"/>
              </w:rPr>
              <w:t>roku 2012?*</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w:t>
            </w:r>
          </w:p>
        </w:tc>
        <w:tc>
          <w:tcPr>
            <w:tcW w:w="1496" w:type="dxa"/>
            <w:shd w:val="clear" w:color="auto" w:fill="auto"/>
          </w:tcPr>
          <w:p w:rsidR="0021207E" w:rsidRPr="0020003D" w:rsidRDefault="00433213">
            <w:pPr>
              <w:spacing w:after="0"/>
              <w:jc w:val="both"/>
              <w:rPr>
                <w:sz w:val="18"/>
                <w:szCs w:val="18"/>
                <w:lang w:val="cs-CZ"/>
              </w:rPr>
            </w:pPr>
            <w:r w:rsidRPr="0020003D">
              <w:rPr>
                <w:sz w:val="18"/>
                <w:lang w:val="cs-CZ"/>
              </w:rPr>
              <w:t>Významné vlivy ovlivňující útvary podzemních vod</w:t>
            </w:r>
            <w:r w:rsidR="008B3D49" w:rsidRPr="0020003D">
              <w:rPr>
                <w:sz w:val="18"/>
                <w:lang w:val="cs-CZ"/>
              </w:rPr>
              <w:t xml:space="preserve"> v </w:t>
            </w:r>
            <w:r w:rsidRPr="0020003D">
              <w:rPr>
                <w:sz w:val="18"/>
                <w:lang w:val="cs-CZ"/>
              </w:rPr>
              <w:t>poškozeném stavu</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EU/MS/RBD/</w:t>
            </w:r>
          </w:p>
          <w:p w:rsidR="0021207E" w:rsidRPr="0020003D" w:rsidRDefault="00433213">
            <w:pPr>
              <w:spacing w:after="0"/>
              <w:jc w:val="both"/>
              <w:rPr>
                <w:sz w:val="18"/>
                <w:szCs w:val="18"/>
                <w:lang w:val="cs-CZ"/>
              </w:rPr>
            </w:pPr>
            <w:r w:rsidRPr="0020003D">
              <w:rPr>
                <w:sz w:val="18"/>
                <w:lang w:val="cs-CZ"/>
              </w:rPr>
              <w:t>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Vlivy ovlivňující útvary podzemních vod</w:t>
            </w:r>
            <w:r w:rsidR="008B3D49" w:rsidRPr="0020003D">
              <w:rPr>
                <w:sz w:val="18"/>
                <w:lang w:val="cs-CZ"/>
              </w:rPr>
              <w:t xml:space="preserve"> v </w:t>
            </w:r>
            <w:r w:rsidRPr="0020003D">
              <w:rPr>
                <w:sz w:val="18"/>
                <w:lang w:val="cs-CZ"/>
              </w:rPr>
              <w:t>poškozeném kvantitativním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2</w:t>
            </w:r>
          </w:p>
        </w:tc>
        <w:tc>
          <w:tcPr>
            <w:tcW w:w="1496" w:type="dxa"/>
            <w:shd w:val="clear" w:color="auto" w:fill="auto"/>
          </w:tcPr>
          <w:p w:rsidR="0021207E" w:rsidRPr="0020003D" w:rsidRDefault="00433213">
            <w:pPr>
              <w:spacing w:after="0"/>
              <w:jc w:val="both"/>
              <w:rPr>
                <w:sz w:val="18"/>
                <w:szCs w:val="18"/>
                <w:lang w:val="cs-CZ"/>
              </w:rPr>
            </w:pPr>
            <w:r w:rsidRPr="0020003D">
              <w:rPr>
                <w:sz w:val="18"/>
                <w:lang w:val="cs-CZ"/>
              </w:rPr>
              <w:t>Znečišťující látky způsobující riziko / překročení prahových hodnot / poškozený stav</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EU/MS/RBD/</w:t>
            </w:r>
          </w:p>
          <w:p w:rsidR="0021207E" w:rsidRPr="0020003D" w:rsidRDefault="00433213">
            <w:pPr>
              <w:spacing w:after="0"/>
              <w:jc w:val="both"/>
              <w:rPr>
                <w:sz w:val="18"/>
                <w:szCs w:val="18"/>
                <w:lang w:val="cs-CZ"/>
              </w:rPr>
            </w:pPr>
            <w:r w:rsidRPr="0020003D">
              <w:rPr>
                <w:sz w:val="18"/>
                <w:lang w:val="cs-CZ"/>
              </w:rPr>
              <w:t>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Znečišťující látky způsobující riziko</w:t>
            </w:r>
            <w:r w:rsidR="008B3D49" w:rsidRPr="0020003D">
              <w:rPr>
                <w:sz w:val="18"/>
                <w:lang w:val="cs-CZ"/>
              </w:rPr>
              <w:t xml:space="preserve"> v </w:t>
            </w:r>
            <w:r w:rsidRPr="0020003D">
              <w:rPr>
                <w:sz w:val="18"/>
                <w:lang w:val="cs-CZ"/>
              </w:rPr>
              <w:t>útvarech podzemních vod.</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w:t>
            </w:r>
          </w:p>
        </w:tc>
      </w:tr>
    </w:tbl>
    <w:p w:rsidR="0021207E" w:rsidRPr="0020003D" w:rsidRDefault="0021207E">
      <w:pPr>
        <w:jc w:val="both"/>
        <w:rPr>
          <w:lang w:val="cs-CZ"/>
        </w:rPr>
      </w:pPr>
    </w:p>
    <w:p w:rsidR="0021207E" w:rsidRPr="0020003D" w:rsidRDefault="00433213">
      <w:pPr>
        <w:pStyle w:val="Nadpis3"/>
        <w:rPr>
          <w:lang w:val="cs-CZ"/>
        </w:rPr>
      </w:pPr>
      <w:r w:rsidRPr="0020003D">
        <w:rPr>
          <w:lang w:val="cs-CZ"/>
        </w:rPr>
        <w:t>Obsah zpráv za rok 2016</w:t>
      </w:r>
      <w:bookmarkEnd w:id="207"/>
    </w:p>
    <w:p w:rsidR="0021207E" w:rsidRPr="0020003D" w:rsidRDefault="00433213">
      <w:pPr>
        <w:pStyle w:val="Nadpis4"/>
        <w:rPr>
          <w:lang w:val="cs-CZ"/>
        </w:rPr>
      </w:pPr>
      <w:r w:rsidRPr="0020003D">
        <w:rPr>
          <w:lang w:val="cs-CZ"/>
        </w:rPr>
        <w:t>Nákres schématu</w:t>
      </w:r>
    </w:p>
    <w:p w:rsidR="0021207E" w:rsidRPr="0020003D" w:rsidRDefault="00433213">
      <w:pPr>
        <w:jc w:val="both"/>
        <w:rPr>
          <w:lang w:val="cs-CZ"/>
        </w:rPr>
      </w:pPr>
      <w:r w:rsidRPr="0020003D">
        <w:rPr>
          <w:lang w:val="cs-CZ"/>
        </w:rPr>
        <w:t>Viz příloha 10.3.</w:t>
      </w:r>
    </w:p>
    <w:p w:rsidR="0021207E" w:rsidRPr="0020003D" w:rsidRDefault="00433213">
      <w:pPr>
        <w:pStyle w:val="Nadpis4"/>
        <w:rPr>
          <w:lang w:val="cs-CZ"/>
        </w:rPr>
      </w:pPr>
      <w:r w:rsidRPr="0020003D">
        <w:rPr>
          <w:lang w:val="cs-CZ"/>
        </w:rPr>
        <w:t>Informace a údaje poskytované pomocí schémat</w:t>
      </w:r>
    </w:p>
    <w:p w:rsidR="0021207E" w:rsidRPr="0020003D" w:rsidRDefault="00433213">
      <w:pPr>
        <w:jc w:val="both"/>
        <w:rPr>
          <w:lang w:val="cs-CZ"/>
        </w:rPr>
      </w:pPr>
      <w:r w:rsidRPr="0020003D">
        <w:rPr>
          <w:lang w:val="cs-CZ"/>
        </w:rPr>
        <w:t>Informace týkající se vlivů a dopadů na útvary podzemních vod by se měly poskytovat na úrovni útvaru podzemní vody podle schématu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lang w:val="cs-CZ"/>
              </w:rPr>
            </w:pPr>
            <w:r w:rsidRPr="0020003D">
              <w:rPr>
                <w:b/>
                <w:lang w:val="cs-CZ"/>
              </w:rPr>
              <w:t>Schéma: GWB (pokračování)</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i/>
                <w:lang w:val="cs-CZ"/>
              </w:rPr>
            </w:pPr>
            <w:r w:rsidRPr="0020003D">
              <w:rPr>
                <w:b/>
                <w:i/>
                <w:lang w:val="cs-CZ"/>
              </w:rPr>
              <w:t>Třída: GroundWaterBody (pokračování)</w:t>
            </w:r>
          </w:p>
          <w:p w:rsidR="0021207E" w:rsidRPr="0020003D" w:rsidRDefault="00433213">
            <w:pPr>
              <w:spacing w:after="120"/>
              <w:jc w:val="both"/>
              <w:rPr>
                <w:b/>
                <w:i/>
                <w:lang w:val="cs-CZ"/>
              </w:rPr>
            </w:pPr>
            <w:r w:rsidRPr="0020003D">
              <w:rPr>
                <w:b/>
                <w:i/>
                <w:lang w:val="cs-CZ"/>
              </w:rPr>
              <w:t xml:space="preserve">Vlastnosti: </w:t>
            </w:r>
            <w:r w:rsidRPr="0020003D">
              <w:rPr>
                <w:i/>
                <w:lang w:val="cs-CZ"/>
              </w:rPr>
              <w:t>maxOccurs: neomezeno minOccurs: 1</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gwSignificantPressureType</w:t>
            </w:r>
          </w:p>
          <w:p w:rsidR="0021207E" w:rsidRPr="0020003D" w:rsidRDefault="00433213">
            <w:pPr>
              <w:spacing w:after="120"/>
              <w:jc w:val="both"/>
              <w:rPr>
                <w:lang w:val="cs-CZ"/>
              </w:rPr>
            </w:pPr>
            <w:r w:rsidRPr="0020003D">
              <w:rPr>
                <w:b/>
                <w:lang w:val="cs-CZ"/>
              </w:rPr>
              <w:t xml:space="preserve">Typ pole / aspekty: </w:t>
            </w:r>
            <w:r w:rsidRPr="0020003D">
              <w:rPr>
                <w:lang w:val="cs-CZ"/>
              </w:rPr>
              <w:t>SignificantPressureType_Enum (viz příloha 1a)</w:t>
            </w:r>
          </w:p>
          <w:p w:rsidR="0021207E" w:rsidRPr="0020003D" w:rsidRDefault="00433213">
            <w:pPr>
              <w:spacing w:after="120"/>
              <w:jc w:val="both"/>
              <w:rPr>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typ/typy významných vlivů</w:t>
            </w:r>
            <w:r w:rsidR="008B3D49" w:rsidRPr="0020003D">
              <w:rPr>
                <w:lang w:val="cs-CZ"/>
              </w:rPr>
              <w:t xml:space="preserve"> z </w:t>
            </w:r>
            <w:r w:rsidRPr="0020003D">
              <w:rPr>
                <w:lang w:val="cs-CZ"/>
              </w:rPr>
              <w:t>výčtu.</w:t>
            </w:r>
          </w:p>
          <w:p w:rsidR="0021207E" w:rsidRPr="0020003D" w:rsidRDefault="00433213">
            <w:pPr>
              <w:spacing w:after="120"/>
              <w:jc w:val="both"/>
              <w:rPr>
                <w:szCs w:val="24"/>
                <w:lang w:val="cs-CZ"/>
              </w:rPr>
            </w:pPr>
            <w:r w:rsidRPr="0020003D">
              <w:rPr>
                <w:lang w:val="cs-CZ"/>
              </w:rPr>
              <w:t>Pokud kombinace vlivu a příčiny není sama o sobě významná, ale</w:t>
            </w:r>
            <w:r w:rsidR="008B3D49" w:rsidRPr="0020003D">
              <w:rPr>
                <w:lang w:val="cs-CZ"/>
              </w:rPr>
              <w:t xml:space="preserve"> v </w:t>
            </w:r>
            <w:r w:rsidRPr="0020003D">
              <w:rPr>
                <w:lang w:val="cs-CZ"/>
              </w:rPr>
              <w:t>kombinaci</w:t>
            </w:r>
            <w:r w:rsidR="008B3D49" w:rsidRPr="0020003D">
              <w:rPr>
                <w:lang w:val="cs-CZ"/>
              </w:rPr>
              <w:t xml:space="preserve"> s </w:t>
            </w:r>
            <w:r w:rsidRPr="0020003D">
              <w:rPr>
                <w:lang w:val="cs-CZ"/>
              </w:rPr>
              <w:t>jinými ano, vyberte všechny příslušné vlivy daného typu, které jsou přítomny a</w:t>
            </w:r>
            <w:r w:rsidR="008B3D49" w:rsidRPr="0020003D">
              <w:rPr>
                <w:lang w:val="cs-CZ"/>
              </w:rPr>
              <w:t xml:space="preserve"> v </w:t>
            </w:r>
            <w:r w:rsidRPr="0020003D">
              <w:rPr>
                <w:lang w:val="cs-CZ"/>
              </w:rPr>
              <w:t>jejichž důsledku je celkový vliv významný (např. pokud odběr</w:t>
            </w:r>
            <w:r w:rsidR="008B3D49" w:rsidRPr="0020003D">
              <w:rPr>
                <w:lang w:val="cs-CZ"/>
              </w:rPr>
              <w:t xml:space="preserve"> v </w:t>
            </w:r>
            <w:r w:rsidRPr="0020003D">
              <w:rPr>
                <w:lang w:val="cs-CZ"/>
              </w:rPr>
              <w:t>průmyslu či odběr</w:t>
            </w:r>
            <w:r w:rsidR="008B3D49" w:rsidRPr="0020003D">
              <w:rPr>
                <w:lang w:val="cs-CZ"/>
              </w:rPr>
              <w:t xml:space="preserve"> v </w:t>
            </w:r>
            <w:r w:rsidRPr="0020003D">
              <w:rPr>
                <w:lang w:val="cs-CZ"/>
              </w:rPr>
              <w:t>zemědělství nejsou relevantní samy o sobě, ale jsou relevantní společně, vyberte oba).</w:t>
            </w:r>
          </w:p>
          <w:p w:rsidR="0021207E" w:rsidRPr="0020003D" w:rsidRDefault="00433213">
            <w:pPr>
              <w:spacing w:after="120"/>
              <w:jc w:val="both"/>
              <w:rPr>
                <w:lang w:val="cs-CZ"/>
              </w:rPr>
            </w:pPr>
            <w:r w:rsidRPr="0020003D">
              <w:rPr>
                <w:lang w:val="cs-CZ"/>
              </w:rPr>
              <w:t>Je-li kvantitativní stav útvaru podzemních vod poškozený, musí být uveden nejméně jeden typ významného vlivu. Možnost „No significant pressure“ není platná.</w:t>
            </w:r>
          </w:p>
          <w:p w:rsidR="0021207E" w:rsidRPr="0020003D" w:rsidRDefault="00433213">
            <w:pPr>
              <w:spacing w:after="120"/>
              <w:jc w:val="both"/>
              <w:rPr>
                <w:lang w:val="cs-CZ"/>
              </w:rPr>
            </w:pPr>
            <w:r w:rsidRPr="0020003D">
              <w:rPr>
                <w:lang w:val="cs-CZ"/>
              </w:rPr>
              <w:t>Je-li chemický stav útvaru podzemních vod poškozený, musí být uveden nejméně jeden typ významného vlivu. Možnost „No significant pressure“ není platná.</w:t>
            </w:r>
          </w:p>
          <w:p w:rsidR="0021207E" w:rsidRPr="0020003D" w:rsidRDefault="00433213">
            <w:pPr>
              <w:spacing w:after="120"/>
              <w:jc w:val="both"/>
              <w:rPr>
                <w:lang w:val="cs-CZ"/>
              </w:rPr>
            </w:pPr>
            <w:r w:rsidRPr="0020003D">
              <w:rPr>
                <w:b/>
                <w:lang w:val="cs-CZ"/>
              </w:rPr>
              <w:t>Kontroly kvality</w:t>
            </w:r>
            <w:r w:rsidRPr="0020003D">
              <w:rPr>
                <w:lang w:val="cs-CZ"/>
              </w:rPr>
              <w:t xml:space="preserve">: </w:t>
            </w:r>
          </w:p>
          <w:p w:rsidR="0021207E" w:rsidRPr="0020003D" w:rsidRDefault="00433213">
            <w:pPr>
              <w:spacing w:after="120"/>
              <w:jc w:val="both"/>
              <w:rPr>
                <w:lang w:val="cs-CZ"/>
              </w:rPr>
            </w:pPr>
            <w:r w:rsidRPr="0020003D">
              <w:rPr>
                <w:lang w:val="cs-CZ"/>
              </w:rPr>
              <w:t>Kontrola</w:t>
            </w:r>
            <w:r w:rsidR="008B3D49" w:rsidRPr="0020003D">
              <w:rPr>
                <w:lang w:val="cs-CZ"/>
              </w:rPr>
              <w:t xml:space="preserve"> v </w:t>
            </w:r>
            <w:r w:rsidRPr="0020003D">
              <w:rPr>
                <w:lang w:val="cs-CZ"/>
              </w:rPr>
              <w:t>rámci schématu: možnost „No significant pressure“ není slučitelná</w:t>
            </w:r>
            <w:r w:rsidR="008B3D49" w:rsidRPr="0020003D">
              <w:rPr>
                <w:lang w:val="cs-CZ"/>
              </w:rPr>
              <w:t xml:space="preserve"> s </w:t>
            </w:r>
            <w:r w:rsidRPr="0020003D">
              <w:rPr>
                <w:lang w:val="cs-CZ"/>
              </w:rPr>
              <w:t>žádnou jinou možností.</w:t>
            </w:r>
          </w:p>
          <w:p w:rsidR="0021207E" w:rsidRPr="0020003D" w:rsidRDefault="00433213">
            <w:pPr>
              <w:spacing w:after="120"/>
              <w:jc w:val="both"/>
              <w:rPr>
                <w:lang w:val="cs-CZ"/>
              </w:rPr>
            </w:pPr>
            <w:r w:rsidRPr="0020003D">
              <w:rPr>
                <w:lang w:val="cs-CZ"/>
              </w:rPr>
              <w:t>Kontrola</w:t>
            </w:r>
            <w:r w:rsidR="008B3D49" w:rsidRPr="0020003D">
              <w:rPr>
                <w:lang w:val="cs-CZ"/>
              </w:rPr>
              <w:t xml:space="preserve"> v </w:t>
            </w:r>
            <w:r w:rsidRPr="0020003D">
              <w:rPr>
                <w:lang w:val="cs-CZ"/>
              </w:rPr>
              <w:t>rámci schématu: Pokud je GroundWaterBody/gwQuantitativeStatusValue „3“, musí být</w:t>
            </w:r>
            <w:r w:rsidR="008B3D49" w:rsidRPr="0020003D">
              <w:rPr>
                <w:lang w:val="cs-CZ"/>
              </w:rPr>
              <w:t xml:space="preserve"> z </w:t>
            </w:r>
            <w:r w:rsidRPr="0020003D">
              <w:rPr>
                <w:lang w:val="cs-CZ"/>
              </w:rPr>
              <w:t xml:space="preserve">výčtu vybrán alespoň jeden typ významného vlivu (to může zahrnovat možnost „8 Unknown pressures“). Možnost „No significant pressure“ není platná. </w:t>
            </w:r>
          </w:p>
          <w:p w:rsidR="0021207E" w:rsidRPr="0020003D" w:rsidRDefault="00433213">
            <w:pPr>
              <w:spacing w:after="120"/>
              <w:jc w:val="both"/>
              <w:rPr>
                <w:lang w:val="cs-CZ"/>
              </w:rPr>
            </w:pPr>
            <w:r w:rsidRPr="0020003D">
              <w:rPr>
                <w:lang w:val="cs-CZ"/>
              </w:rPr>
              <w:t>Možnost „Not applicable“ není platná.</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gwSignificantPressureOther</w:t>
            </w:r>
          </w:p>
          <w:p w:rsidR="0021207E" w:rsidRPr="0020003D" w:rsidRDefault="00433213">
            <w:pPr>
              <w:spacing w:after="120"/>
              <w:jc w:val="both"/>
              <w:rPr>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lang w:val="cs-CZ"/>
              </w:rPr>
            </w:pPr>
            <w:r w:rsidRPr="0020003D">
              <w:rPr>
                <w:b/>
                <w:lang w:val="cs-CZ"/>
              </w:rPr>
              <w:t>Vlastnosti</w:t>
            </w:r>
            <w:r w:rsidRPr="0020003D">
              <w:rPr>
                <w:lang w:val="cs-CZ"/>
              </w:rPr>
              <w:t>: maxOccurs =1 minOccurs = 0</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je</w:t>
            </w:r>
            <w:r w:rsidR="008B3D49" w:rsidRPr="0020003D">
              <w:rPr>
                <w:lang w:val="cs-CZ"/>
              </w:rPr>
              <w:t xml:space="preserve"> z </w:t>
            </w:r>
            <w:r w:rsidRPr="0020003D">
              <w:rPr>
                <w:lang w:val="cs-CZ"/>
              </w:rPr>
              <w:t xml:space="preserve">výčtu vybrána možnost </w:t>
            </w:r>
            <w:r w:rsidRPr="0020003D">
              <w:rPr>
                <w:rFonts w:ascii="Calibri" w:hAnsi="Calibri"/>
                <w:color w:val="000000"/>
                <w:sz w:val="22"/>
                <w:lang w:val="cs-CZ"/>
              </w:rPr>
              <w:t>„7 – Anthropogenic pressure – Other“</w:t>
            </w:r>
            <w:r w:rsidRPr="0020003D">
              <w:rPr>
                <w:lang w:val="cs-CZ"/>
              </w:rPr>
              <w:t xml:space="preserve"> a je uvedena u gwSignificantPressureType, uveďte podrobnosti o jakýchkoli jiných antropogenních vlivech, které jsou</w:t>
            </w:r>
            <w:r w:rsidR="008B3D49" w:rsidRPr="0020003D">
              <w:rPr>
                <w:lang w:val="cs-CZ"/>
              </w:rPr>
              <w:t xml:space="preserve"> v </w:t>
            </w:r>
            <w:r w:rsidRPr="0020003D">
              <w:rPr>
                <w:lang w:val="cs-CZ"/>
              </w:rPr>
              <w:t xml:space="preserve">tomto prvku relevantní. Tento prvek by se měl uvádět, pouze pokud typ vlivu není zahrnut do výčtu pod gwSignificantPressureType. </w:t>
            </w:r>
          </w:p>
          <w:p w:rsidR="0021207E" w:rsidRPr="0020003D" w:rsidRDefault="00433213">
            <w:pPr>
              <w:spacing w:after="120"/>
              <w:jc w:val="both"/>
              <w:rPr>
                <w:szCs w:val="24"/>
                <w:lang w:val="cs-CZ"/>
              </w:rPr>
            </w:pPr>
            <w:r w:rsidRPr="0020003D">
              <w:rPr>
                <w:b/>
                <w:lang w:val="cs-CZ"/>
              </w:rPr>
              <w:t>Kontroly kvality</w:t>
            </w:r>
            <w:r w:rsidRPr="0020003D">
              <w:rPr>
                <w:lang w:val="cs-CZ"/>
              </w:rPr>
              <w:t>: Podmíněná kontrola: Uveďte, pokud je</w:t>
            </w:r>
            <w:r w:rsidR="008B3D49" w:rsidRPr="0020003D">
              <w:rPr>
                <w:lang w:val="cs-CZ"/>
              </w:rPr>
              <w:t xml:space="preserve"> z </w:t>
            </w:r>
            <w:r w:rsidRPr="0020003D">
              <w:rPr>
                <w:lang w:val="cs-CZ"/>
              </w:rPr>
              <w:t>výčtu u gwSignificantPressureType vybrána možnost „</w:t>
            </w:r>
            <w:r w:rsidRPr="0020003D">
              <w:rPr>
                <w:rFonts w:ascii="Calibri" w:hAnsi="Calibri"/>
                <w:color w:val="000000"/>
                <w:sz w:val="22"/>
                <w:lang w:val="cs-CZ"/>
              </w:rPr>
              <w:t>7 – Anthropogenic pressure - Other</w:t>
            </w:r>
            <w:r w:rsidRPr="0020003D">
              <w:rPr>
                <w:lang w:val="cs-CZ"/>
              </w:rPr>
              <w:t>“.</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tabs>
                <w:tab w:val="left" w:pos="2400"/>
              </w:tabs>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gwSignificantImpactType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SignificantImpactType_Enum (viz příloha 1b)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typ/typy významných vlivů</w:t>
            </w:r>
            <w:r w:rsidR="008B3D49" w:rsidRPr="0020003D">
              <w:rPr>
                <w:lang w:val="cs-CZ"/>
              </w:rPr>
              <w:t xml:space="preserve"> z </w:t>
            </w:r>
            <w:r w:rsidRPr="0020003D">
              <w:rPr>
                <w:lang w:val="cs-CZ"/>
              </w:rPr>
              <w:t>výčtu.</w:t>
            </w:r>
          </w:p>
          <w:p w:rsidR="0021207E" w:rsidRPr="0020003D" w:rsidRDefault="00433213">
            <w:pPr>
              <w:spacing w:after="120"/>
              <w:jc w:val="both"/>
              <w:rPr>
                <w:lang w:val="cs-CZ"/>
              </w:rPr>
            </w:pPr>
            <w:r w:rsidRPr="0020003D">
              <w:rPr>
                <w:lang w:val="cs-CZ"/>
              </w:rPr>
              <w:t>Je-li kvantitativní stav útvaru podzemních vod poškozený, musí být uveden nejméně jeden typ významného vlivu nebo možnost „</w:t>
            </w:r>
            <w:r w:rsidRPr="0020003D">
              <w:rPr>
                <w:rFonts w:ascii="Calibri" w:hAnsi="Calibri"/>
                <w:color w:val="000000"/>
                <w:sz w:val="22"/>
                <w:lang w:val="cs-CZ"/>
              </w:rPr>
              <w:t>UNKN – Unknown impact type</w:t>
            </w:r>
            <w:r w:rsidRPr="0020003D">
              <w:rPr>
                <w:lang w:val="cs-CZ"/>
              </w:rPr>
              <w:t>“. Možnost „</w:t>
            </w:r>
            <w:r w:rsidRPr="0020003D">
              <w:rPr>
                <w:rFonts w:ascii="Calibri" w:hAnsi="Calibri"/>
                <w:color w:val="000000"/>
                <w:sz w:val="22"/>
                <w:lang w:val="cs-CZ"/>
              </w:rPr>
              <w:t>NOSI – No significant impact</w:t>
            </w:r>
            <w:r w:rsidRPr="0020003D">
              <w:rPr>
                <w:lang w:val="cs-CZ"/>
              </w:rPr>
              <w:t>“ není platná.</w:t>
            </w:r>
          </w:p>
          <w:p w:rsidR="0021207E" w:rsidRPr="0020003D" w:rsidRDefault="00433213">
            <w:pPr>
              <w:spacing w:after="120"/>
              <w:jc w:val="both"/>
              <w:rPr>
                <w:lang w:val="cs-CZ"/>
              </w:rPr>
            </w:pPr>
            <w:r w:rsidRPr="0020003D">
              <w:rPr>
                <w:lang w:val="cs-CZ"/>
              </w:rPr>
              <w:t>Je-li chemický stav útvaru podzemních vod poškozený, musí být uveden nejméně jeden typ významného vlivu nebo možnost „</w:t>
            </w:r>
            <w:r w:rsidRPr="0020003D">
              <w:rPr>
                <w:rFonts w:ascii="Calibri" w:hAnsi="Calibri"/>
                <w:color w:val="000000"/>
                <w:sz w:val="22"/>
                <w:lang w:val="cs-CZ"/>
              </w:rPr>
              <w:t>UNKN – Unknown impact type</w:t>
            </w:r>
            <w:r w:rsidRPr="0020003D">
              <w:rPr>
                <w:lang w:val="cs-CZ"/>
              </w:rPr>
              <w:t>“. Možnost „</w:t>
            </w:r>
            <w:r w:rsidRPr="0020003D">
              <w:rPr>
                <w:rFonts w:ascii="Calibri" w:hAnsi="Calibri"/>
                <w:color w:val="000000"/>
                <w:sz w:val="22"/>
                <w:lang w:val="cs-CZ"/>
              </w:rPr>
              <w:t>NOSI – No significant impact</w:t>
            </w:r>
            <w:r w:rsidRPr="0020003D">
              <w:rPr>
                <w:lang w:val="cs-CZ"/>
              </w:rPr>
              <w:t>“ není platná.</w:t>
            </w:r>
          </w:p>
          <w:p w:rsidR="0021207E" w:rsidRPr="0020003D" w:rsidRDefault="00433213">
            <w:pPr>
              <w:spacing w:after="120"/>
              <w:jc w:val="both"/>
              <w:rPr>
                <w:lang w:val="cs-CZ"/>
              </w:rPr>
            </w:pPr>
            <w:r w:rsidRPr="0020003D">
              <w:rPr>
                <w:b/>
                <w:lang w:val="cs-CZ"/>
              </w:rPr>
              <w:t>Kontroly kvality</w:t>
            </w:r>
            <w:r w:rsidRPr="0020003D">
              <w:rPr>
                <w:lang w:val="cs-CZ"/>
              </w:rPr>
              <w:t xml:space="preserve">: </w:t>
            </w:r>
          </w:p>
          <w:p w:rsidR="0021207E" w:rsidRPr="0020003D" w:rsidRDefault="00433213">
            <w:pPr>
              <w:spacing w:after="120"/>
              <w:jc w:val="both"/>
              <w:rPr>
                <w:lang w:val="cs-CZ"/>
              </w:rPr>
            </w:pPr>
            <w:r w:rsidRPr="0020003D">
              <w:rPr>
                <w:lang w:val="cs-CZ"/>
              </w:rPr>
              <w:t>Kontrola</w:t>
            </w:r>
            <w:r w:rsidR="008B3D49" w:rsidRPr="0020003D">
              <w:rPr>
                <w:lang w:val="cs-CZ"/>
              </w:rPr>
              <w:t xml:space="preserve"> v </w:t>
            </w:r>
            <w:r w:rsidRPr="0020003D">
              <w:rPr>
                <w:lang w:val="cs-CZ"/>
              </w:rPr>
              <w:t>rámci schématu: možnost „</w:t>
            </w:r>
            <w:r w:rsidRPr="0020003D">
              <w:rPr>
                <w:rFonts w:ascii="Calibri" w:hAnsi="Calibri"/>
                <w:color w:val="000000"/>
                <w:sz w:val="22"/>
                <w:lang w:val="cs-CZ"/>
              </w:rPr>
              <w:t>NOSI – No significant impact</w:t>
            </w:r>
            <w:r w:rsidRPr="0020003D">
              <w:rPr>
                <w:lang w:val="cs-CZ"/>
              </w:rPr>
              <w:t>“ není slučitelná</w:t>
            </w:r>
            <w:r w:rsidR="008B3D49" w:rsidRPr="0020003D">
              <w:rPr>
                <w:lang w:val="cs-CZ"/>
              </w:rPr>
              <w:t xml:space="preserve"> s </w:t>
            </w:r>
            <w:r w:rsidRPr="0020003D">
              <w:rPr>
                <w:lang w:val="cs-CZ"/>
              </w:rPr>
              <w:t>žádnou jinou možností.</w:t>
            </w:r>
          </w:p>
          <w:p w:rsidR="0021207E" w:rsidRPr="0020003D" w:rsidRDefault="00433213">
            <w:pPr>
              <w:spacing w:after="120"/>
              <w:jc w:val="both"/>
              <w:rPr>
                <w:lang w:val="cs-CZ"/>
              </w:rPr>
            </w:pPr>
            <w:r w:rsidRPr="0020003D">
              <w:rPr>
                <w:lang w:val="cs-CZ"/>
              </w:rPr>
              <w:t>Kontrola</w:t>
            </w:r>
            <w:r w:rsidR="008B3D49" w:rsidRPr="0020003D">
              <w:rPr>
                <w:lang w:val="cs-CZ"/>
              </w:rPr>
              <w:t xml:space="preserve"> v </w:t>
            </w:r>
            <w:r w:rsidRPr="0020003D">
              <w:rPr>
                <w:lang w:val="cs-CZ"/>
              </w:rPr>
              <w:t>rámci schématu: Pokud je GroundWaterBody/gwQuantitativeStatusValue „3“, musí být</w:t>
            </w:r>
            <w:r w:rsidR="008B3D49" w:rsidRPr="0020003D">
              <w:rPr>
                <w:lang w:val="cs-CZ"/>
              </w:rPr>
              <w:t xml:space="preserve"> z </w:t>
            </w:r>
            <w:r w:rsidRPr="0020003D">
              <w:rPr>
                <w:lang w:val="cs-CZ"/>
              </w:rPr>
              <w:t>výčtu vybrán alespoň jeden typ významného vlivu nebo možnost „</w:t>
            </w:r>
            <w:r w:rsidRPr="0020003D">
              <w:rPr>
                <w:rFonts w:ascii="Calibri" w:hAnsi="Calibri"/>
                <w:color w:val="000000"/>
                <w:sz w:val="22"/>
                <w:lang w:val="cs-CZ"/>
              </w:rPr>
              <w:t>UNKN – Unknown impact type</w:t>
            </w:r>
            <w:r w:rsidRPr="0020003D">
              <w:rPr>
                <w:lang w:val="cs-CZ"/>
              </w:rPr>
              <w:t>“. Možnost „</w:t>
            </w:r>
            <w:r w:rsidRPr="0020003D">
              <w:rPr>
                <w:rFonts w:ascii="Calibri" w:hAnsi="Calibri"/>
                <w:color w:val="000000"/>
                <w:sz w:val="22"/>
                <w:lang w:val="cs-CZ"/>
              </w:rPr>
              <w:t>NOSI -– No significant impact</w:t>
            </w:r>
            <w:r w:rsidRPr="0020003D">
              <w:rPr>
                <w:lang w:val="cs-CZ"/>
              </w:rPr>
              <w:t xml:space="preserve">“ není platná. </w:t>
            </w:r>
          </w:p>
          <w:p w:rsidR="0021207E" w:rsidRPr="0020003D" w:rsidRDefault="00433213">
            <w:pPr>
              <w:spacing w:after="120"/>
              <w:jc w:val="both"/>
              <w:rPr>
                <w:lang w:val="cs-CZ"/>
              </w:rPr>
            </w:pPr>
            <w:r w:rsidRPr="0020003D">
              <w:rPr>
                <w:lang w:val="cs-CZ"/>
              </w:rPr>
              <w:t>Kontrola</w:t>
            </w:r>
            <w:r w:rsidR="008B3D49" w:rsidRPr="0020003D">
              <w:rPr>
                <w:lang w:val="cs-CZ"/>
              </w:rPr>
              <w:t xml:space="preserve"> v </w:t>
            </w:r>
            <w:r w:rsidRPr="0020003D">
              <w:rPr>
                <w:lang w:val="cs-CZ"/>
              </w:rPr>
              <w:t>rámci schématu: Pokud je GroundWaterBody/gwChemicalStatusValue „3“, musí být</w:t>
            </w:r>
            <w:r w:rsidR="008B3D49" w:rsidRPr="0020003D">
              <w:rPr>
                <w:lang w:val="cs-CZ"/>
              </w:rPr>
              <w:t xml:space="preserve"> z </w:t>
            </w:r>
            <w:r w:rsidRPr="0020003D">
              <w:rPr>
                <w:lang w:val="cs-CZ"/>
              </w:rPr>
              <w:t>výčtu vybrán alespoň jeden typ významného vlivu nebo možnost „</w:t>
            </w:r>
            <w:r w:rsidRPr="0020003D">
              <w:rPr>
                <w:rFonts w:ascii="Calibri" w:hAnsi="Calibri"/>
                <w:color w:val="000000"/>
                <w:sz w:val="22"/>
                <w:lang w:val="cs-CZ"/>
              </w:rPr>
              <w:t>UNKN – Unknown impact type</w:t>
            </w:r>
            <w:r w:rsidRPr="0020003D">
              <w:rPr>
                <w:lang w:val="cs-CZ"/>
              </w:rPr>
              <w:t>“. Možnost „</w:t>
            </w:r>
            <w:r w:rsidRPr="0020003D">
              <w:rPr>
                <w:rFonts w:ascii="Calibri" w:hAnsi="Calibri"/>
                <w:color w:val="000000"/>
                <w:sz w:val="22"/>
                <w:lang w:val="cs-CZ"/>
              </w:rPr>
              <w:t>NOSI – No significant impact</w:t>
            </w:r>
            <w:r w:rsidRPr="0020003D">
              <w:rPr>
                <w:lang w:val="cs-CZ"/>
              </w:rPr>
              <w:t>“ není platnou volbou.</w:t>
            </w:r>
          </w:p>
          <w:p w:rsidR="0021207E" w:rsidRPr="0020003D" w:rsidRDefault="00433213">
            <w:pPr>
              <w:spacing w:after="120"/>
              <w:jc w:val="both"/>
              <w:rPr>
                <w:b/>
                <w:sz w:val="20"/>
                <w:lang w:val="cs-CZ"/>
              </w:rPr>
            </w:pPr>
            <w:r w:rsidRPr="0020003D">
              <w:rPr>
                <w:lang w:val="cs-CZ"/>
              </w:rPr>
              <w:t xml:space="preserve">Možnost </w:t>
            </w:r>
            <w:r w:rsidRPr="0020003D">
              <w:rPr>
                <w:rFonts w:ascii="Calibri" w:hAnsi="Calibri"/>
                <w:color w:val="000000"/>
                <w:sz w:val="22"/>
                <w:lang w:val="cs-CZ"/>
              </w:rPr>
              <w:t>„NOTA – Not applicable (Territorial Waters)“</w:t>
            </w:r>
            <w:r w:rsidRPr="0020003D">
              <w:rPr>
                <w:lang w:val="cs-CZ"/>
              </w:rPr>
              <w:t xml:space="preserve"> není platná.</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gwSignificantImpactOther</w:t>
            </w:r>
          </w:p>
          <w:p w:rsidR="0021207E" w:rsidRPr="0020003D" w:rsidRDefault="00433213">
            <w:pPr>
              <w:spacing w:after="120"/>
              <w:jc w:val="both"/>
              <w:rPr>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lang w:val="cs-CZ"/>
              </w:rPr>
            </w:pPr>
            <w:r w:rsidRPr="0020003D">
              <w:rPr>
                <w:b/>
                <w:lang w:val="cs-CZ"/>
              </w:rPr>
              <w:t>Vlastnosti</w:t>
            </w:r>
            <w:r w:rsidRPr="0020003D">
              <w:rPr>
                <w:lang w:val="cs-CZ"/>
              </w:rPr>
              <w:t>: maxOccurs =1 minOccurs = 0</w:t>
            </w:r>
          </w:p>
          <w:p w:rsidR="0021207E" w:rsidRPr="0020003D" w:rsidRDefault="00433213">
            <w:pPr>
              <w:tabs>
                <w:tab w:val="left" w:pos="4740"/>
              </w:tabs>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je</w:t>
            </w:r>
            <w:r w:rsidR="008B3D49" w:rsidRPr="0020003D">
              <w:rPr>
                <w:lang w:val="cs-CZ"/>
              </w:rPr>
              <w:t xml:space="preserve"> z </w:t>
            </w:r>
            <w:r w:rsidRPr="0020003D">
              <w:rPr>
                <w:lang w:val="cs-CZ"/>
              </w:rPr>
              <w:t>výčtu u gwSignificantImpactType vybrána možnost „</w:t>
            </w:r>
            <w:r w:rsidRPr="0020003D">
              <w:rPr>
                <w:rFonts w:ascii="Calibri" w:hAnsi="Calibri"/>
                <w:color w:val="000000"/>
                <w:sz w:val="22"/>
                <w:lang w:val="cs-CZ"/>
              </w:rPr>
              <w:t xml:space="preserve"> OTHE – Other significant impact type</w:t>
            </w:r>
            <w:r w:rsidRPr="0020003D">
              <w:rPr>
                <w:lang w:val="cs-CZ"/>
              </w:rPr>
              <w:t>“, uveďte podrobnosti o jakýchkoli jiných typech dopadů, které jsou</w:t>
            </w:r>
            <w:r w:rsidR="008B3D49" w:rsidRPr="0020003D">
              <w:rPr>
                <w:lang w:val="cs-CZ"/>
              </w:rPr>
              <w:t xml:space="preserve"> v </w:t>
            </w:r>
            <w:r w:rsidRPr="0020003D">
              <w:rPr>
                <w:lang w:val="cs-CZ"/>
              </w:rPr>
              <w:t xml:space="preserve">tomto prvku relevantní. Tento prvek by se měl uvádět, pouze pokud typ dopadu není zahrnut do výčtu u gwSignificantImpactType. </w:t>
            </w:r>
          </w:p>
          <w:p w:rsidR="0021207E" w:rsidRPr="0020003D" w:rsidRDefault="00433213">
            <w:pPr>
              <w:spacing w:after="120"/>
              <w:jc w:val="both"/>
              <w:rPr>
                <w:b/>
                <w:sz w:val="20"/>
                <w:lang w:val="cs-CZ"/>
              </w:rPr>
            </w:pPr>
            <w:r w:rsidRPr="0020003D">
              <w:rPr>
                <w:b/>
                <w:lang w:val="cs-CZ"/>
              </w:rPr>
              <w:t>Kontroly kvality</w:t>
            </w:r>
            <w:r w:rsidRPr="0020003D">
              <w:rPr>
                <w:lang w:val="cs-CZ"/>
              </w:rPr>
              <w:t>: Podmíněná kontrola: Uveďte, pokud je</w:t>
            </w:r>
            <w:r w:rsidR="008B3D49" w:rsidRPr="0020003D">
              <w:rPr>
                <w:lang w:val="cs-CZ"/>
              </w:rPr>
              <w:t xml:space="preserve"> z </w:t>
            </w:r>
            <w:r w:rsidRPr="0020003D">
              <w:rPr>
                <w:lang w:val="cs-CZ"/>
              </w:rPr>
              <w:t>výčtu pod gwSignificantImpactType vybrán „</w:t>
            </w:r>
            <w:r w:rsidRPr="0020003D">
              <w:rPr>
                <w:rFonts w:ascii="Calibri" w:hAnsi="Calibri"/>
                <w:color w:val="000000"/>
                <w:sz w:val="22"/>
                <w:lang w:val="cs-CZ"/>
              </w:rPr>
              <w:t>OTHE – Other significant impact type</w:t>
            </w:r>
            <w:r w:rsidRPr="0020003D">
              <w:rPr>
                <w:lang w:val="cs-CZ"/>
              </w:rPr>
              <w:t>“.</w:t>
            </w:r>
          </w:p>
        </w:tc>
      </w:tr>
    </w:tbl>
    <w:p w:rsidR="0021207E" w:rsidRPr="0020003D" w:rsidRDefault="0021207E">
      <w:pPr>
        <w:jc w:val="both"/>
        <w:rPr>
          <w:lang w:val="cs-CZ"/>
        </w:rPr>
      </w:pPr>
      <w:bookmarkStart w:id="208" w:name="_Ref375222358"/>
    </w:p>
    <w:p w:rsidR="0021207E" w:rsidRPr="0020003D" w:rsidRDefault="00433213">
      <w:pPr>
        <w:pStyle w:val="Nadpis4"/>
        <w:rPr>
          <w:lang w:val="cs-CZ"/>
        </w:rPr>
      </w:pPr>
      <w:r w:rsidRPr="0020003D">
        <w:rPr>
          <w:lang w:val="cs-CZ"/>
        </w:rPr>
        <w:t>Glosář: vyjasnění pojmů a požadavků na podávání zpráv</w:t>
      </w:r>
    </w:p>
    <w:p w:rsidR="0021207E" w:rsidRPr="0020003D" w:rsidRDefault="00433213">
      <w:pPr>
        <w:jc w:val="both"/>
        <w:rPr>
          <w:lang w:val="cs-CZ"/>
        </w:rPr>
      </w:pPr>
      <w:r w:rsidRPr="0020003D">
        <w:rPr>
          <w:lang w:val="cs-CZ"/>
        </w:rPr>
        <w:t>Některé členské státy, které mají vysoký počet útvarů podzemních vod</w:t>
      </w:r>
      <w:r w:rsidR="008B3D49" w:rsidRPr="0020003D">
        <w:rPr>
          <w:lang w:val="cs-CZ"/>
        </w:rPr>
        <w:t xml:space="preserve"> s </w:t>
      </w:r>
      <w:r w:rsidRPr="0020003D">
        <w:rPr>
          <w:lang w:val="cs-CZ"/>
        </w:rPr>
        <w:t xml:space="preserve">malými vlivy, </w:t>
      </w:r>
      <w:r w:rsidRPr="0020003D">
        <w:rPr>
          <w:b/>
          <w:lang w:val="cs-CZ"/>
        </w:rPr>
        <w:t>útvary podzemních vod</w:t>
      </w:r>
      <w:r w:rsidRPr="0020003D">
        <w:rPr>
          <w:lang w:val="cs-CZ"/>
        </w:rPr>
        <w:t xml:space="preserve"> pro účely posuzování vlivů a stavu </w:t>
      </w:r>
      <w:r w:rsidRPr="0020003D">
        <w:rPr>
          <w:b/>
          <w:lang w:val="cs-CZ"/>
        </w:rPr>
        <w:t>slučují do skupin</w:t>
      </w:r>
      <w:r w:rsidRPr="0020003D">
        <w:rPr>
          <w:lang w:val="cs-CZ"/>
        </w:rPr>
        <w:t>. Informace poskytované u útvarů podzemních vod patřících do skupiny budou tudíž totožné.</w:t>
      </w:r>
    </w:p>
    <w:p w:rsidR="0021207E" w:rsidRPr="0020003D" w:rsidRDefault="00433213">
      <w:pPr>
        <w:pStyle w:val="Nadpis2"/>
        <w:jc w:val="both"/>
        <w:rPr>
          <w:lang w:val="cs-CZ"/>
        </w:rPr>
      </w:pPr>
      <w:bookmarkStart w:id="209" w:name="_Toc375220063"/>
      <w:bookmarkStart w:id="210" w:name="_Toc375294161"/>
      <w:bookmarkStart w:id="211" w:name="_Toc386464220"/>
      <w:bookmarkStart w:id="212" w:name="_Toc425522048"/>
      <w:bookmarkStart w:id="213" w:name="_Toc432666060"/>
      <w:bookmarkStart w:id="214" w:name="_Toc440017220"/>
      <w:bookmarkEnd w:id="208"/>
      <w:r w:rsidRPr="0020003D">
        <w:rPr>
          <w:lang w:val="cs-CZ"/>
        </w:rPr>
        <w:t>Kvantitativní stav</w:t>
      </w:r>
      <w:bookmarkEnd w:id="209"/>
      <w:bookmarkEnd w:id="210"/>
      <w:r w:rsidRPr="0020003D">
        <w:rPr>
          <w:lang w:val="cs-CZ"/>
        </w:rPr>
        <w:t xml:space="preserve"> podzemních vod</w:t>
      </w:r>
      <w:bookmarkEnd w:id="211"/>
      <w:r w:rsidRPr="0020003D">
        <w:rPr>
          <w:lang w:val="cs-CZ"/>
        </w:rPr>
        <w:t xml:space="preserve"> a výjimky</w:t>
      </w:r>
      <w:bookmarkEnd w:id="212"/>
      <w:bookmarkEnd w:id="213"/>
      <w:bookmarkEnd w:id="214"/>
    </w:p>
    <w:p w:rsidR="0021207E" w:rsidRPr="0020003D" w:rsidRDefault="00433213">
      <w:pPr>
        <w:pStyle w:val="Nadpis3"/>
        <w:rPr>
          <w:lang w:val="cs-CZ"/>
        </w:rPr>
      </w:pPr>
      <w:bookmarkStart w:id="215" w:name="_Toc375220064"/>
      <w:r w:rsidRPr="0020003D">
        <w:rPr>
          <w:lang w:val="cs-CZ"/>
        </w:rPr>
        <w:t>Úvod</w:t>
      </w:r>
    </w:p>
    <w:p w:rsidR="0021207E" w:rsidRPr="0020003D" w:rsidRDefault="00433213">
      <w:pPr>
        <w:spacing w:after="120"/>
        <w:jc w:val="both"/>
        <w:rPr>
          <w:bCs/>
          <w:lang w:val="cs-CZ"/>
        </w:rPr>
      </w:pPr>
      <w:r w:rsidRPr="0020003D">
        <w:rPr>
          <w:lang w:val="cs-CZ"/>
        </w:rPr>
        <w:t>Příloha</w:t>
      </w:r>
      <w:r w:rsidR="002B634B" w:rsidRPr="0020003D">
        <w:rPr>
          <w:lang w:val="cs-CZ"/>
        </w:rPr>
        <w:t xml:space="preserve"> V </w:t>
      </w:r>
      <w:r w:rsidRPr="0020003D">
        <w:rPr>
          <w:lang w:val="cs-CZ"/>
        </w:rPr>
        <w:t>a článek 4 rámcové směrnice o vodě upřesňují, jak mají členské státy monitorovat podzemní vody a předkládat výsledky posouzení kvantitativního stavu spolu</w:t>
      </w:r>
      <w:r w:rsidR="008B3D49" w:rsidRPr="0020003D">
        <w:rPr>
          <w:lang w:val="cs-CZ"/>
        </w:rPr>
        <w:t xml:space="preserve"> s </w:t>
      </w:r>
      <w:r w:rsidRPr="0020003D">
        <w:rPr>
          <w:lang w:val="cs-CZ"/>
        </w:rPr>
        <w:t>metodikou použitou při klasifikaci útvarů podzemních vod a podávat o nich zprávy.</w:t>
      </w:r>
    </w:p>
    <w:p w:rsidR="0021207E" w:rsidRPr="0020003D" w:rsidRDefault="00433213">
      <w:pPr>
        <w:jc w:val="both"/>
        <w:rPr>
          <w:lang w:val="cs-CZ"/>
        </w:rPr>
      </w:pPr>
      <w:r w:rsidRPr="0020003D">
        <w:rPr>
          <w:lang w:val="cs-CZ"/>
        </w:rPr>
        <w:t>Podle čl. 4 odst. 4 až 9 rámcové směrnice o vodě mohou členské státy za určitých podrobně stanovených okolností prodloužit lhůtu pro dosažení dobrého stavu nebo stanovit jiné, méně přísné cíle. Další informace jsou uvedeny</w:t>
      </w:r>
      <w:r w:rsidR="008B3D49" w:rsidRPr="0020003D">
        <w:rPr>
          <w:lang w:val="cs-CZ"/>
        </w:rPr>
        <w:t xml:space="preserve"> v </w:t>
      </w:r>
      <w:r w:rsidRPr="0020003D">
        <w:rPr>
          <w:lang w:val="cs-CZ"/>
        </w:rPr>
        <w:t>Pokynech ke společné prováděcí strategii č. 20: pokyny</w:t>
      </w:r>
      <w:r w:rsidR="008B3D49" w:rsidRPr="0020003D">
        <w:rPr>
          <w:lang w:val="cs-CZ"/>
        </w:rPr>
        <w:t xml:space="preserve"> k </w:t>
      </w:r>
      <w:r w:rsidRPr="0020003D">
        <w:rPr>
          <w:lang w:val="cs-CZ"/>
        </w:rPr>
        <w:t>výjimkám vztahujícím se na environmentální vlivy</w:t>
      </w:r>
      <w:r w:rsidRPr="0020003D">
        <w:rPr>
          <w:rStyle w:val="Znakapoznpodarou"/>
          <w:lang w:val="cs-CZ"/>
        </w:rPr>
        <w:footnoteReference w:id="38"/>
      </w:r>
      <w:r w:rsidRPr="0020003D">
        <w:rPr>
          <w:lang w:val="cs-CZ"/>
        </w:rPr>
        <w:t>. Ustanovení čl. 4 odst. 4 až 9 dále požaduje, aby členské státy poskytovaly informace o těchto prodlouženích nebo jiných cílech</w:t>
      </w:r>
      <w:r w:rsidR="008B3D49" w:rsidRPr="0020003D">
        <w:rPr>
          <w:lang w:val="cs-CZ"/>
        </w:rPr>
        <w:t xml:space="preserve"> v </w:t>
      </w:r>
      <w:r w:rsidRPr="0020003D">
        <w:rPr>
          <w:lang w:val="cs-CZ"/>
        </w:rPr>
        <w:t>plánech povodí spolu se zdůvodněním.</w:t>
      </w:r>
    </w:p>
    <w:bookmarkEnd w:id="215"/>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spacing w:after="120"/>
        <w:jc w:val="both"/>
        <w:rPr>
          <w:lang w:val="cs-CZ"/>
        </w:rPr>
      </w:pPr>
      <w:r w:rsidRPr="0020003D">
        <w:rPr>
          <w:lang w:val="cs-CZ"/>
        </w:rPr>
        <w:t>Klíčovými ukazateli míry souladu</w:t>
      </w:r>
      <w:r w:rsidR="008B3D49" w:rsidRPr="0020003D">
        <w:rPr>
          <w:lang w:val="cs-CZ"/>
        </w:rPr>
        <w:t xml:space="preserve"> s </w:t>
      </w:r>
      <w:r w:rsidRPr="0020003D">
        <w:rPr>
          <w:lang w:val="cs-CZ"/>
        </w:rPr>
        <w:t>rámcovou směrnicí o vodě bude podíl útvarů podzemních vod</w:t>
      </w:r>
      <w:r w:rsidR="008B3D49" w:rsidRPr="0020003D">
        <w:rPr>
          <w:lang w:val="cs-CZ"/>
        </w:rPr>
        <w:t xml:space="preserve"> v </w:t>
      </w:r>
      <w:r w:rsidRPr="0020003D">
        <w:rPr>
          <w:lang w:val="cs-CZ"/>
        </w:rPr>
        <w:t>dobrém kvantitativním stavu</w:t>
      </w:r>
      <w:r w:rsidR="008B3D49" w:rsidRPr="0020003D">
        <w:rPr>
          <w:lang w:val="cs-CZ"/>
        </w:rPr>
        <w:t xml:space="preserve"> v </w:t>
      </w:r>
      <w:r w:rsidRPr="0020003D">
        <w:rPr>
          <w:lang w:val="cs-CZ"/>
        </w:rPr>
        <w:t>oblasti povodí nebo dílčí jednotce společně</w:t>
      </w:r>
      <w:r w:rsidR="008B3D49" w:rsidRPr="0020003D">
        <w:rPr>
          <w:lang w:val="cs-CZ"/>
        </w:rPr>
        <w:t xml:space="preserve"> s </w:t>
      </w:r>
      <w:r w:rsidRPr="0020003D">
        <w:rPr>
          <w:lang w:val="cs-CZ"/>
        </w:rPr>
        <w:t>počtem útvarů podzemních vod ohrožených nedosažením dobrého kvantitativního stavu.</w:t>
      </w:r>
    </w:p>
    <w:p w:rsidR="0021207E" w:rsidRPr="0020003D" w:rsidRDefault="00433213">
      <w:pPr>
        <w:spacing w:after="120"/>
        <w:jc w:val="both"/>
        <w:rPr>
          <w:lang w:val="cs-CZ"/>
        </w:rPr>
      </w:pPr>
      <w:r w:rsidRPr="0020003D">
        <w:rPr>
          <w:lang w:val="cs-CZ"/>
        </w:rPr>
        <w:t>Většina údajů a informací poskytovaných členskými státy bude použita</w:t>
      </w:r>
      <w:r w:rsidR="008B3D49" w:rsidRPr="0020003D">
        <w:rPr>
          <w:lang w:val="cs-CZ"/>
        </w:rPr>
        <w:t xml:space="preserve"> k </w:t>
      </w:r>
      <w:r w:rsidRPr="0020003D">
        <w:rPr>
          <w:lang w:val="cs-CZ"/>
        </w:rPr>
        <w:t>vizualizaci</w:t>
      </w:r>
      <w:r w:rsidR="008B3D49" w:rsidRPr="0020003D">
        <w:rPr>
          <w:lang w:val="cs-CZ"/>
        </w:rPr>
        <w:t xml:space="preserve"> v </w:t>
      </w:r>
      <w:r w:rsidRPr="0020003D">
        <w:rPr>
          <w:lang w:val="cs-CZ"/>
        </w:rPr>
        <w:t>mapách, grafech a diagramech a</w:t>
      </w:r>
      <w:r w:rsidR="008B3D49" w:rsidRPr="0020003D">
        <w:rPr>
          <w:lang w:val="cs-CZ"/>
        </w:rPr>
        <w:t xml:space="preserve"> k </w:t>
      </w:r>
      <w:r w:rsidRPr="0020003D">
        <w:rPr>
          <w:lang w:val="cs-CZ"/>
        </w:rPr>
        <w:t>informování veřejnosti prostřednictvím systému WISE. Údaje a mapy budou kromě toho umožňovat srovnání současného stavu se základním stavem vykázaným</w:t>
      </w:r>
      <w:r w:rsidR="008B3D49" w:rsidRPr="0020003D">
        <w:rPr>
          <w:lang w:val="cs-CZ"/>
        </w:rPr>
        <w:t xml:space="preserve"> v </w:t>
      </w:r>
      <w:r w:rsidRPr="0020003D">
        <w:rPr>
          <w:lang w:val="cs-CZ"/>
        </w:rPr>
        <w:t>prvních plánech povodí (např. zodpovězení otázky, zda se zlepšil kvantitativní stav od provedení programu opatření vyžadovaného rámcovou směrnicí o vodě). To znamená, že požadované údaje a mapy budou zásadní pro analýzy trendů, rozvoj politik a posouzení účinnosti politik.</w:t>
      </w:r>
    </w:p>
    <w:p w:rsidR="0021207E" w:rsidRPr="0020003D" w:rsidRDefault="00433213">
      <w:pPr>
        <w:pStyle w:val="Nadpis4"/>
        <w:numPr>
          <w:ilvl w:val="0"/>
          <w:numId w:val="0"/>
        </w:numPr>
        <w:rPr>
          <w:lang w:val="cs-CZ"/>
        </w:rPr>
      </w:pPr>
      <w:r w:rsidRPr="0020003D">
        <w:rPr>
          <w:lang w:val="cs-CZ"/>
        </w:rPr>
        <w:t xml:space="preserve">Na úrovni EU budou statistiky a informace poskytovány Evropskému parlamentu. Veřejnosti budou informace poskytovány prostřednictvím systému WISE. </w:t>
      </w:r>
    </w:p>
    <w:p w:rsidR="0021207E" w:rsidRPr="0020003D" w:rsidRDefault="00433213">
      <w:pPr>
        <w:pStyle w:val="Nadpis4"/>
        <w:rPr>
          <w:lang w:val="cs-CZ"/>
        </w:rPr>
      </w:pPr>
      <w:r w:rsidRPr="0020003D">
        <w:rPr>
          <w:lang w:val="cs-CZ"/>
        </w:rPr>
        <w:t>Výstupy zpráv</w:t>
      </w:r>
    </w:p>
    <w:p w:rsidR="0021207E" w:rsidRPr="0020003D" w:rsidRDefault="00433213">
      <w:pPr>
        <w:jc w:val="both"/>
        <w:rPr>
          <w:lang w:val="cs-CZ"/>
        </w:rPr>
      </w:pPr>
      <w:r w:rsidRPr="0020003D">
        <w:rPr>
          <w:lang w:val="cs-CZ"/>
        </w:rPr>
        <w:t>Poznámka: u všech relevantních výstupů budou informace o útvarech podzemních vod prezentovány podle počtu útvarů podzemních vod, podle velikosti (plocha) a podle procentního podílu.</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21207E" w:rsidRPr="005D233E">
        <w:trPr>
          <w:cantSplit/>
        </w:trPr>
        <w:tc>
          <w:tcPr>
            <w:tcW w:w="455" w:type="dxa"/>
            <w:shd w:val="clear" w:color="auto" w:fill="auto"/>
          </w:tcPr>
          <w:p w:rsidR="0021207E" w:rsidRPr="0020003D" w:rsidRDefault="00433213">
            <w:pPr>
              <w:spacing w:after="0"/>
              <w:jc w:val="both"/>
              <w:rPr>
                <w:b/>
                <w:sz w:val="18"/>
                <w:szCs w:val="18"/>
                <w:lang w:val="cs-CZ"/>
              </w:rPr>
            </w:pPr>
            <w:r w:rsidRPr="0020003D">
              <w:rPr>
                <w:b/>
                <w:sz w:val="18"/>
                <w:lang w:val="cs-CZ"/>
              </w:rPr>
              <w:t>Č.</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Název výstupu</w:t>
            </w:r>
          </w:p>
        </w:tc>
        <w:tc>
          <w:tcPr>
            <w:tcW w:w="850" w:type="dxa"/>
            <w:shd w:val="clear" w:color="auto" w:fill="auto"/>
          </w:tcPr>
          <w:p w:rsidR="0021207E" w:rsidRPr="0020003D" w:rsidRDefault="00433213">
            <w:pPr>
              <w:spacing w:after="0"/>
              <w:jc w:val="both"/>
              <w:rPr>
                <w:b/>
                <w:sz w:val="18"/>
                <w:szCs w:val="18"/>
                <w:lang w:val="cs-CZ"/>
              </w:rPr>
            </w:pPr>
            <w:r w:rsidRPr="0020003D">
              <w:rPr>
                <w:b/>
                <w:sz w:val="18"/>
                <w:lang w:val="cs-CZ"/>
              </w:rPr>
              <w:t>Typ výstupu</w:t>
            </w:r>
          </w:p>
        </w:tc>
        <w:tc>
          <w:tcPr>
            <w:tcW w:w="1276" w:type="dxa"/>
            <w:shd w:val="clear" w:color="auto" w:fill="auto"/>
          </w:tcPr>
          <w:p w:rsidR="0021207E" w:rsidRPr="0020003D" w:rsidRDefault="00433213">
            <w:pPr>
              <w:spacing w:after="0"/>
              <w:jc w:val="both"/>
              <w:rPr>
                <w:b/>
                <w:sz w:val="18"/>
                <w:szCs w:val="18"/>
                <w:lang w:val="cs-CZ"/>
              </w:rPr>
            </w:pPr>
            <w:r w:rsidRPr="0020003D">
              <w:rPr>
                <w:b/>
                <w:sz w:val="18"/>
                <w:lang w:val="cs-CZ"/>
              </w:rPr>
              <w:t>Úroveň poskytování informací*</w:t>
            </w:r>
          </w:p>
        </w:tc>
        <w:tc>
          <w:tcPr>
            <w:tcW w:w="2127" w:type="dxa"/>
            <w:shd w:val="clear" w:color="auto" w:fill="auto"/>
          </w:tcPr>
          <w:p w:rsidR="0021207E" w:rsidRPr="0020003D" w:rsidRDefault="00433213">
            <w:pPr>
              <w:spacing w:after="0"/>
              <w:jc w:val="both"/>
              <w:rPr>
                <w:b/>
                <w:sz w:val="18"/>
                <w:szCs w:val="18"/>
                <w:lang w:val="cs-CZ"/>
              </w:rPr>
            </w:pPr>
            <w:r w:rsidRPr="0020003D">
              <w:rPr>
                <w:b/>
                <w:sz w:val="18"/>
                <w:lang w:val="cs-CZ"/>
              </w:rPr>
              <w:t>Zobrazené podrobné informace</w:t>
            </w:r>
          </w:p>
        </w:tc>
        <w:tc>
          <w:tcPr>
            <w:tcW w:w="1984" w:type="dxa"/>
            <w:shd w:val="clear" w:color="auto" w:fill="auto"/>
          </w:tcPr>
          <w:p w:rsidR="0021207E" w:rsidRPr="0020003D" w:rsidRDefault="00433213">
            <w:pPr>
              <w:spacing w:after="0"/>
              <w:jc w:val="both"/>
              <w:rPr>
                <w:b/>
                <w:sz w:val="18"/>
                <w:szCs w:val="18"/>
                <w:lang w:val="cs-CZ"/>
              </w:rPr>
            </w:pPr>
            <w:r w:rsidRPr="0020003D">
              <w:rPr>
                <w:b/>
                <w:sz w:val="18"/>
                <w:lang w:val="cs-CZ"/>
              </w:rPr>
              <w:t>Zdroj podrobných informací a pravidlo agregace</w:t>
            </w:r>
          </w:p>
        </w:tc>
        <w:tc>
          <w:tcPr>
            <w:tcW w:w="1701" w:type="dxa"/>
            <w:shd w:val="clear" w:color="auto" w:fill="auto"/>
          </w:tcPr>
          <w:p w:rsidR="0021207E" w:rsidRPr="0020003D" w:rsidRDefault="00433213">
            <w:pPr>
              <w:spacing w:after="0"/>
              <w:jc w:val="both"/>
              <w:rPr>
                <w:b/>
                <w:sz w:val="18"/>
                <w:szCs w:val="18"/>
                <w:lang w:val="cs-CZ"/>
              </w:rPr>
            </w:pPr>
            <w:r w:rsidRPr="0020003D">
              <w:rPr>
                <w:b/>
                <w:sz w:val="18"/>
                <w:lang w:val="cs-CZ"/>
              </w:rPr>
              <w:t>Použito ve zprávách</w:t>
            </w:r>
            <w:r w:rsidR="008B3D49" w:rsidRPr="0020003D">
              <w:rPr>
                <w:b/>
                <w:sz w:val="18"/>
                <w:lang w:val="cs-CZ"/>
              </w:rPr>
              <w:t xml:space="preserve"> z </w:t>
            </w:r>
            <w:r w:rsidRPr="0020003D">
              <w:rPr>
                <w:b/>
                <w:sz w:val="18"/>
                <w:lang w:val="cs-CZ"/>
              </w:rPr>
              <w:t>roku 2012?*</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Počet, plocha a procentní podíl útvarů podzemních vod</w:t>
            </w:r>
            <w:r w:rsidR="008B3D49" w:rsidRPr="0020003D">
              <w:rPr>
                <w:b/>
                <w:sz w:val="18"/>
                <w:lang w:val="cs-CZ"/>
              </w:rPr>
              <w:t xml:space="preserve"> v </w:t>
            </w:r>
            <w:r w:rsidRPr="0020003D">
              <w:rPr>
                <w:b/>
                <w:sz w:val="18"/>
                <w:lang w:val="cs-CZ"/>
              </w:rPr>
              <w:t>dobrém kvantitativním stavu a očekávané zlepšení</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WB</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plocha a procentní podíl útvarů podzemních vod</w:t>
            </w:r>
            <w:r w:rsidR="008B3D49" w:rsidRPr="0020003D">
              <w:rPr>
                <w:sz w:val="18"/>
                <w:lang w:val="cs-CZ"/>
              </w:rPr>
              <w:t xml:space="preserve"> v </w:t>
            </w:r>
            <w:r w:rsidRPr="0020003D">
              <w:rPr>
                <w:sz w:val="18"/>
                <w:lang w:val="cs-CZ"/>
              </w:rPr>
              <w:t>dobrém kvantitativním stavu a očekávané zlepšení oproti prvním plánům povodí.</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5D233E">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2</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Příčiny nedosažení dobrého kvantitativního stavu</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RBD</w:t>
            </w:r>
          </w:p>
        </w:tc>
        <w:tc>
          <w:tcPr>
            <w:tcW w:w="2127" w:type="dxa"/>
            <w:shd w:val="clear" w:color="auto" w:fill="auto"/>
          </w:tcPr>
          <w:p w:rsidR="0021207E" w:rsidRPr="0020003D" w:rsidRDefault="00433213">
            <w:pPr>
              <w:spacing w:after="120"/>
              <w:jc w:val="both"/>
              <w:rPr>
                <w:sz w:val="18"/>
                <w:szCs w:val="18"/>
                <w:lang w:val="cs-CZ"/>
              </w:rPr>
            </w:pPr>
            <w:r w:rsidRPr="0020003D">
              <w:rPr>
                <w:sz w:val="18"/>
                <w:lang w:val="cs-CZ"/>
              </w:rPr>
              <w:t>Počet a plocha útvarů podzemních vod, které nedosáhly dobrého kvantitativního stavu, spolu</w:t>
            </w:r>
            <w:r w:rsidR="008B3D49" w:rsidRPr="0020003D">
              <w:rPr>
                <w:sz w:val="18"/>
                <w:lang w:val="cs-CZ"/>
              </w:rPr>
              <w:t xml:space="preserve"> s </w:t>
            </w:r>
            <w:r w:rsidRPr="0020003D">
              <w:rPr>
                <w:sz w:val="18"/>
                <w:lang w:val="cs-CZ"/>
              </w:rPr>
              <w:t>příslušnými příčinami.</w:t>
            </w:r>
          </w:p>
          <w:p w:rsidR="0021207E" w:rsidRPr="0020003D" w:rsidRDefault="00433213">
            <w:pPr>
              <w:spacing w:after="0"/>
              <w:jc w:val="both"/>
              <w:rPr>
                <w:sz w:val="18"/>
                <w:szCs w:val="18"/>
                <w:lang w:val="cs-CZ"/>
              </w:rPr>
            </w:pPr>
            <w:r w:rsidRPr="0020003D">
              <w:rPr>
                <w:sz w:val="18"/>
                <w:lang w:val="cs-CZ"/>
              </w:rPr>
              <w:t>Procentní podíl útvarů podzemních vod, které</w:t>
            </w:r>
            <w:r w:rsidR="008B3D49" w:rsidRPr="0020003D">
              <w:rPr>
                <w:sz w:val="18"/>
                <w:lang w:val="cs-CZ"/>
              </w:rPr>
              <w:t xml:space="preserve"> z </w:t>
            </w:r>
            <w:r w:rsidRPr="0020003D">
              <w:rPr>
                <w:sz w:val="18"/>
                <w:lang w:val="cs-CZ"/>
              </w:rPr>
              <w:t>uvedených příčin nedosáhly dobrého stavu</w:t>
            </w:r>
            <w:r w:rsidR="008B3D49" w:rsidRPr="0020003D">
              <w:rPr>
                <w:sz w:val="18"/>
                <w:lang w:val="cs-CZ"/>
              </w:rPr>
              <w:t xml:space="preserve"> v </w:t>
            </w:r>
            <w:r w:rsidRPr="0020003D">
              <w:rPr>
                <w:sz w:val="18"/>
                <w:lang w:val="cs-CZ"/>
              </w:rPr>
              <w:t>poměru</w:t>
            </w:r>
            <w:r w:rsidR="008B3D49" w:rsidRPr="0020003D">
              <w:rPr>
                <w:sz w:val="18"/>
                <w:lang w:val="cs-CZ"/>
              </w:rPr>
              <w:t xml:space="preserve"> k </w:t>
            </w:r>
            <w:r w:rsidRPr="0020003D">
              <w:rPr>
                <w:sz w:val="18"/>
                <w:lang w:val="cs-CZ"/>
              </w:rPr>
              <w:t>celkovému počtu útvarů podzemních vod, které nedosáhly dobrého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 xml:space="preserve">Agregace na základě informací o vlivech poskytovaných na úrovni vodního útvaru </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Nebylo možné vypracovat (příčiny nebyly vykazovány, pokud nebyly spojeny</w:t>
            </w:r>
            <w:r w:rsidR="008B3D49" w:rsidRPr="0020003D">
              <w:rPr>
                <w:sz w:val="18"/>
                <w:lang w:val="cs-CZ"/>
              </w:rPr>
              <w:t xml:space="preserve"> s </w:t>
            </w:r>
            <w:r w:rsidRPr="0020003D">
              <w:rPr>
                <w:sz w:val="18"/>
                <w:lang w:val="cs-CZ"/>
              </w:rPr>
              <w:t>vlivy vykazovanými na podrobné úrovni, která byla dobrovolná).</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3</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Kvantitativní stav útvarů podzemních vod</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Vnitrostátní</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podzemních vod</w:t>
            </w:r>
            <w:r w:rsidR="008B3D49" w:rsidRPr="0020003D">
              <w:rPr>
                <w:sz w:val="18"/>
                <w:lang w:val="cs-CZ"/>
              </w:rPr>
              <w:t xml:space="preserve"> v </w:t>
            </w:r>
            <w:r w:rsidRPr="0020003D">
              <w:rPr>
                <w:sz w:val="18"/>
                <w:lang w:val="cs-CZ"/>
              </w:rPr>
              <w:t xml:space="preserve">poškozeném a dobrém kvantitativního stavu podle plochy. </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4</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Kvantitativní stav útvarů podzemních vod</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RBD</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podzemních vod nedosahujících dobrého kvantitativního stavu podle plochy.</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5</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 xml:space="preserve">Agregační tabulky: Kvantitativní a chemický stav útvarů podzemních vod </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a velikost (plocha) útvarů podzemních vod podle třídy kvantitativního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5D233E">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6</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Pokrok</w:t>
            </w:r>
            <w:r w:rsidR="008B3D49" w:rsidRPr="0020003D">
              <w:rPr>
                <w:b/>
                <w:sz w:val="18"/>
                <w:lang w:val="cs-CZ"/>
              </w:rPr>
              <w:t xml:space="preserve"> v </w:t>
            </w:r>
            <w:r w:rsidRPr="0020003D">
              <w:rPr>
                <w:b/>
                <w:sz w:val="18"/>
                <w:lang w:val="cs-CZ"/>
              </w:rPr>
              <w:t>dosahování dobrého kvantitativního stavu od prvního plánu povodí</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plocha a procentní podíl útvarů podzemních vod, které od prvních plánů povodí dosáhly dobrého kvantitativního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útvaru podzemní vody.</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Nebylo relevantní při podávání zpráv</w:t>
            </w:r>
            <w:r w:rsidR="008B3D49" w:rsidRPr="0020003D">
              <w:rPr>
                <w:sz w:val="18"/>
                <w:lang w:val="cs-CZ"/>
              </w:rPr>
              <w:t xml:space="preserve"> v </w:t>
            </w:r>
            <w:r w:rsidRPr="0020003D">
              <w:rPr>
                <w:sz w:val="18"/>
                <w:lang w:val="cs-CZ"/>
              </w:rPr>
              <w:t>roce 2010.</w:t>
            </w:r>
          </w:p>
        </w:tc>
      </w:tr>
      <w:tr w:rsidR="0021207E" w:rsidRPr="005D233E">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7</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 xml:space="preserve">Zlepšení kvantitativního stavu od prvního plánu povodí </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Vnitrostátní/RBD</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 xml:space="preserve">Procentní podíl vodních útvarů, které si od prvního plánu povodí zlepšily svůj kvantitativní stav. </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Nebylo relevantní při podávání zpráv</w:t>
            </w:r>
            <w:r w:rsidR="008B3D49" w:rsidRPr="0020003D">
              <w:rPr>
                <w:sz w:val="18"/>
                <w:lang w:val="cs-CZ"/>
              </w:rPr>
              <w:t xml:space="preserve"> v </w:t>
            </w:r>
            <w:r w:rsidRPr="0020003D">
              <w:rPr>
                <w:sz w:val="18"/>
                <w:lang w:val="cs-CZ"/>
              </w:rPr>
              <w:t>roce 2010.</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8</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Důvody výjimek podle čl. 4 odst. 4</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Výjimky vykázané členskými státy za účelem prodloužení lhůty pro dosažení dobrého kvantitativního stavu na dobu po roce 2015 a uvedené důvody (přírodní stav, technická proveditelnost, nepřiměřené náklady nebo kombinace důvodů).</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9</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Procentní podíl útvarů podzemních vod, u nichž se očekává, že</w:t>
            </w:r>
            <w:r w:rsidR="008B3D49" w:rsidRPr="0020003D">
              <w:rPr>
                <w:b/>
                <w:sz w:val="18"/>
                <w:lang w:val="cs-CZ"/>
              </w:rPr>
              <w:t xml:space="preserve"> v </w:t>
            </w:r>
            <w:r w:rsidRPr="0020003D">
              <w:rPr>
                <w:b/>
                <w:sz w:val="18"/>
                <w:lang w:val="cs-CZ"/>
              </w:rPr>
              <w:t>roce 2015 dosáhnou dobrého kvantitativního stavu</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Mapa/diagram/tabulka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EU/MS/RBD</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plocha a procentní podíl útvarů podzemních vod, u nichž se očekává, že</w:t>
            </w:r>
            <w:r w:rsidR="008B3D49" w:rsidRPr="0020003D">
              <w:rPr>
                <w:sz w:val="18"/>
                <w:lang w:val="cs-CZ"/>
              </w:rPr>
              <w:t xml:space="preserve"> v </w:t>
            </w:r>
            <w:r w:rsidRPr="0020003D">
              <w:rPr>
                <w:sz w:val="18"/>
                <w:lang w:val="cs-CZ"/>
              </w:rPr>
              <w:t>roce 2015 dosáhnou dobrého kvantitativního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w:t>
            </w:r>
          </w:p>
        </w:tc>
      </w:tr>
    </w:tbl>
    <w:p w:rsidR="0021207E" w:rsidRPr="0020003D" w:rsidRDefault="00433213">
      <w:pPr>
        <w:jc w:val="both"/>
        <w:rPr>
          <w:sz w:val="20"/>
          <w:lang w:val="cs-CZ"/>
        </w:rPr>
      </w:pPr>
      <w:r w:rsidRPr="0020003D">
        <w:rPr>
          <w:b/>
          <w:sz w:val="20"/>
          <w:lang w:val="cs-CZ"/>
        </w:rPr>
        <w:t>Poznámky:</w:t>
      </w:r>
      <w:r w:rsidRPr="0020003D">
        <w:rPr>
          <w:sz w:val="20"/>
          <w:lang w:val="cs-CZ"/>
        </w:rPr>
        <w:t xml:space="preserve"> * Úroveň poskytování informací: EU = Evropská unie, MS = vnitrostátní, členský stát, RBD = oblast povodí, SU = dílčí jednotka, WB = vodní útvar.</w:t>
      </w:r>
    </w:p>
    <w:p w:rsidR="0021207E" w:rsidRPr="0020003D" w:rsidRDefault="00433213">
      <w:pPr>
        <w:pStyle w:val="Nadpis3"/>
        <w:rPr>
          <w:lang w:val="cs-CZ"/>
        </w:rPr>
      </w:pPr>
      <w:bookmarkStart w:id="216" w:name="_Toc375220065"/>
      <w:r w:rsidRPr="0020003D">
        <w:rPr>
          <w:lang w:val="cs-CZ"/>
        </w:rPr>
        <w:t>Obsah zpráv za rok 2016</w:t>
      </w:r>
      <w:bookmarkEnd w:id="216"/>
    </w:p>
    <w:p w:rsidR="0021207E" w:rsidRPr="0020003D" w:rsidRDefault="00433213">
      <w:pPr>
        <w:pStyle w:val="Nadpis4"/>
        <w:rPr>
          <w:lang w:val="cs-CZ"/>
        </w:rPr>
      </w:pPr>
      <w:bookmarkStart w:id="217" w:name="_Ref375222476"/>
      <w:r w:rsidRPr="0020003D">
        <w:rPr>
          <w:lang w:val="cs-CZ"/>
        </w:rPr>
        <w:t>Nákres schématu</w:t>
      </w:r>
    </w:p>
    <w:p w:rsidR="0021207E" w:rsidRPr="0020003D" w:rsidRDefault="00433213">
      <w:pPr>
        <w:jc w:val="both"/>
        <w:rPr>
          <w:lang w:val="cs-CZ"/>
        </w:rPr>
      </w:pPr>
      <w:r w:rsidRPr="0020003D">
        <w:rPr>
          <w:lang w:val="cs-CZ"/>
        </w:rPr>
        <w:t>Viz příloha 10.3.</w:t>
      </w:r>
    </w:p>
    <w:p w:rsidR="0021207E" w:rsidRPr="0020003D" w:rsidRDefault="00433213">
      <w:pPr>
        <w:pStyle w:val="Nadpis4"/>
        <w:rPr>
          <w:lang w:val="cs-CZ"/>
        </w:rPr>
      </w:pPr>
      <w:bookmarkStart w:id="218" w:name="_Ref382298467"/>
      <w:bookmarkEnd w:id="217"/>
      <w:r w:rsidRPr="0020003D">
        <w:rPr>
          <w:lang w:val="cs-CZ"/>
        </w:rPr>
        <w:t>Informace a údaje poskytované pomocí schémat</w:t>
      </w:r>
      <w:bookmarkEnd w:id="218"/>
    </w:p>
    <w:p w:rsidR="0021207E" w:rsidRPr="0020003D" w:rsidRDefault="00433213">
      <w:pPr>
        <w:jc w:val="both"/>
        <w:rPr>
          <w:lang w:val="cs-CZ"/>
        </w:rPr>
      </w:pPr>
      <w:r w:rsidRPr="0020003D">
        <w:rPr>
          <w:lang w:val="cs-CZ"/>
        </w:rPr>
        <w:t>Informace týkající se kvantitativního stavu útvarů podzemních vod by se měly poskytovat na úrovni útvaru podzemní vody podle schématu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Schéma: GWB (pokračování)</w:t>
            </w:r>
          </w:p>
        </w:tc>
      </w:tr>
      <w:tr w:rsidR="0021207E" w:rsidRPr="0020003D">
        <w:tc>
          <w:tcPr>
            <w:tcW w:w="9889" w:type="dxa"/>
            <w:shd w:val="clear" w:color="auto" w:fill="auto"/>
          </w:tcPr>
          <w:p w:rsidR="0021207E" w:rsidRPr="0020003D" w:rsidRDefault="00433213">
            <w:pPr>
              <w:spacing w:after="120"/>
              <w:jc w:val="both"/>
              <w:rPr>
                <w:b/>
                <w:i/>
                <w:szCs w:val="24"/>
                <w:lang w:val="cs-CZ"/>
              </w:rPr>
            </w:pPr>
            <w:r w:rsidRPr="0020003D">
              <w:rPr>
                <w:b/>
                <w:i/>
                <w:lang w:val="cs-CZ"/>
              </w:rPr>
              <w:t xml:space="preserve">Třída: GroundWaterBody (pokračování) </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 neomezeno minOccurs = 1</w:t>
            </w:r>
          </w:p>
        </w:tc>
      </w:tr>
      <w:tr w:rsidR="0021207E" w:rsidRPr="005D233E">
        <w:tc>
          <w:tcPr>
            <w:tcW w:w="9889" w:type="dxa"/>
            <w:shd w:val="clear" w:color="auto" w:fill="auto"/>
          </w:tcPr>
          <w:p w:rsidR="0021207E" w:rsidRPr="0020003D" w:rsidRDefault="00433213">
            <w:pPr>
              <w:spacing w:after="120"/>
              <w:jc w:val="both"/>
              <w:rPr>
                <w:szCs w:val="24"/>
                <w:lang w:val="cs-CZ"/>
              </w:rPr>
            </w:pPr>
            <w:r w:rsidRPr="0020003D">
              <w:rPr>
                <w:b/>
                <w:lang w:val="cs-CZ"/>
              </w:rPr>
              <w:t xml:space="preserve">Prvek schématu: </w:t>
            </w:r>
            <w:r w:rsidRPr="0020003D">
              <w:rPr>
                <w:lang w:val="cs-CZ"/>
              </w:rPr>
              <w:t>gwAtRiskQuantitative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tabs>
                <w:tab w:val="center" w:pos="4153"/>
              </w:tabs>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je útvar podzemní vody ohrožen nedosažením dobrého kvantitativního stavu.</w:t>
            </w:r>
          </w:p>
          <w:p w:rsidR="0021207E" w:rsidRPr="0020003D" w:rsidRDefault="00433213">
            <w:pPr>
              <w:tabs>
                <w:tab w:val="center" w:pos="4153"/>
              </w:tabs>
              <w:spacing w:after="120"/>
              <w:jc w:val="both"/>
              <w:rPr>
                <w:szCs w:val="24"/>
                <w:lang w:val="cs-CZ"/>
              </w:rPr>
            </w:pPr>
            <w:r w:rsidRPr="0020003D">
              <w:rPr>
                <w:lang w:val="cs-CZ"/>
              </w:rPr>
              <w:t>Postupujte podle přístupu popsaného</w:t>
            </w:r>
            <w:r w:rsidR="008B3D49" w:rsidRPr="0020003D">
              <w:rPr>
                <w:lang w:val="cs-CZ"/>
              </w:rPr>
              <w:t xml:space="preserve"> v </w:t>
            </w:r>
            <w:r w:rsidRPr="0020003D">
              <w:rPr>
                <w:lang w:val="cs-CZ"/>
              </w:rPr>
              <w:t>Pokynech ke společné prováděcí strategii č. 26: posuzování rizik a používání koncepčních modelů</w:t>
            </w:r>
            <w:r w:rsidRPr="0020003D">
              <w:rPr>
                <w:rStyle w:val="Znakapoznpodarou"/>
                <w:lang w:val="cs-CZ"/>
              </w:rPr>
              <w:footnoteReference w:id="39"/>
            </w:r>
            <w:r w:rsidRPr="0020003D">
              <w:rPr>
                <w:lang w:val="cs-CZ"/>
              </w:rPr>
              <w:t>.</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gwReasonsForRiskQuantitative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QuantitativeFailure_Enum:</w:t>
            </w:r>
          </w:p>
          <w:p w:rsidR="0021207E" w:rsidRPr="0020003D" w:rsidRDefault="00433213">
            <w:pPr>
              <w:spacing w:after="120"/>
              <w:jc w:val="both"/>
              <w:rPr>
                <w:szCs w:val="24"/>
                <w:lang w:val="cs-CZ"/>
              </w:rPr>
            </w:pPr>
            <w:r w:rsidRPr="0020003D">
              <w:rPr>
                <w:lang w:val="cs-CZ"/>
              </w:rPr>
              <w:t>Water balance</w:t>
            </w:r>
          </w:p>
          <w:p w:rsidR="0021207E" w:rsidRPr="0020003D" w:rsidRDefault="00433213">
            <w:pPr>
              <w:spacing w:after="120"/>
              <w:jc w:val="both"/>
              <w:rPr>
                <w:szCs w:val="24"/>
                <w:lang w:val="cs-CZ"/>
              </w:rPr>
            </w:pPr>
            <w:r w:rsidRPr="0020003D">
              <w:rPr>
                <w:lang w:val="cs-CZ"/>
              </w:rPr>
              <w:t>Surface water</w:t>
            </w:r>
          </w:p>
          <w:p w:rsidR="0021207E" w:rsidRPr="0020003D" w:rsidRDefault="00433213">
            <w:pPr>
              <w:spacing w:after="120"/>
              <w:jc w:val="both"/>
              <w:rPr>
                <w:szCs w:val="24"/>
                <w:lang w:val="cs-CZ"/>
              </w:rPr>
            </w:pPr>
            <w:r w:rsidRPr="0020003D">
              <w:rPr>
                <w:lang w:val="cs-CZ"/>
              </w:rPr>
              <w:t>Groundwater dependent terrestrial ecosystems</w:t>
            </w:r>
          </w:p>
          <w:p w:rsidR="0021207E" w:rsidRPr="0020003D" w:rsidRDefault="00433213">
            <w:pPr>
              <w:spacing w:after="120"/>
              <w:jc w:val="both"/>
              <w:rPr>
                <w:szCs w:val="24"/>
                <w:lang w:val="cs-CZ"/>
              </w:rPr>
            </w:pPr>
            <w:r w:rsidRPr="0020003D">
              <w:rPr>
                <w:lang w:val="cs-CZ"/>
              </w:rPr>
              <w:t>Saline or other intrusion</w:t>
            </w:r>
          </w:p>
          <w:p w:rsidR="0021207E" w:rsidRPr="0020003D" w:rsidRDefault="00433213">
            <w:pPr>
              <w:spacing w:after="120"/>
              <w:jc w:val="both"/>
              <w:rPr>
                <w:szCs w:val="24"/>
                <w:lang w:val="cs-CZ"/>
              </w:rPr>
            </w:pPr>
            <w:r w:rsidRPr="0020003D">
              <w:rPr>
                <w:b/>
                <w:lang w:val="cs-CZ"/>
              </w:rPr>
              <w:t>Vlastnosti</w:t>
            </w:r>
            <w:r w:rsidRPr="0020003D">
              <w:rPr>
                <w:lang w:val="cs-CZ"/>
              </w:rPr>
              <w:t>: 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Je-li útvar podzemní vody ohrožen nedosažením dobrého kvantitativního stavu, vyberte důvody</w:t>
            </w:r>
            <w:r w:rsidR="008B3D49" w:rsidRPr="0020003D">
              <w:rPr>
                <w:lang w:val="cs-CZ"/>
              </w:rPr>
              <w:t xml:space="preserve"> z </w:t>
            </w:r>
            <w:r w:rsidRPr="0020003D">
              <w:rPr>
                <w:lang w:val="cs-CZ"/>
              </w:rPr>
              <w:t>výčtu.</w:t>
            </w:r>
          </w:p>
          <w:p w:rsidR="0021207E" w:rsidRPr="0020003D" w:rsidRDefault="00433213">
            <w:pPr>
              <w:spacing w:after="120"/>
              <w:jc w:val="both"/>
              <w:rPr>
                <w:szCs w:val="24"/>
                <w:lang w:val="cs-CZ"/>
              </w:rPr>
            </w:pPr>
            <w:r w:rsidRPr="0020003D">
              <w:rPr>
                <w:lang w:val="cs-CZ"/>
              </w:rPr>
              <w:t>„Water balance“ = překročení</w:t>
            </w:r>
            <w:r w:rsidR="008B3D49" w:rsidRPr="0020003D">
              <w:rPr>
                <w:lang w:val="cs-CZ"/>
              </w:rPr>
              <w:t xml:space="preserve"> v </w:t>
            </w:r>
            <w:r w:rsidRPr="0020003D">
              <w:rPr>
                <w:lang w:val="cs-CZ"/>
              </w:rPr>
              <w:t>případě dosažitelného zdroje podzemní vody o dlouhodobou roční průměrnou míru odběru, které může mít za následek pokles hladiny podzemní vody.</w:t>
            </w:r>
          </w:p>
          <w:p w:rsidR="0021207E" w:rsidRPr="0020003D" w:rsidRDefault="00433213">
            <w:pPr>
              <w:spacing w:after="120"/>
              <w:jc w:val="both"/>
              <w:rPr>
                <w:szCs w:val="24"/>
                <w:lang w:val="cs-CZ"/>
              </w:rPr>
            </w:pPr>
            <w:r w:rsidRPr="0020003D">
              <w:rPr>
                <w:lang w:val="cs-CZ"/>
              </w:rPr>
              <w:t>„Surface water“ = nedosažení environmentálních cílů (článek 4 rámcové směrnice o vodě) u souvisejících útvarů povrchových vod vyplývající</w:t>
            </w:r>
            <w:r w:rsidR="008B3D49" w:rsidRPr="0020003D">
              <w:rPr>
                <w:lang w:val="cs-CZ"/>
              </w:rPr>
              <w:t xml:space="preserve"> z </w:t>
            </w:r>
            <w:r w:rsidRPr="0020003D">
              <w:rPr>
                <w:lang w:val="cs-CZ"/>
              </w:rPr>
              <w:t>antropogenní změny hladiny vody nebo změny odtokových poměrů nebo významné zhoršení stavu povrchových vod plynoucí</w:t>
            </w:r>
            <w:r w:rsidR="008B3D49" w:rsidRPr="0020003D">
              <w:rPr>
                <w:lang w:val="cs-CZ"/>
              </w:rPr>
              <w:t xml:space="preserve"> z </w:t>
            </w:r>
            <w:r w:rsidRPr="0020003D">
              <w:rPr>
                <w:lang w:val="cs-CZ"/>
              </w:rPr>
              <w:t>antropogenní změny hladiny vody nebo změny odtokových poměrů.</w:t>
            </w:r>
          </w:p>
          <w:p w:rsidR="0021207E" w:rsidRPr="0020003D" w:rsidRDefault="00433213">
            <w:pPr>
              <w:spacing w:after="120"/>
              <w:jc w:val="both"/>
              <w:rPr>
                <w:szCs w:val="24"/>
                <w:lang w:val="cs-CZ"/>
              </w:rPr>
            </w:pPr>
            <w:r w:rsidRPr="0020003D">
              <w:rPr>
                <w:lang w:val="cs-CZ"/>
              </w:rPr>
              <w:t>„Groundwater dependent terrestrial ecosystems“ = významné poškození suchozemských ekosystémů závislých na podzemních vodách způsobené antropogenními změnami hladiny vody.</w:t>
            </w:r>
          </w:p>
          <w:p w:rsidR="0021207E" w:rsidRPr="0020003D" w:rsidRDefault="00433213">
            <w:pPr>
              <w:spacing w:after="120"/>
              <w:jc w:val="both"/>
              <w:rPr>
                <w:szCs w:val="24"/>
                <w:lang w:val="cs-CZ"/>
              </w:rPr>
            </w:pPr>
            <w:r w:rsidRPr="0020003D">
              <w:rPr>
                <w:lang w:val="cs-CZ"/>
              </w:rPr>
              <w:t>„Saline or other intrusion“ = Regionální vnikání slané vody nebo jiné průniky způsobené antropogenně vyvolanými trvalými změnami směru proudění.</w:t>
            </w:r>
          </w:p>
          <w:p w:rsidR="0021207E" w:rsidRPr="0020003D" w:rsidRDefault="00433213">
            <w:pPr>
              <w:spacing w:after="120"/>
              <w:jc w:val="both"/>
              <w:rPr>
                <w:szCs w:val="24"/>
                <w:lang w:val="cs-CZ"/>
              </w:rPr>
            </w:pPr>
            <w:r w:rsidRPr="0020003D">
              <w:rPr>
                <w:lang w:val="cs-CZ"/>
              </w:rPr>
              <w:t>Další pokyny jsou uvedeny</w:t>
            </w:r>
            <w:r w:rsidR="008B3D49" w:rsidRPr="0020003D">
              <w:rPr>
                <w:lang w:val="cs-CZ"/>
              </w:rPr>
              <w:t xml:space="preserve"> v </w:t>
            </w:r>
            <w:r w:rsidRPr="0020003D">
              <w:rPr>
                <w:lang w:val="cs-CZ"/>
              </w:rPr>
              <w:t>Pokynech ke společné prováděcí strategie č. 18: posuzování stavu a vyhodnocování trendů u podzemních vod</w:t>
            </w:r>
            <w:r w:rsidRPr="0020003D">
              <w:rPr>
                <w:rStyle w:val="Znakapoznpodarou"/>
                <w:noProof/>
                <w:lang w:val="cs-CZ"/>
              </w:rPr>
              <w:footnoteReference w:id="40"/>
            </w:r>
            <w:r w:rsidRPr="0020003D">
              <w:rPr>
                <w:lang w:val="cs-CZ"/>
              </w:rPr>
              <w:t>.</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gwAtRiskQuantitative „Yes“.</w:t>
            </w:r>
          </w:p>
        </w:tc>
      </w:tr>
      <w:tr w:rsidR="0021207E" w:rsidRPr="005D233E">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gwEORiskQuantitative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GWEORiskQuantitative_Enum:</w:t>
            </w:r>
          </w:p>
          <w:p w:rsidR="0021207E" w:rsidRPr="0020003D" w:rsidRDefault="00433213">
            <w:pPr>
              <w:spacing w:after="120"/>
              <w:jc w:val="both"/>
              <w:rPr>
                <w:szCs w:val="24"/>
                <w:lang w:val="cs-CZ"/>
              </w:rPr>
            </w:pPr>
            <w:r w:rsidRPr="0020003D">
              <w:rPr>
                <w:lang w:val="cs-CZ"/>
              </w:rPr>
              <w:t>Uses or functions</w:t>
            </w:r>
          </w:p>
          <w:p w:rsidR="0021207E" w:rsidRPr="0020003D" w:rsidRDefault="00433213">
            <w:pPr>
              <w:spacing w:after="120"/>
              <w:jc w:val="both"/>
              <w:rPr>
                <w:szCs w:val="24"/>
                <w:lang w:val="cs-CZ"/>
              </w:rPr>
            </w:pPr>
            <w:r w:rsidRPr="0020003D">
              <w:rPr>
                <w:lang w:val="cs-CZ"/>
              </w:rPr>
              <w:t>Surface waters / terrestrial ecosystems</w:t>
            </w:r>
          </w:p>
          <w:p w:rsidR="0021207E" w:rsidRPr="0020003D" w:rsidRDefault="00433213">
            <w:pPr>
              <w:spacing w:after="120"/>
              <w:jc w:val="both"/>
              <w:rPr>
                <w:szCs w:val="24"/>
                <w:lang w:val="cs-CZ"/>
              </w:rPr>
            </w:pPr>
            <w:r w:rsidRPr="0020003D">
              <w:rPr>
                <w:lang w:val="cs-CZ"/>
              </w:rPr>
              <w:t>Both</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tabs>
                <w:tab w:val="center" w:pos="4153"/>
              </w:tabs>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Je-li útvar podzemní vody ohrožen nedosažením dobrého kvantitativního stavu, vyberte</w:t>
            </w:r>
            <w:r w:rsidR="008B3D49" w:rsidRPr="0020003D">
              <w:rPr>
                <w:lang w:val="cs-CZ"/>
              </w:rPr>
              <w:t xml:space="preserve"> z </w:t>
            </w:r>
            <w:r w:rsidRPr="0020003D">
              <w:rPr>
                <w:lang w:val="cs-CZ"/>
              </w:rPr>
              <w:t>výčtu environmentální cíl související</w:t>
            </w:r>
            <w:r w:rsidR="008B3D49" w:rsidRPr="0020003D">
              <w:rPr>
                <w:lang w:val="cs-CZ"/>
              </w:rPr>
              <w:t xml:space="preserve"> s </w:t>
            </w:r>
            <w:r w:rsidRPr="0020003D">
              <w:rPr>
                <w:lang w:val="cs-CZ"/>
              </w:rPr>
              <w:t>rizikem.</w:t>
            </w:r>
          </w:p>
          <w:p w:rsidR="0021207E" w:rsidRPr="0020003D" w:rsidRDefault="00433213">
            <w:pPr>
              <w:spacing w:after="120"/>
              <w:jc w:val="both"/>
              <w:rPr>
                <w:szCs w:val="24"/>
                <w:lang w:val="cs-CZ"/>
              </w:rPr>
            </w:pPr>
            <w:r w:rsidRPr="0020003D">
              <w:rPr>
                <w:lang w:val="cs-CZ"/>
              </w:rPr>
              <w:t>„Uses or functions“ = skutečná nebo potenciální legitimní použití nebo funkce útvaru podzemní vody.</w:t>
            </w:r>
          </w:p>
          <w:p w:rsidR="0021207E" w:rsidRPr="0020003D" w:rsidRDefault="00433213">
            <w:pPr>
              <w:spacing w:after="120"/>
              <w:jc w:val="both"/>
              <w:rPr>
                <w:szCs w:val="24"/>
                <w:lang w:val="cs-CZ"/>
              </w:rPr>
            </w:pPr>
            <w:r w:rsidRPr="0020003D">
              <w:rPr>
                <w:lang w:val="cs-CZ"/>
              </w:rPr>
              <w:t>„Surface waters / terrestrial ecosystems“ = vztah mezi útvary podzemních vod a souvisejícími povrchovými vodami a přímo závislými suchozemskými ekosystémy.</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gwAtRiskQuantitative „Yes“.</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gwQuantitativeStatusValue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StatusCode_Enum: 2, 3, U</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kvantitativní stav útvaru podzemní vody na základě nejnovějšího posuzovaného stavu útvaru podzemní vody.</w:t>
            </w:r>
          </w:p>
          <w:p w:rsidR="0021207E" w:rsidRPr="0020003D" w:rsidRDefault="00433213">
            <w:pPr>
              <w:spacing w:after="120"/>
              <w:jc w:val="both"/>
              <w:rPr>
                <w:szCs w:val="24"/>
                <w:lang w:val="cs-CZ"/>
              </w:rPr>
            </w:pPr>
            <w:r w:rsidRPr="0020003D">
              <w:rPr>
                <w:lang w:val="cs-CZ"/>
              </w:rPr>
              <w:t>„2“ = dobrý stav</w:t>
            </w:r>
          </w:p>
          <w:p w:rsidR="0021207E" w:rsidRPr="0020003D" w:rsidRDefault="00433213">
            <w:pPr>
              <w:spacing w:after="120"/>
              <w:jc w:val="both"/>
              <w:rPr>
                <w:szCs w:val="24"/>
                <w:lang w:val="cs-CZ"/>
              </w:rPr>
            </w:pPr>
            <w:r w:rsidRPr="0020003D">
              <w:rPr>
                <w:lang w:val="cs-CZ"/>
              </w:rPr>
              <w:t>„3“ = poškozený stav</w:t>
            </w:r>
          </w:p>
          <w:p w:rsidR="0021207E" w:rsidRPr="0020003D" w:rsidRDefault="00433213">
            <w:pPr>
              <w:spacing w:after="120"/>
              <w:jc w:val="both"/>
              <w:rPr>
                <w:szCs w:val="24"/>
                <w:lang w:val="cs-CZ"/>
              </w:rPr>
            </w:pPr>
            <w:r w:rsidRPr="0020003D">
              <w:rPr>
                <w:lang w:val="cs-CZ"/>
              </w:rPr>
              <w:t>„U“ = neznámý stav</w:t>
            </w:r>
          </w:p>
        </w:tc>
      </w:tr>
      <w:tr w:rsidR="0021207E" w:rsidRPr="005D233E">
        <w:tc>
          <w:tcPr>
            <w:tcW w:w="9889"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gwQuantitativeReasonsForFailure</w:t>
            </w:r>
          </w:p>
          <w:p w:rsidR="0021207E" w:rsidRPr="0020003D" w:rsidRDefault="00433213">
            <w:pPr>
              <w:spacing w:after="120"/>
              <w:jc w:val="both"/>
              <w:rPr>
                <w:lang w:val="cs-CZ"/>
              </w:rPr>
            </w:pPr>
            <w:r w:rsidRPr="0020003D">
              <w:rPr>
                <w:b/>
                <w:lang w:val="cs-CZ"/>
              </w:rPr>
              <w:t xml:space="preserve">Typ pole / aspekty: </w:t>
            </w:r>
            <w:r w:rsidRPr="0020003D">
              <w:rPr>
                <w:lang w:val="cs-CZ"/>
              </w:rPr>
              <w:t>QuantitativeFailure_Enum:</w:t>
            </w:r>
          </w:p>
          <w:p w:rsidR="0021207E" w:rsidRPr="0020003D" w:rsidRDefault="00433213">
            <w:pPr>
              <w:spacing w:after="120"/>
              <w:jc w:val="both"/>
              <w:rPr>
                <w:szCs w:val="24"/>
                <w:lang w:val="cs-CZ"/>
              </w:rPr>
            </w:pPr>
            <w:r w:rsidRPr="0020003D">
              <w:rPr>
                <w:lang w:val="cs-CZ"/>
              </w:rPr>
              <w:t>Water balance</w:t>
            </w:r>
          </w:p>
          <w:p w:rsidR="0021207E" w:rsidRPr="0020003D" w:rsidRDefault="00433213">
            <w:pPr>
              <w:spacing w:after="120"/>
              <w:jc w:val="both"/>
              <w:rPr>
                <w:szCs w:val="24"/>
                <w:lang w:val="cs-CZ"/>
              </w:rPr>
            </w:pPr>
            <w:r w:rsidRPr="0020003D">
              <w:rPr>
                <w:lang w:val="cs-CZ"/>
              </w:rPr>
              <w:t>Surface water</w:t>
            </w:r>
          </w:p>
          <w:p w:rsidR="0021207E" w:rsidRPr="0020003D" w:rsidRDefault="00433213">
            <w:pPr>
              <w:spacing w:after="120"/>
              <w:jc w:val="both"/>
              <w:rPr>
                <w:szCs w:val="24"/>
                <w:lang w:val="cs-CZ"/>
              </w:rPr>
            </w:pPr>
            <w:r w:rsidRPr="0020003D">
              <w:rPr>
                <w:lang w:val="cs-CZ"/>
              </w:rPr>
              <w:t>Groundwater dependent terrestrial ecosystems</w:t>
            </w:r>
          </w:p>
          <w:p w:rsidR="0021207E" w:rsidRPr="0020003D" w:rsidRDefault="00433213">
            <w:pPr>
              <w:spacing w:after="120"/>
              <w:jc w:val="both"/>
              <w:rPr>
                <w:szCs w:val="24"/>
                <w:lang w:val="cs-CZ"/>
              </w:rPr>
            </w:pPr>
            <w:r w:rsidRPr="0020003D">
              <w:rPr>
                <w:lang w:val="cs-CZ"/>
              </w:rPr>
              <w:t>Saline or other intrusion</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je útvar podzemních vod</w:t>
            </w:r>
            <w:r w:rsidR="008B3D49" w:rsidRPr="0020003D">
              <w:rPr>
                <w:lang w:val="cs-CZ"/>
              </w:rPr>
              <w:t xml:space="preserve"> v </w:t>
            </w:r>
            <w:r w:rsidRPr="0020003D">
              <w:rPr>
                <w:lang w:val="cs-CZ"/>
              </w:rPr>
              <w:t>poškozeném kvantitativním stavu, vyberte důvody</w:t>
            </w:r>
            <w:r w:rsidR="008B3D49" w:rsidRPr="0020003D">
              <w:rPr>
                <w:lang w:val="cs-CZ"/>
              </w:rPr>
              <w:t xml:space="preserve"> z </w:t>
            </w:r>
            <w:r w:rsidRPr="0020003D">
              <w:rPr>
                <w:lang w:val="cs-CZ"/>
              </w:rPr>
              <w:t>výčtu.</w:t>
            </w:r>
          </w:p>
          <w:p w:rsidR="0021207E" w:rsidRPr="0020003D" w:rsidRDefault="00433213">
            <w:pPr>
              <w:spacing w:after="120"/>
              <w:jc w:val="both"/>
              <w:rPr>
                <w:szCs w:val="24"/>
                <w:lang w:val="cs-CZ"/>
              </w:rPr>
            </w:pPr>
            <w:r w:rsidRPr="0020003D">
              <w:rPr>
                <w:lang w:val="cs-CZ"/>
              </w:rPr>
              <w:t>„Water balance“ = překročení</w:t>
            </w:r>
            <w:r w:rsidR="008B3D49" w:rsidRPr="0020003D">
              <w:rPr>
                <w:lang w:val="cs-CZ"/>
              </w:rPr>
              <w:t xml:space="preserve"> v </w:t>
            </w:r>
            <w:r w:rsidRPr="0020003D">
              <w:rPr>
                <w:lang w:val="cs-CZ"/>
              </w:rPr>
              <w:t>případě dosažitelného zdroje podzemní vody o dlouhodobou roční průměrnou míru odběru, které může mít za následek pokles hladiny podzemní vody.</w:t>
            </w:r>
          </w:p>
          <w:p w:rsidR="0021207E" w:rsidRPr="0020003D" w:rsidRDefault="00433213">
            <w:pPr>
              <w:spacing w:after="120"/>
              <w:jc w:val="both"/>
              <w:rPr>
                <w:szCs w:val="24"/>
                <w:lang w:val="cs-CZ"/>
              </w:rPr>
            </w:pPr>
            <w:r w:rsidRPr="0020003D">
              <w:rPr>
                <w:lang w:val="cs-CZ"/>
              </w:rPr>
              <w:t>„Surface water“ = nedosažení environmentálních cílů (článek 4 rámcové směrnice o vodě) u souvisejících útvarů povrchových vod vyplývající</w:t>
            </w:r>
            <w:r w:rsidR="008B3D49" w:rsidRPr="0020003D">
              <w:rPr>
                <w:lang w:val="cs-CZ"/>
              </w:rPr>
              <w:t xml:space="preserve"> z </w:t>
            </w:r>
            <w:r w:rsidRPr="0020003D">
              <w:rPr>
                <w:lang w:val="cs-CZ"/>
              </w:rPr>
              <w:t>antropogenní změny hladiny vody nebo změny odtokových poměrů nebo významné zhoršení stavu povrchových vod plynoucí</w:t>
            </w:r>
            <w:r w:rsidR="008B3D49" w:rsidRPr="0020003D">
              <w:rPr>
                <w:lang w:val="cs-CZ"/>
              </w:rPr>
              <w:t xml:space="preserve"> z </w:t>
            </w:r>
            <w:r w:rsidRPr="0020003D">
              <w:rPr>
                <w:lang w:val="cs-CZ"/>
              </w:rPr>
              <w:t>antropogenní změny hladiny vody nebo změny odtokových poměrů.</w:t>
            </w:r>
          </w:p>
          <w:p w:rsidR="0021207E" w:rsidRPr="0020003D" w:rsidRDefault="00433213">
            <w:pPr>
              <w:spacing w:after="120"/>
              <w:jc w:val="both"/>
              <w:rPr>
                <w:szCs w:val="24"/>
                <w:lang w:val="cs-CZ"/>
              </w:rPr>
            </w:pPr>
            <w:r w:rsidRPr="0020003D">
              <w:rPr>
                <w:lang w:val="cs-CZ"/>
              </w:rPr>
              <w:t>„Groundwater dependent terrestrial ecosystems“ = významné poškození suchozemských ekosystémů závislých na podzemních vodách způsobené antropogenními změnami hladiny vody.</w:t>
            </w:r>
          </w:p>
          <w:p w:rsidR="0021207E" w:rsidRPr="0020003D" w:rsidRDefault="00433213">
            <w:pPr>
              <w:spacing w:after="120"/>
              <w:jc w:val="both"/>
              <w:rPr>
                <w:szCs w:val="24"/>
                <w:lang w:val="cs-CZ"/>
              </w:rPr>
            </w:pPr>
            <w:r w:rsidRPr="0020003D">
              <w:rPr>
                <w:lang w:val="cs-CZ"/>
              </w:rPr>
              <w:t>„Saline or other intrusion“ = Regionální vnikání slané vody nebo jiné průniky způsobené antropogenně vyvolanými trvalými změnami směru proudění.</w:t>
            </w:r>
          </w:p>
          <w:p w:rsidR="0021207E" w:rsidRPr="0020003D" w:rsidRDefault="00433213">
            <w:pPr>
              <w:spacing w:after="120"/>
              <w:jc w:val="both"/>
              <w:rPr>
                <w:szCs w:val="24"/>
                <w:lang w:val="cs-CZ"/>
              </w:rPr>
            </w:pPr>
            <w:r w:rsidRPr="0020003D">
              <w:rPr>
                <w:lang w:val="cs-CZ"/>
              </w:rPr>
              <w:t>Další pokyny jsou uvedeny</w:t>
            </w:r>
            <w:r w:rsidR="008B3D49" w:rsidRPr="0020003D">
              <w:rPr>
                <w:lang w:val="cs-CZ"/>
              </w:rPr>
              <w:t xml:space="preserve"> v </w:t>
            </w:r>
            <w:r w:rsidRPr="0020003D">
              <w:rPr>
                <w:lang w:val="cs-CZ"/>
              </w:rPr>
              <w:t>Pokynech ke společné prováděcí strategii č. 18 o posuzování stavu a vyhodnocování trendů u podzemních vod</w:t>
            </w:r>
            <w:r w:rsidRPr="0020003D">
              <w:rPr>
                <w:rStyle w:val="Znakapoznpodarou"/>
                <w:noProof/>
                <w:lang w:val="cs-CZ"/>
              </w:rPr>
              <w:footnoteReference w:id="41"/>
            </w:r>
            <w:r w:rsidRPr="0020003D">
              <w:rPr>
                <w:lang w:val="cs-CZ"/>
              </w:rPr>
              <w:t>.</w:t>
            </w:r>
          </w:p>
          <w:p w:rsidR="0021207E" w:rsidRPr="0020003D" w:rsidRDefault="00433213">
            <w:pPr>
              <w:spacing w:after="120"/>
              <w:jc w:val="both"/>
              <w:rPr>
                <w:szCs w:val="24"/>
                <w:lang w:val="cs-CZ"/>
              </w:rPr>
            </w:pPr>
            <w:r w:rsidRPr="0020003D">
              <w:rPr>
                <w:b/>
                <w:lang w:val="cs-CZ"/>
              </w:rPr>
              <w:t>Kontroly kvality</w:t>
            </w:r>
            <w:r w:rsidRPr="0020003D">
              <w:rPr>
                <w:lang w:val="cs-CZ"/>
              </w:rPr>
              <w:t>: Podmíněná kontrola: Uveďte, pokud je gwQuantitativeStatusValue „3“.</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gwQuantitativeAssessmentYear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YearRangeType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rok, o který se opírá posouzení stavu. Může se jednat o rok, kdy byl útvar podzemních vod monitorován.</w:t>
            </w:r>
            <w:r w:rsidR="002B634B" w:rsidRPr="0020003D">
              <w:rPr>
                <w:lang w:val="cs-CZ"/>
              </w:rPr>
              <w:t xml:space="preserve"> V </w:t>
            </w:r>
            <w:r w:rsidRPr="0020003D">
              <w:rPr>
                <w:lang w:val="cs-CZ"/>
              </w:rPr>
              <w:t>případě sloučení do skupin se může jednat o rok,</w:t>
            </w:r>
            <w:r w:rsidR="008B3D49" w:rsidRPr="0020003D">
              <w:rPr>
                <w:lang w:val="cs-CZ"/>
              </w:rPr>
              <w:t xml:space="preserve"> v </w:t>
            </w:r>
            <w:r w:rsidRPr="0020003D">
              <w:rPr>
                <w:lang w:val="cs-CZ"/>
              </w:rPr>
              <w:t>němž probíhalo monitorování útvarů podzemních vod</w:t>
            </w:r>
            <w:r w:rsidR="008B3D49" w:rsidRPr="0020003D">
              <w:rPr>
                <w:lang w:val="cs-CZ"/>
              </w:rPr>
              <w:t xml:space="preserve"> v </w:t>
            </w:r>
            <w:r w:rsidRPr="0020003D">
              <w:rPr>
                <w:lang w:val="cs-CZ"/>
              </w:rPr>
              <w:t>rámci skupiny, použitých</w:t>
            </w:r>
            <w:r w:rsidR="008B3D49" w:rsidRPr="0020003D">
              <w:rPr>
                <w:lang w:val="cs-CZ"/>
              </w:rPr>
              <w:t xml:space="preserve"> k </w:t>
            </w:r>
            <w:r w:rsidRPr="0020003D">
              <w:rPr>
                <w:lang w:val="cs-CZ"/>
              </w:rPr>
              <w:t>extrapolaci výsledků u nemonitorovaných útvarů podzemních vod</w:t>
            </w:r>
            <w:r w:rsidR="008B3D49" w:rsidRPr="0020003D">
              <w:rPr>
                <w:lang w:val="cs-CZ"/>
              </w:rPr>
              <w:t xml:space="preserve"> v </w:t>
            </w:r>
            <w:r w:rsidRPr="0020003D">
              <w:rPr>
                <w:lang w:val="cs-CZ"/>
              </w:rPr>
              <w:t>téže skupině. Je možné uvést období (např. 2011--2013).</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gwQuantitativeAssessmentConfidence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Confidence_Enum: 0, 1, 2, 3</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autoSpaceDE w:val="0"/>
              <w:autoSpaceDN w:val="0"/>
              <w:adjustRightInd w:val="0"/>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spolehlivost přiřazeného kvantitativního stavu.</w:t>
            </w:r>
          </w:p>
          <w:p w:rsidR="0021207E" w:rsidRPr="0020003D" w:rsidRDefault="00433213">
            <w:pPr>
              <w:autoSpaceDE w:val="0"/>
              <w:autoSpaceDN w:val="0"/>
              <w:adjustRightInd w:val="0"/>
              <w:spacing w:after="120"/>
              <w:jc w:val="both"/>
              <w:rPr>
                <w:szCs w:val="24"/>
                <w:lang w:val="cs-CZ"/>
              </w:rPr>
            </w:pPr>
            <w:r w:rsidRPr="0020003D">
              <w:rPr>
                <w:lang w:val="cs-CZ"/>
              </w:rPr>
              <w:t>„0“ = žádné informace</w:t>
            </w:r>
          </w:p>
          <w:p w:rsidR="0021207E" w:rsidRPr="0020003D" w:rsidRDefault="00433213">
            <w:pPr>
              <w:autoSpaceDE w:val="0"/>
              <w:autoSpaceDN w:val="0"/>
              <w:adjustRightInd w:val="0"/>
              <w:spacing w:after="120"/>
              <w:jc w:val="both"/>
              <w:rPr>
                <w:szCs w:val="24"/>
                <w:lang w:val="cs-CZ"/>
              </w:rPr>
            </w:pPr>
            <w:r w:rsidRPr="0020003D">
              <w:rPr>
                <w:lang w:val="cs-CZ"/>
              </w:rPr>
              <w:t>„1“ = nízká spolehlivost (např. žádné údaje</w:t>
            </w:r>
            <w:r w:rsidR="008B3D49" w:rsidRPr="0020003D">
              <w:rPr>
                <w:lang w:val="cs-CZ"/>
              </w:rPr>
              <w:t xml:space="preserve"> z </w:t>
            </w:r>
            <w:r w:rsidRPr="0020003D">
              <w:rPr>
                <w:lang w:val="cs-CZ"/>
              </w:rPr>
              <w:t>monitorování nebo žádný koncepční model či porozumění systému).</w:t>
            </w:r>
          </w:p>
          <w:p w:rsidR="0021207E" w:rsidRPr="0020003D" w:rsidRDefault="00433213">
            <w:pPr>
              <w:autoSpaceDE w:val="0"/>
              <w:autoSpaceDN w:val="0"/>
              <w:adjustRightInd w:val="0"/>
              <w:spacing w:after="120"/>
              <w:jc w:val="both"/>
              <w:rPr>
                <w:szCs w:val="24"/>
                <w:lang w:val="cs-CZ"/>
              </w:rPr>
            </w:pPr>
            <w:r w:rsidRPr="0020003D">
              <w:rPr>
                <w:lang w:val="cs-CZ"/>
              </w:rPr>
              <w:t>„2“ = střední spolehlivost (např. omezené nebo nedostatečně spolehlivé údaje</w:t>
            </w:r>
            <w:r w:rsidR="008B3D49" w:rsidRPr="0020003D">
              <w:rPr>
                <w:lang w:val="cs-CZ"/>
              </w:rPr>
              <w:t xml:space="preserve"> z </w:t>
            </w:r>
            <w:r w:rsidRPr="0020003D">
              <w:rPr>
                <w:lang w:val="cs-CZ"/>
              </w:rPr>
              <w:t>monitorování, při posuzování stavu hraje významnou roli odborný posudek).</w:t>
            </w:r>
          </w:p>
          <w:p w:rsidR="0021207E" w:rsidRPr="0020003D" w:rsidRDefault="00433213">
            <w:pPr>
              <w:autoSpaceDE w:val="0"/>
              <w:autoSpaceDN w:val="0"/>
              <w:adjustRightInd w:val="0"/>
              <w:spacing w:after="120"/>
              <w:jc w:val="both"/>
              <w:rPr>
                <w:szCs w:val="24"/>
                <w:lang w:val="cs-CZ"/>
              </w:rPr>
            </w:pPr>
            <w:r w:rsidRPr="0020003D">
              <w:rPr>
                <w:lang w:val="cs-CZ"/>
              </w:rPr>
              <w:t>„3“ = vysoká spolehlivost (např. kvalitní údaje</w:t>
            </w:r>
            <w:r w:rsidR="008B3D49" w:rsidRPr="0020003D">
              <w:rPr>
                <w:lang w:val="cs-CZ"/>
              </w:rPr>
              <w:t xml:space="preserve"> z </w:t>
            </w:r>
            <w:r w:rsidRPr="0020003D">
              <w:rPr>
                <w:lang w:val="cs-CZ"/>
              </w:rPr>
              <w:t>monitorování a dobrý koncepční model či porozumění systému na základě informací o jeho přírodních charakteristikách a vlivech).</w:t>
            </w:r>
          </w:p>
          <w:p w:rsidR="0021207E" w:rsidRPr="0020003D" w:rsidRDefault="00433213">
            <w:pPr>
              <w:autoSpaceDE w:val="0"/>
              <w:autoSpaceDN w:val="0"/>
              <w:adjustRightInd w:val="0"/>
              <w:spacing w:after="120"/>
              <w:jc w:val="both"/>
              <w:rPr>
                <w:bCs/>
                <w:szCs w:val="24"/>
                <w:lang w:val="cs-CZ"/>
              </w:rPr>
            </w:pPr>
            <w:r w:rsidRPr="0020003D">
              <w:rPr>
                <w:lang w:val="cs-CZ"/>
              </w:rPr>
              <w:t>Kritéria používaná členskými státy</w:t>
            </w:r>
            <w:r w:rsidR="008B3D49" w:rsidRPr="0020003D">
              <w:rPr>
                <w:lang w:val="cs-CZ"/>
              </w:rPr>
              <w:t xml:space="preserve"> k </w:t>
            </w:r>
            <w:r w:rsidRPr="0020003D">
              <w:rPr>
                <w:lang w:val="cs-CZ"/>
              </w:rPr>
              <w:t>posouzení spolehlivosti se značně různí, ale určitý obecný návod nabízejí výše uvedené příklady.</w:t>
            </w:r>
          </w:p>
          <w:p w:rsidR="0021207E" w:rsidRPr="0020003D" w:rsidRDefault="00433213">
            <w:pPr>
              <w:autoSpaceDE w:val="0"/>
              <w:autoSpaceDN w:val="0"/>
              <w:adjustRightInd w:val="0"/>
              <w:spacing w:after="120"/>
              <w:jc w:val="both"/>
              <w:rPr>
                <w:b/>
                <w:bCs/>
                <w:szCs w:val="24"/>
                <w:lang w:val="cs-CZ"/>
              </w:rPr>
            </w:pPr>
            <w:r w:rsidRPr="0020003D">
              <w:rPr>
                <w:lang w:val="cs-CZ"/>
              </w:rPr>
              <w:t>Další informace jsou uvedeny</w:t>
            </w:r>
            <w:r w:rsidR="008B3D49" w:rsidRPr="0020003D">
              <w:rPr>
                <w:lang w:val="cs-CZ"/>
              </w:rPr>
              <w:t xml:space="preserve"> v </w:t>
            </w:r>
            <w:r w:rsidRPr="0020003D">
              <w:rPr>
                <w:lang w:val="cs-CZ"/>
              </w:rPr>
              <w:t>Pokynech ke společné prováděcí strategii č. 7: monitorování podle rámcové směrnice o vodě</w:t>
            </w:r>
            <w:r w:rsidRPr="0020003D">
              <w:rPr>
                <w:rStyle w:val="Znakapoznpodarou"/>
                <w:lang w:val="cs-CZ"/>
              </w:rPr>
              <w:footnoteReference w:id="42"/>
            </w:r>
            <w:r w:rsidRPr="0020003D">
              <w:rPr>
                <w:lang w:val="cs-CZ"/>
              </w:rPr>
              <w:t xml:space="preserve"> a Pokynech ke společné prováděcí strategii č. 15: monitorování podzemních vod</w:t>
            </w:r>
            <w:r w:rsidRPr="0020003D">
              <w:rPr>
                <w:rStyle w:val="Znakapoznpodarou"/>
                <w:lang w:val="cs-CZ"/>
              </w:rPr>
              <w:footnoteReference w:id="43"/>
            </w:r>
            <w:r w:rsidRPr="0020003D">
              <w:rPr>
                <w:lang w:val="cs-CZ"/>
              </w:rPr>
              <w:t>.</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gwQuantitativeStatusExpectedGoodIn2015</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00A83D7F" w:rsidRPr="0020003D">
              <w:rPr>
                <w:lang w:val="cs-CZ"/>
              </w:rPr>
              <w:t xml:space="preserve"> </w:t>
            </w:r>
          </w:p>
          <w:p w:rsidR="0021207E" w:rsidRPr="0020003D" w:rsidRDefault="00433213">
            <w:pPr>
              <w:spacing w:after="120"/>
              <w:jc w:val="both"/>
              <w:rPr>
                <w:szCs w:val="24"/>
                <w:lang w:val="cs-CZ"/>
              </w:rPr>
            </w:pPr>
            <w:r w:rsidRPr="0020003D">
              <w:rPr>
                <w:lang w:val="cs-CZ"/>
              </w:rPr>
              <w:t>Požadováno. Uveďte, zda se očekává, že daný útvar podzemních vod dosáhne do konce roku 2015 dobrého kvantitativního stavu.</w:t>
            </w:r>
          </w:p>
          <w:p w:rsidR="0021207E" w:rsidRPr="0020003D" w:rsidRDefault="00433213">
            <w:pPr>
              <w:spacing w:after="120"/>
              <w:jc w:val="both"/>
              <w:rPr>
                <w:szCs w:val="24"/>
                <w:lang w:val="cs-CZ"/>
              </w:rPr>
            </w:pPr>
            <w:r w:rsidRPr="0020003D">
              <w:rPr>
                <w:lang w:val="cs-CZ"/>
              </w:rPr>
              <w:t>To se může lišit od údajů vykazovaných</w:t>
            </w:r>
            <w:r w:rsidR="008B3D49" w:rsidRPr="0020003D">
              <w:rPr>
                <w:lang w:val="cs-CZ"/>
              </w:rPr>
              <w:t xml:space="preserve"> v </w:t>
            </w:r>
            <w:r w:rsidRPr="0020003D">
              <w:rPr>
                <w:lang w:val="cs-CZ"/>
              </w:rPr>
              <w:t>rámci gwQuantitativeStatusValue, neboť druhý plán povodí bude</w:t>
            </w:r>
            <w:r w:rsidR="008B3D49" w:rsidRPr="0020003D">
              <w:rPr>
                <w:lang w:val="cs-CZ"/>
              </w:rPr>
              <w:t xml:space="preserve"> v </w:t>
            </w:r>
            <w:r w:rsidRPr="0020003D">
              <w:rPr>
                <w:lang w:val="cs-CZ"/>
              </w:rPr>
              <w:t>roce 2014 připraven</w:t>
            </w:r>
            <w:r w:rsidR="008B3D49" w:rsidRPr="0020003D">
              <w:rPr>
                <w:lang w:val="cs-CZ"/>
              </w:rPr>
              <w:t xml:space="preserve"> k </w:t>
            </w:r>
            <w:r w:rsidRPr="0020003D">
              <w:rPr>
                <w:lang w:val="cs-CZ"/>
              </w:rPr>
              <w:t>veřejné konzultaci, a tudíž se posouzení stavu uvedené ve druhém plánu povodí bude</w:t>
            </w:r>
            <w:r w:rsidR="008B3D49" w:rsidRPr="0020003D">
              <w:rPr>
                <w:lang w:val="cs-CZ"/>
              </w:rPr>
              <w:t xml:space="preserve"> s </w:t>
            </w:r>
            <w:r w:rsidRPr="0020003D">
              <w:rPr>
                <w:lang w:val="cs-CZ"/>
              </w:rPr>
              <w:t>největší pravděpodobností opírat o údaje</w:t>
            </w:r>
            <w:r w:rsidR="008B3D49" w:rsidRPr="0020003D">
              <w:rPr>
                <w:lang w:val="cs-CZ"/>
              </w:rPr>
              <w:t xml:space="preserve"> z </w:t>
            </w:r>
            <w:r w:rsidRPr="0020003D">
              <w:rPr>
                <w:lang w:val="cs-CZ"/>
              </w:rPr>
              <w:t>monitorování</w:t>
            </w:r>
            <w:r w:rsidR="008B3D49" w:rsidRPr="0020003D">
              <w:rPr>
                <w:lang w:val="cs-CZ"/>
              </w:rPr>
              <w:t xml:space="preserve"> v </w:t>
            </w:r>
            <w:r w:rsidRPr="0020003D">
              <w:rPr>
                <w:lang w:val="cs-CZ"/>
              </w:rPr>
              <w:t>období 2010–2014. Stav uvedený ve druhém plánu povodí proto nemusí nutně odrážet stav očekávaný</w:t>
            </w:r>
            <w:r w:rsidR="008B3D49" w:rsidRPr="0020003D">
              <w:rPr>
                <w:lang w:val="cs-CZ"/>
              </w:rPr>
              <w:t xml:space="preserve"> v </w:t>
            </w:r>
            <w:r w:rsidRPr="0020003D">
              <w:rPr>
                <w:lang w:val="cs-CZ"/>
              </w:rPr>
              <w:t>roce 2015. Metodika tohoto posuzování by měla být jasně vysvětlena</w:t>
            </w:r>
            <w:r w:rsidR="008B3D49" w:rsidRPr="0020003D">
              <w:rPr>
                <w:lang w:val="cs-CZ"/>
              </w:rPr>
              <w:t xml:space="preserve"> v </w:t>
            </w:r>
            <w:r w:rsidRPr="0020003D">
              <w:rPr>
                <w:lang w:val="cs-CZ"/>
              </w:rPr>
              <w:t>plánu povodí nebo podkladových dokumentech (odkaz je uveden</w:t>
            </w:r>
            <w:r w:rsidR="008B3D49" w:rsidRPr="0020003D">
              <w:rPr>
                <w:lang w:val="cs-CZ"/>
              </w:rPr>
              <w:t xml:space="preserve"> v </w:t>
            </w:r>
            <w:r w:rsidRPr="0020003D">
              <w:rPr>
                <w:lang w:val="cs-CZ"/>
              </w:rPr>
              <w:t>metodikách klasifikace). Pokud se uplatňuje výjimka pro kvantitativní stav podle čl. 4 odst. 5, měla by být zvolena možnost „No“.</w:t>
            </w:r>
          </w:p>
          <w:p w:rsidR="0021207E" w:rsidRPr="0020003D" w:rsidRDefault="00433213">
            <w:pPr>
              <w:spacing w:after="120"/>
              <w:jc w:val="both"/>
              <w:rPr>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Pokud je gwQuantitativeExemptionType „Article 4(4)…“ nebo „Article 4(5)…“, musí být</w:t>
            </w:r>
            <w:r w:rsidR="008B3D49" w:rsidRPr="0020003D">
              <w:rPr>
                <w:lang w:val="cs-CZ"/>
              </w:rPr>
              <w:t xml:space="preserve"> z </w:t>
            </w:r>
            <w:r w:rsidRPr="0020003D">
              <w:rPr>
                <w:lang w:val="cs-CZ"/>
              </w:rPr>
              <w:t>výčtu vybrána možnost „No“.</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gwQuantitativeStatusExpectedAchievementDate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GoodStatus_Enum:</w:t>
            </w:r>
          </w:p>
          <w:p w:rsidR="0021207E" w:rsidRPr="0020003D" w:rsidRDefault="00433213">
            <w:pPr>
              <w:spacing w:after="120"/>
              <w:jc w:val="both"/>
              <w:rPr>
                <w:szCs w:val="24"/>
                <w:lang w:val="cs-CZ"/>
              </w:rPr>
            </w:pPr>
            <w:r w:rsidRPr="0020003D">
              <w:rPr>
                <w:lang w:val="cs-CZ"/>
              </w:rPr>
              <w:t>2016--2021</w:t>
            </w:r>
          </w:p>
          <w:p w:rsidR="0021207E" w:rsidRPr="0020003D" w:rsidRDefault="00433213">
            <w:pPr>
              <w:spacing w:after="120"/>
              <w:jc w:val="both"/>
              <w:rPr>
                <w:szCs w:val="24"/>
                <w:lang w:val="cs-CZ"/>
              </w:rPr>
            </w:pPr>
            <w:r w:rsidRPr="0020003D">
              <w:rPr>
                <w:lang w:val="cs-CZ"/>
              </w:rPr>
              <w:t>2022--2027</w:t>
            </w:r>
          </w:p>
          <w:p w:rsidR="0021207E" w:rsidRPr="0020003D" w:rsidRDefault="00433213">
            <w:pPr>
              <w:spacing w:after="120"/>
              <w:jc w:val="both"/>
              <w:rPr>
                <w:szCs w:val="24"/>
                <w:lang w:val="cs-CZ"/>
              </w:rPr>
            </w:pPr>
            <w:r w:rsidRPr="0020003D">
              <w:rPr>
                <w:lang w:val="cs-CZ"/>
              </w:rPr>
              <w:t>Beyond 2027</w:t>
            </w:r>
          </w:p>
          <w:p w:rsidR="0021207E" w:rsidRPr="0020003D" w:rsidRDefault="00433213">
            <w:pPr>
              <w:spacing w:after="120"/>
              <w:jc w:val="both"/>
              <w:rPr>
                <w:szCs w:val="24"/>
                <w:lang w:val="cs-CZ"/>
              </w:rPr>
            </w:pPr>
            <w:r w:rsidRPr="0020003D">
              <w:rPr>
                <w:lang w:val="cs-CZ"/>
              </w:rPr>
              <w:t>Unknown</w:t>
            </w:r>
          </w:p>
          <w:p w:rsidR="0021207E" w:rsidRPr="0020003D" w:rsidRDefault="00433213">
            <w:pPr>
              <w:spacing w:after="120"/>
              <w:jc w:val="both"/>
              <w:rPr>
                <w:szCs w:val="24"/>
                <w:lang w:val="cs-CZ"/>
              </w:rPr>
            </w:pPr>
            <w:r w:rsidRPr="0020003D">
              <w:rPr>
                <w:lang w:val="cs-CZ"/>
              </w:rPr>
              <w:t>Less stringent objectives already achieved</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nebude dobrého kvantitativního stavu dosaženo do roku 2015 (gwQuantitativeStatusExpectedGoodIn2015 je No), uveďte datum, do kterého jej bude podle očekávání dosaženo</w:t>
            </w:r>
            <w:r w:rsidR="008B3D49" w:rsidRPr="0020003D">
              <w:rPr>
                <w:lang w:val="cs-CZ"/>
              </w:rPr>
              <w:t xml:space="preserve"> v </w:t>
            </w:r>
            <w:r w:rsidRPr="0020003D">
              <w:rPr>
                <w:lang w:val="cs-CZ"/>
              </w:rPr>
              <w:t>plné míře. Metodika tohoto posuzování by měla být jasně vysvětlena</w:t>
            </w:r>
            <w:r w:rsidR="008B3D49" w:rsidRPr="0020003D">
              <w:rPr>
                <w:lang w:val="cs-CZ"/>
              </w:rPr>
              <w:t xml:space="preserve"> v </w:t>
            </w:r>
            <w:r w:rsidRPr="0020003D">
              <w:rPr>
                <w:lang w:val="cs-CZ"/>
              </w:rPr>
              <w:t>plánu povodí nebo podkladových dokumentech (odkaz je uveden</w:t>
            </w:r>
            <w:r w:rsidR="008B3D49" w:rsidRPr="0020003D">
              <w:rPr>
                <w:lang w:val="cs-CZ"/>
              </w:rPr>
              <w:t xml:space="preserve"> v </w:t>
            </w:r>
            <w:r w:rsidRPr="0020003D">
              <w:rPr>
                <w:lang w:val="cs-CZ"/>
              </w:rPr>
              <w:t xml:space="preserve">metodikách klasifikace). </w:t>
            </w:r>
          </w:p>
          <w:p w:rsidR="0021207E" w:rsidRPr="0020003D" w:rsidRDefault="00433213">
            <w:pPr>
              <w:spacing w:after="120"/>
              <w:jc w:val="both"/>
              <w:rPr>
                <w:szCs w:val="24"/>
                <w:lang w:val="cs-CZ"/>
              </w:rPr>
            </w:pPr>
            <w:r w:rsidRPr="0020003D">
              <w:rPr>
                <w:lang w:val="cs-CZ"/>
              </w:rPr>
              <w:t>Pokud nebude dobrého kvantitativního stavu dosaženo do roku 2015, měly by se uplatnit výjimky. Uveďte prosím datum, do kterého se očekává, že bude dobrého kvantitativního stavu dosaženo</w:t>
            </w:r>
            <w:r w:rsidR="008B3D49" w:rsidRPr="0020003D">
              <w:rPr>
                <w:lang w:val="cs-CZ"/>
              </w:rPr>
              <w:t xml:space="preserve"> v </w:t>
            </w:r>
            <w:r w:rsidRPr="0020003D">
              <w:rPr>
                <w:lang w:val="cs-CZ"/>
              </w:rPr>
              <w:t>plné míře, nikoli datum týkající se jednotlivých výjimek. Vezměte však na vědomí následující:</w:t>
            </w:r>
          </w:p>
          <w:p w:rsidR="0021207E" w:rsidRPr="0020003D" w:rsidRDefault="00433213">
            <w:pPr>
              <w:spacing w:after="120"/>
              <w:jc w:val="both"/>
              <w:rPr>
                <w:szCs w:val="24"/>
                <w:lang w:val="cs-CZ"/>
              </w:rPr>
            </w:pPr>
            <w:r w:rsidRPr="0020003D">
              <w:rPr>
                <w:lang w:val="cs-CZ"/>
              </w:rPr>
              <w:t>Výjimky podle čl. 4 odst. 4 se vztahují na prodloužení lhůt. Podle čl. 4 odst. 4 písm. c) rámcové směrnice o vodě je dosažení cílů možné odložit na období po roce 2027 pouze</w:t>
            </w:r>
            <w:r w:rsidR="008B3D49" w:rsidRPr="0020003D">
              <w:rPr>
                <w:lang w:val="cs-CZ"/>
              </w:rPr>
              <w:t xml:space="preserve"> z </w:t>
            </w:r>
            <w:r w:rsidRPr="0020003D">
              <w:rPr>
                <w:lang w:val="cs-CZ"/>
              </w:rPr>
              <w:t xml:space="preserve">důvodu přírodních podmínek. </w:t>
            </w:r>
          </w:p>
          <w:p w:rsidR="0021207E" w:rsidRPr="0020003D" w:rsidRDefault="00433213">
            <w:pPr>
              <w:spacing w:after="120"/>
              <w:jc w:val="both"/>
              <w:rPr>
                <w:szCs w:val="24"/>
                <w:lang w:val="cs-CZ"/>
              </w:rPr>
            </w:pPr>
            <w:r w:rsidRPr="0020003D">
              <w:rPr>
                <w:lang w:val="cs-CZ"/>
              </w:rPr>
              <w:t>Pokud se uplatňují výjimky podle čl. 4 odst. 5, uveďte datum, do kterého má být méně přísného environmentálního cíle dosaženo. Pokud již bylo méně přísného environmentálního cíle dosaženo, zvolte možnost „Less stringent objectives already achieved“.</w:t>
            </w:r>
          </w:p>
          <w:p w:rsidR="0021207E" w:rsidRPr="0020003D" w:rsidRDefault="00433213">
            <w:pPr>
              <w:spacing w:after="120"/>
              <w:jc w:val="both"/>
              <w:rPr>
                <w:szCs w:val="24"/>
                <w:lang w:val="cs-CZ"/>
              </w:rPr>
            </w:pPr>
            <w:r w:rsidRPr="0020003D">
              <w:rPr>
                <w:lang w:val="cs-CZ"/>
              </w:rPr>
              <w:t>Pokud bude dobrého kvantitativního stavu dosaženo do roku 2015 (gwQuantitativeStatusExpectedGoodIn2015is je Yes), nemusí se tento prvek uvádět.</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Podmíněná kontrola: Uveďte, pokud gwQuantitativeStatusExpectedGoodIn2015 je „No“. </w:t>
            </w:r>
          </w:p>
          <w:p w:rsidR="0021207E" w:rsidRPr="0020003D" w:rsidRDefault="00433213">
            <w:pPr>
              <w:spacing w:after="120"/>
              <w:jc w:val="both"/>
              <w:rPr>
                <w:szCs w:val="24"/>
                <w:lang w:val="cs-CZ"/>
              </w:rPr>
            </w:pPr>
            <w:r w:rsidRPr="0020003D">
              <w:rPr>
                <w:lang w:val="cs-CZ"/>
              </w:rPr>
              <w:t>Kontrola</w:t>
            </w:r>
            <w:r w:rsidR="008B3D49" w:rsidRPr="0020003D">
              <w:rPr>
                <w:lang w:val="cs-CZ"/>
              </w:rPr>
              <w:t xml:space="preserve"> v </w:t>
            </w:r>
            <w:r w:rsidRPr="0020003D">
              <w:rPr>
                <w:lang w:val="cs-CZ"/>
              </w:rPr>
              <w:t>rámci schématu: Možnost „Less stringent objectives already achieved“ je platná, pouze pokud je</w:t>
            </w:r>
            <w:r w:rsidR="008B3D49" w:rsidRPr="0020003D">
              <w:rPr>
                <w:lang w:val="cs-CZ"/>
              </w:rPr>
              <w:t xml:space="preserve"> v </w:t>
            </w:r>
            <w:r w:rsidRPr="0020003D">
              <w:rPr>
                <w:lang w:val="cs-CZ"/>
              </w:rPr>
              <w:t>gwQuantitativeExemptionType uvedeno „Article 4(5)…“.</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gwQuantitativeExemptionType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ExemptionType_Enum (viz příloha 8g)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který typ či typy výjimek se uplatňují, pokud se neočekává, že dobrého kvantitativního stavu bude dosaženo do roku 2015. Na útvar podzemních vod se může vztahovat více než jedna výjimka. </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w:t>
            </w:r>
          </w:p>
          <w:p w:rsidR="0021207E" w:rsidRPr="0020003D" w:rsidRDefault="00433213">
            <w:pPr>
              <w:spacing w:after="120"/>
              <w:jc w:val="both"/>
              <w:rPr>
                <w:szCs w:val="24"/>
                <w:lang w:val="cs-CZ"/>
              </w:rPr>
            </w:pPr>
            <w:r w:rsidRPr="0020003D">
              <w:rPr>
                <w:lang w:val="cs-CZ"/>
              </w:rPr>
              <w:t>Kontrola</w:t>
            </w:r>
            <w:r w:rsidR="008B3D49" w:rsidRPr="0020003D">
              <w:rPr>
                <w:lang w:val="cs-CZ"/>
              </w:rPr>
              <w:t xml:space="preserve"> v </w:t>
            </w:r>
            <w:r w:rsidRPr="0020003D">
              <w:rPr>
                <w:lang w:val="cs-CZ"/>
              </w:rPr>
              <w:t>rámci schématu: Možnost „No exemption“ není slučitelná</w:t>
            </w:r>
            <w:r w:rsidR="008B3D49" w:rsidRPr="0020003D">
              <w:rPr>
                <w:lang w:val="cs-CZ"/>
              </w:rPr>
              <w:t xml:space="preserve"> s </w:t>
            </w:r>
            <w:r w:rsidRPr="0020003D">
              <w:rPr>
                <w:lang w:val="cs-CZ"/>
              </w:rPr>
              <w:t>žádnou jinou možností.</w:t>
            </w:r>
          </w:p>
          <w:p w:rsidR="0021207E" w:rsidRPr="0020003D" w:rsidRDefault="00433213">
            <w:pPr>
              <w:spacing w:after="120"/>
              <w:jc w:val="both"/>
              <w:rPr>
                <w:szCs w:val="24"/>
                <w:lang w:val="cs-CZ"/>
              </w:rPr>
            </w:pPr>
            <w:r w:rsidRPr="0020003D">
              <w:rPr>
                <w:lang w:val="cs-CZ"/>
              </w:rPr>
              <w:t>Kontrola</w:t>
            </w:r>
            <w:r w:rsidR="008B3D49" w:rsidRPr="0020003D">
              <w:rPr>
                <w:lang w:val="cs-CZ"/>
              </w:rPr>
              <w:t xml:space="preserve"> v </w:t>
            </w:r>
            <w:r w:rsidRPr="0020003D">
              <w:rPr>
                <w:lang w:val="cs-CZ"/>
              </w:rPr>
              <w:t>rámci schématu: Pokud je gwQuantitativeStatusExpectedGoodIn2015 „No“, není volba „No exemption“ možná. Musí být vybrána jedna nebo několik ostatních možností.</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gwQuantitativeExemptionPressure</w:t>
            </w:r>
          </w:p>
          <w:p w:rsidR="0021207E" w:rsidRPr="0020003D" w:rsidRDefault="00433213">
            <w:pPr>
              <w:spacing w:after="120"/>
              <w:jc w:val="both"/>
              <w:rPr>
                <w:szCs w:val="24"/>
                <w:lang w:val="cs-CZ"/>
              </w:rPr>
            </w:pPr>
            <w:r w:rsidRPr="0020003D">
              <w:rPr>
                <w:b/>
                <w:lang w:val="cs-CZ"/>
              </w:rPr>
              <w:t>Typ pole / aspekty:</w:t>
            </w:r>
            <w:r w:rsidR="00A83D7F" w:rsidRPr="0020003D">
              <w:rPr>
                <w:b/>
                <w:lang w:val="cs-CZ"/>
              </w:rPr>
              <w:t xml:space="preserve"> </w:t>
            </w:r>
            <w:r w:rsidRPr="0020003D">
              <w:rPr>
                <w:lang w:val="cs-CZ"/>
              </w:rPr>
              <w:t>SignificantPressureType_Enum (viz příloha 1a)</w:t>
            </w:r>
          </w:p>
          <w:p w:rsidR="0021207E" w:rsidRPr="0020003D" w:rsidRDefault="00433213">
            <w:pPr>
              <w:spacing w:after="120"/>
              <w:jc w:val="both"/>
              <w:rPr>
                <w:szCs w:val="24"/>
                <w:lang w:val="cs-CZ"/>
              </w:rPr>
            </w:pPr>
            <w:r w:rsidRPr="0020003D">
              <w:rPr>
                <w:b/>
                <w:lang w:val="cs-CZ"/>
              </w:rPr>
              <w:t>Vlastnosti</w:t>
            </w:r>
            <w:r w:rsidRPr="0020003D">
              <w:rPr>
                <w:lang w:val="cs-CZ"/>
              </w:rPr>
              <w:t>: 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se pro daný útvar podzemní vody uplatňují výjimky</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kvantitativním stavem podle čl. 4 odst. 4, čl. 4 odst. 5, čl. 4 odst. 6 nebo čl. 4 odst. 7, uveďte pro odůvodnění těchto výjimek významný vliv či vlivy, které způsobují nedosažení cílového stavu.</w:t>
            </w:r>
          </w:p>
          <w:p w:rsidR="0021207E" w:rsidRPr="0020003D" w:rsidRDefault="00433213">
            <w:pPr>
              <w:spacing w:after="120"/>
              <w:jc w:val="both"/>
              <w:rPr>
                <w:szCs w:val="24"/>
                <w:lang w:val="cs-CZ"/>
              </w:rPr>
            </w:pPr>
            <w:r w:rsidRPr="0020003D">
              <w:rPr>
                <w:b/>
                <w:lang w:val="cs-CZ"/>
              </w:rPr>
              <w:t>Kontroly kvality</w:t>
            </w:r>
            <w:r w:rsidRPr="0020003D">
              <w:rPr>
                <w:lang w:val="cs-CZ"/>
              </w:rPr>
              <w:t>: Podmíněná kontrola: Pokud gwQuantitativeExemptionType není „No exemption“, musí být</w:t>
            </w:r>
            <w:r w:rsidR="008B3D49" w:rsidRPr="0020003D">
              <w:rPr>
                <w:lang w:val="cs-CZ"/>
              </w:rPr>
              <w:t xml:space="preserve"> z </w:t>
            </w:r>
            <w:r w:rsidRPr="0020003D">
              <w:rPr>
                <w:lang w:val="cs-CZ"/>
              </w:rPr>
              <w:t>výčtu vybrán alespoň jeden typ významného vlivu.</w:t>
            </w:r>
          </w:p>
          <w:p w:rsidR="0021207E" w:rsidRPr="0020003D" w:rsidRDefault="00433213">
            <w:pPr>
              <w:spacing w:after="120"/>
              <w:jc w:val="both"/>
              <w:rPr>
                <w:b/>
                <w:szCs w:val="24"/>
                <w:lang w:val="cs-CZ"/>
              </w:rPr>
            </w:pPr>
            <w:r w:rsidRPr="0020003D">
              <w:rPr>
                <w:lang w:val="cs-CZ"/>
              </w:rPr>
              <w:t>Možnosti „No significant pressure“ a „Not applicable“ nejsou platné.</w:t>
            </w:r>
          </w:p>
        </w:tc>
      </w:tr>
    </w:tbl>
    <w:p w:rsidR="0021207E" w:rsidRPr="0020003D" w:rsidRDefault="0021207E">
      <w:pPr>
        <w:jc w:val="both"/>
        <w:rPr>
          <w:lang w:val="cs-CZ"/>
        </w:rPr>
      </w:pPr>
    </w:p>
    <w:p w:rsidR="0021207E" w:rsidRPr="0020003D" w:rsidRDefault="00433213">
      <w:pPr>
        <w:pStyle w:val="Nadpis2"/>
        <w:jc w:val="both"/>
        <w:rPr>
          <w:lang w:val="cs-CZ"/>
        </w:rPr>
      </w:pPr>
      <w:bookmarkStart w:id="219" w:name="_Toc375220066"/>
      <w:bookmarkStart w:id="220" w:name="_Toc375294162"/>
      <w:bookmarkStart w:id="221" w:name="_Toc386464221"/>
      <w:bookmarkStart w:id="222" w:name="_Toc425522049"/>
      <w:bookmarkStart w:id="223" w:name="_Toc432666061"/>
      <w:bookmarkStart w:id="224" w:name="_Toc440017221"/>
      <w:r w:rsidRPr="0020003D">
        <w:rPr>
          <w:lang w:val="cs-CZ"/>
        </w:rPr>
        <w:t>Chemický stav podzemních vod a výjimky</w:t>
      </w:r>
      <w:bookmarkEnd w:id="219"/>
      <w:bookmarkEnd w:id="220"/>
      <w:bookmarkEnd w:id="221"/>
      <w:bookmarkEnd w:id="222"/>
      <w:bookmarkEnd w:id="223"/>
      <w:bookmarkEnd w:id="224"/>
      <w:r w:rsidRPr="0020003D">
        <w:rPr>
          <w:lang w:val="cs-CZ"/>
        </w:rPr>
        <w:t xml:space="preserve"> </w:t>
      </w:r>
    </w:p>
    <w:p w:rsidR="0021207E" w:rsidRPr="0020003D" w:rsidRDefault="00433213">
      <w:pPr>
        <w:pStyle w:val="Nadpis3"/>
        <w:rPr>
          <w:lang w:val="cs-CZ"/>
        </w:rPr>
      </w:pPr>
      <w:bookmarkStart w:id="225" w:name="_Toc375220067"/>
      <w:r w:rsidRPr="0020003D">
        <w:rPr>
          <w:lang w:val="cs-CZ"/>
        </w:rPr>
        <w:t>Úvod</w:t>
      </w:r>
    </w:p>
    <w:p w:rsidR="0021207E" w:rsidRPr="0020003D" w:rsidRDefault="00433213">
      <w:pPr>
        <w:spacing w:after="120"/>
        <w:jc w:val="both"/>
        <w:rPr>
          <w:lang w:val="cs-CZ"/>
        </w:rPr>
      </w:pPr>
      <w:r w:rsidRPr="0020003D">
        <w:rPr>
          <w:lang w:val="cs-CZ"/>
        </w:rPr>
        <w:t>Příloha</w:t>
      </w:r>
      <w:r w:rsidR="002B634B" w:rsidRPr="0020003D">
        <w:rPr>
          <w:lang w:val="cs-CZ"/>
        </w:rPr>
        <w:t xml:space="preserve"> V </w:t>
      </w:r>
      <w:r w:rsidRPr="0020003D">
        <w:rPr>
          <w:lang w:val="cs-CZ"/>
        </w:rPr>
        <w:t>rámcové směrnice o vodě upřesňuje, jak mají členské státy monitorovat podzemní vody a předkládat výsledky klasifikace chemického stavu. Podrobná ustanovení a kritéria pro posouzení stavu jsou uvedena ve směrnici o podzemních vodách (GWD) (2006/118/ES)</w:t>
      </w:r>
      <w:r w:rsidRPr="0020003D">
        <w:rPr>
          <w:rStyle w:val="Znakapoznpodarou"/>
          <w:lang w:val="cs-CZ"/>
        </w:rPr>
        <w:footnoteReference w:id="44"/>
      </w:r>
      <w:r w:rsidRPr="0020003D">
        <w:rPr>
          <w:lang w:val="cs-CZ"/>
        </w:rPr>
        <w:t>.</w:t>
      </w:r>
    </w:p>
    <w:p w:rsidR="0021207E" w:rsidRPr="0020003D" w:rsidRDefault="00433213">
      <w:pPr>
        <w:spacing w:after="120"/>
        <w:jc w:val="both"/>
        <w:rPr>
          <w:lang w:val="cs-CZ"/>
        </w:rPr>
      </w:pPr>
      <w:r w:rsidRPr="0020003D">
        <w:rPr>
          <w:lang w:val="cs-CZ"/>
        </w:rPr>
        <w:t>Kromě požadavků rámcové směrnice o vodě na podávání zpráv zavádí směrnice o podzemních vodách několik dalších požadavků</w:t>
      </w:r>
      <w:r w:rsidR="008B3D49" w:rsidRPr="0020003D">
        <w:rPr>
          <w:lang w:val="cs-CZ"/>
        </w:rPr>
        <w:t xml:space="preserve"> s </w:t>
      </w:r>
      <w:r w:rsidRPr="0020003D">
        <w:rPr>
          <w:lang w:val="cs-CZ"/>
        </w:rPr>
        <w:t>cílem zajistit, aby byl stav útvarů podzemních vod určován</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jejími ustanoveními a jednotným a srovnatelným způsobem</w:t>
      </w:r>
      <w:r w:rsidR="008B3D49" w:rsidRPr="0020003D">
        <w:rPr>
          <w:lang w:val="cs-CZ"/>
        </w:rPr>
        <w:t xml:space="preserve"> v </w:t>
      </w:r>
      <w:r w:rsidRPr="0020003D">
        <w:rPr>
          <w:lang w:val="cs-CZ"/>
        </w:rPr>
        <w:t>celé EU.</w:t>
      </w:r>
    </w:p>
    <w:p w:rsidR="0021207E" w:rsidRPr="0020003D" w:rsidRDefault="00433213">
      <w:pPr>
        <w:spacing w:after="120"/>
        <w:jc w:val="both"/>
        <w:rPr>
          <w:lang w:val="cs-CZ"/>
        </w:rPr>
      </w:pPr>
      <w:r w:rsidRPr="0020003D">
        <w:rPr>
          <w:lang w:val="cs-CZ"/>
        </w:rPr>
        <w:t>Rámcová směrnice o vodě i směrnice o podzemních vodách požadují, aby o výsledcích posouzení chemického stavu a metodikách klasifikace útvarů podzemních vod byly podávány zprávy. Požadavky jsou stanoveny</w:t>
      </w:r>
      <w:r w:rsidR="008B3D49" w:rsidRPr="0020003D">
        <w:rPr>
          <w:lang w:val="cs-CZ"/>
        </w:rPr>
        <w:t xml:space="preserve"> v </w:t>
      </w:r>
      <w:r w:rsidRPr="0020003D">
        <w:rPr>
          <w:lang w:val="cs-CZ"/>
        </w:rPr>
        <w:t>příloze</w:t>
      </w:r>
      <w:r w:rsidR="002B634B" w:rsidRPr="0020003D">
        <w:rPr>
          <w:lang w:val="cs-CZ"/>
        </w:rPr>
        <w:t xml:space="preserve"> V </w:t>
      </w:r>
      <w:r w:rsidRPr="0020003D">
        <w:rPr>
          <w:lang w:val="cs-CZ"/>
        </w:rPr>
        <w:t>rámcové směrnice o vodě,</w:t>
      </w:r>
      <w:r w:rsidR="008B3D49" w:rsidRPr="0020003D">
        <w:rPr>
          <w:lang w:val="cs-CZ"/>
        </w:rPr>
        <w:t xml:space="preserve"> v </w:t>
      </w:r>
      <w:r w:rsidRPr="0020003D">
        <w:rPr>
          <w:lang w:val="cs-CZ"/>
        </w:rPr>
        <w:t>článku 4 směrnice o podzemních vodách a</w:t>
      </w:r>
      <w:r w:rsidR="008B3D49" w:rsidRPr="0020003D">
        <w:rPr>
          <w:lang w:val="cs-CZ"/>
        </w:rPr>
        <w:t xml:space="preserve"> v </w:t>
      </w:r>
      <w:r w:rsidRPr="0020003D">
        <w:rPr>
          <w:lang w:val="cs-CZ"/>
        </w:rPr>
        <w:t>příloze III (požadavky na podávání zpráv</w:t>
      </w:r>
      <w:r w:rsidR="008B3D49" w:rsidRPr="0020003D">
        <w:rPr>
          <w:lang w:val="cs-CZ"/>
        </w:rPr>
        <w:t xml:space="preserve"> v </w:t>
      </w:r>
      <w:r w:rsidRPr="0020003D">
        <w:rPr>
          <w:lang w:val="cs-CZ"/>
        </w:rPr>
        <w:t>čl. 4 odst. 4 a bodě 5 přílohy III směrnice o podzemních vodách).</w:t>
      </w:r>
    </w:p>
    <w:p w:rsidR="0021207E" w:rsidRPr="0020003D" w:rsidRDefault="00433213">
      <w:pPr>
        <w:spacing w:after="120"/>
        <w:jc w:val="both"/>
        <w:rPr>
          <w:lang w:val="cs-CZ"/>
        </w:rPr>
      </w:pPr>
      <w:r w:rsidRPr="0020003D">
        <w:rPr>
          <w:lang w:val="cs-CZ"/>
        </w:rPr>
        <w:t>Podle čl. 4 odst. 4 až 9 rámcové směrnice o vodě mohou členské státy za určitých podrobně stanovených okolností prodloužit lhůtu pro dosažení dobrého stavu nebo stanovit jiné cíle. Další informace jsou uvedeny</w:t>
      </w:r>
      <w:r w:rsidR="008B3D49" w:rsidRPr="0020003D">
        <w:rPr>
          <w:lang w:val="cs-CZ"/>
        </w:rPr>
        <w:t xml:space="preserve"> v </w:t>
      </w:r>
      <w:r w:rsidRPr="0020003D">
        <w:rPr>
          <w:lang w:val="cs-CZ"/>
        </w:rPr>
        <w:t>Pokynech ke společné prováděcí strategii č. 20: výjimky</w:t>
      </w:r>
      <w:r w:rsidR="008B3D49" w:rsidRPr="0020003D">
        <w:rPr>
          <w:lang w:val="cs-CZ"/>
        </w:rPr>
        <w:t xml:space="preserve"> z </w:t>
      </w:r>
      <w:r w:rsidRPr="0020003D">
        <w:rPr>
          <w:lang w:val="cs-CZ"/>
        </w:rPr>
        <w:t>environmentálních cílů</w:t>
      </w:r>
      <w:r w:rsidRPr="0020003D">
        <w:rPr>
          <w:rStyle w:val="Znakapoznpodarou"/>
          <w:lang w:val="cs-CZ"/>
        </w:rPr>
        <w:footnoteReference w:id="45"/>
      </w:r>
      <w:r w:rsidRPr="0020003D">
        <w:rPr>
          <w:lang w:val="cs-CZ"/>
        </w:rPr>
        <w:t xml:space="preserve"> schválených</w:t>
      </w:r>
      <w:r w:rsidR="008B3D49" w:rsidRPr="0020003D">
        <w:rPr>
          <w:lang w:val="cs-CZ"/>
        </w:rPr>
        <w:t xml:space="preserve"> v </w:t>
      </w:r>
      <w:r w:rsidRPr="0020003D">
        <w:rPr>
          <w:lang w:val="cs-CZ"/>
        </w:rPr>
        <w:t>roce 2005.</w:t>
      </w:r>
    </w:p>
    <w:p w:rsidR="0021207E" w:rsidRPr="0020003D" w:rsidRDefault="00433213">
      <w:pPr>
        <w:spacing w:after="120"/>
        <w:jc w:val="both"/>
        <w:rPr>
          <w:lang w:val="cs-CZ"/>
        </w:rPr>
      </w:pPr>
      <w:r w:rsidRPr="0020003D">
        <w:rPr>
          <w:lang w:val="cs-CZ"/>
        </w:rPr>
        <w:t>Podle čl. 4 odst. 4 až 9 jsou členské státy rovněž povinny uvádět</w:t>
      </w:r>
      <w:r w:rsidR="008B3D49" w:rsidRPr="0020003D">
        <w:rPr>
          <w:lang w:val="cs-CZ"/>
        </w:rPr>
        <w:t xml:space="preserve"> v </w:t>
      </w:r>
      <w:r w:rsidRPr="0020003D">
        <w:rPr>
          <w:lang w:val="cs-CZ"/>
        </w:rPr>
        <w:t>plánech povodí informace týkající se takových prodloužení nebo jiných cílů spolu se zdůvodněním.</w:t>
      </w:r>
    </w:p>
    <w:bookmarkEnd w:id="225"/>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pStyle w:val="Zkladntext"/>
        <w:jc w:val="both"/>
        <w:rPr>
          <w:lang w:val="cs-CZ"/>
        </w:rPr>
      </w:pPr>
      <w:r w:rsidRPr="0020003D">
        <w:rPr>
          <w:lang w:val="cs-CZ"/>
        </w:rPr>
        <w:t>Informace poskytnuté členskými státy se použijí</w:t>
      </w:r>
      <w:r w:rsidR="008B3D49" w:rsidRPr="0020003D">
        <w:rPr>
          <w:lang w:val="cs-CZ"/>
        </w:rPr>
        <w:t xml:space="preserve"> k </w:t>
      </w:r>
      <w:r w:rsidRPr="0020003D">
        <w:rPr>
          <w:lang w:val="cs-CZ"/>
        </w:rPr>
        <w:t>určení klíčového ukazatele procentního podílu útvarů podzemních vod</w:t>
      </w:r>
      <w:r w:rsidR="008B3D49" w:rsidRPr="0020003D">
        <w:rPr>
          <w:lang w:val="cs-CZ"/>
        </w:rPr>
        <w:t xml:space="preserve"> s </w:t>
      </w:r>
      <w:r w:rsidRPr="0020003D">
        <w:rPr>
          <w:lang w:val="cs-CZ"/>
        </w:rPr>
        <w:t>dobrým chemickým stavem</w:t>
      </w:r>
      <w:r w:rsidR="008B3D49" w:rsidRPr="0020003D">
        <w:rPr>
          <w:lang w:val="cs-CZ"/>
        </w:rPr>
        <w:t xml:space="preserve"> v </w:t>
      </w:r>
      <w:r w:rsidRPr="0020003D">
        <w:rPr>
          <w:lang w:val="cs-CZ"/>
        </w:rPr>
        <w:t>oblasti povodí nebo dílčí jednotce společně</w:t>
      </w:r>
      <w:r w:rsidR="008B3D49" w:rsidRPr="0020003D">
        <w:rPr>
          <w:lang w:val="cs-CZ"/>
        </w:rPr>
        <w:t xml:space="preserve"> s </w:t>
      </w:r>
      <w:r w:rsidRPr="0020003D">
        <w:rPr>
          <w:lang w:val="cs-CZ"/>
        </w:rPr>
        <w:t>počtem útvarů podzemních vod ohrožených nedosažením dobrého chemického stavu. Většina poskytnutých informací bude použita pro účely vizualizace a informování veřejnosti prostřednictvím systému WISE. Údaje a mapy budou kromě toho umožňovat srovnání současného stavu se základním stavem vykázaným</w:t>
      </w:r>
      <w:r w:rsidR="008B3D49" w:rsidRPr="0020003D">
        <w:rPr>
          <w:lang w:val="cs-CZ"/>
        </w:rPr>
        <w:t xml:space="preserve"> v </w:t>
      </w:r>
      <w:r w:rsidRPr="0020003D">
        <w:rPr>
          <w:lang w:val="cs-CZ"/>
        </w:rPr>
        <w:t xml:space="preserve">prvních plánech povodí zodpovězení otázky, zda se zlepšila kvalita vody od provedení programu opatření vyžadovaného rámcovou směrnicí o vodě. To znamená, že požadované údaje a mapy budou zásadní pro analýzu trendů, rozvoj politik a posouzení účinnosti politik. </w:t>
      </w:r>
    </w:p>
    <w:p w:rsidR="0021207E" w:rsidRPr="0020003D" w:rsidRDefault="00433213">
      <w:pPr>
        <w:pStyle w:val="Nadpis4"/>
        <w:numPr>
          <w:ilvl w:val="0"/>
          <w:numId w:val="0"/>
        </w:numPr>
        <w:rPr>
          <w:lang w:val="cs-CZ"/>
        </w:rPr>
      </w:pPr>
      <w:r w:rsidRPr="0020003D">
        <w:rPr>
          <w:lang w:val="cs-CZ"/>
        </w:rPr>
        <w:t xml:space="preserve">Na úrovni EU budou statistiky a informace poskytovány Evropskému parlamentu. Veřejnosti budou informace poskytovány prostřednictvím systému WISE. </w:t>
      </w:r>
    </w:p>
    <w:p w:rsidR="0021207E" w:rsidRPr="0020003D" w:rsidRDefault="00433213">
      <w:pPr>
        <w:pStyle w:val="Nadpis4"/>
        <w:rPr>
          <w:lang w:val="cs-CZ"/>
        </w:rPr>
      </w:pPr>
      <w:r w:rsidRPr="0020003D">
        <w:rPr>
          <w:lang w:val="cs-CZ"/>
        </w:rPr>
        <w:t>Výstupy zpráv</w:t>
      </w:r>
    </w:p>
    <w:p w:rsidR="0021207E" w:rsidRPr="0020003D" w:rsidRDefault="00433213">
      <w:pPr>
        <w:jc w:val="both"/>
        <w:rPr>
          <w:lang w:val="cs-CZ"/>
        </w:rPr>
      </w:pPr>
      <w:r w:rsidRPr="0020003D">
        <w:rPr>
          <w:lang w:val="cs-CZ"/>
        </w:rPr>
        <w:t>Poznámka: u všech relevantních výstupů budou informace o útvarech podzemních vod prezentovány podle počtu útvarů podzemních vod a podle velikosti (plocha) a podle procentního podílu.</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732"/>
        <w:gridCol w:w="850"/>
        <w:gridCol w:w="1276"/>
        <w:gridCol w:w="2127"/>
        <w:gridCol w:w="1984"/>
        <w:gridCol w:w="1701"/>
      </w:tblGrid>
      <w:tr w:rsidR="0021207E" w:rsidRPr="005D233E">
        <w:trPr>
          <w:cantSplit/>
        </w:trPr>
        <w:tc>
          <w:tcPr>
            <w:tcW w:w="455" w:type="dxa"/>
            <w:shd w:val="clear" w:color="auto" w:fill="auto"/>
          </w:tcPr>
          <w:p w:rsidR="0021207E" w:rsidRPr="0020003D" w:rsidRDefault="00433213">
            <w:pPr>
              <w:spacing w:after="0"/>
              <w:jc w:val="both"/>
              <w:rPr>
                <w:b/>
                <w:sz w:val="18"/>
                <w:szCs w:val="18"/>
                <w:lang w:val="cs-CZ"/>
              </w:rPr>
            </w:pPr>
            <w:r w:rsidRPr="0020003D">
              <w:rPr>
                <w:b/>
                <w:sz w:val="18"/>
                <w:lang w:val="cs-CZ"/>
              </w:rPr>
              <w:t>Č.</w:t>
            </w:r>
          </w:p>
        </w:tc>
        <w:tc>
          <w:tcPr>
            <w:tcW w:w="1732" w:type="dxa"/>
            <w:shd w:val="clear" w:color="auto" w:fill="auto"/>
          </w:tcPr>
          <w:p w:rsidR="0021207E" w:rsidRPr="0020003D" w:rsidRDefault="00433213">
            <w:pPr>
              <w:spacing w:after="0"/>
              <w:jc w:val="both"/>
              <w:rPr>
                <w:b/>
                <w:sz w:val="18"/>
                <w:szCs w:val="18"/>
                <w:lang w:val="cs-CZ"/>
              </w:rPr>
            </w:pPr>
            <w:r w:rsidRPr="0020003D">
              <w:rPr>
                <w:b/>
                <w:sz w:val="18"/>
                <w:lang w:val="cs-CZ"/>
              </w:rPr>
              <w:t>Název výstupu</w:t>
            </w:r>
          </w:p>
        </w:tc>
        <w:tc>
          <w:tcPr>
            <w:tcW w:w="850" w:type="dxa"/>
            <w:shd w:val="clear" w:color="auto" w:fill="auto"/>
          </w:tcPr>
          <w:p w:rsidR="0021207E" w:rsidRPr="0020003D" w:rsidRDefault="00433213">
            <w:pPr>
              <w:spacing w:after="0"/>
              <w:jc w:val="both"/>
              <w:rPr>
                <w:b/>
                <w:sz w:val="18"/>
                <w:szCs w:val="18"/>
                <w:lang w:val="cs-CZ"/>
              </w:rPr>
            </w:pPr>
            <w:r w:rsidRPr="0020003D">
              <w:rPr>
                <w:b/>
                <w:sz w:val="18"/>
                <w:lang w:val="cs-CZ"/>
              </w:rPr>
              <w:t>Typ výstupu</w:t>
            </w:r>
          </w:p>
        </w:tc>
        <w:tc>
          <w:tcPr>
            <w:tcW w:w="1276" w:type="dxa"/>
            <w:shd w:val="clear" w:color="auto" w:fill="auto"/>
          </w:tcPr>
          <w:p w:rsidR="0021207E" w:rsidRPr="0020003D" w:rsidRDefault="00433213">
            <w:pPr>
              <w:spacing w:after="0"/>
              <w:jc w:val="both"/>
              <w:rPr>
                <w:b/>
                <w:sz w:val="18"/>
                <w:szCs w:val="18"/>
                <w:lang w:val="cs-CZ"/>
              </w:rPr>
            </w:pPr>
            <w:r w:rsidRPr="0020003D">
              <w:rPr>
                <w:b/>
                <w:sz w:val="18"/>
                <w:lang w:val="cs-CZ"/>
              </w:rPr>
              <w:t>Úroveň poskytování informací*</w:t>
            </w:r>
          </w:p>
        </w:tc>
        <w:tc>
          <w:tcPr>
            <w:tcW w:w="2127" w:type="dxa"/>
            <w:shd w:val="clear" w:color="auto" w:fill="auto"/>
          </w:tcPr>
          <w:p w:rsidR="0021207E" w:rsidRPr="0020003D" w:rsidRDefault="00433213">
            <w:pPr>
              <w:spacing w:after="0"/>
              <w:jc w:val="both"/>
              <w:rPr>
                <w:b/>
                <w:sz w:val="18"/>
                <w:szCs w:val="18"/>
                <w:lang w:val="cs-CZ"/>
              </w:rPr>
            </w:pPr>
            <w:r w:rsidRPr="0020003D">
              <w:rPr>
                <w:b/>
                <w:sz w:val="18"/>
                <w:lang w:val="cs-CZ"/>
              </w:rPr>
              <w:t>Zobrazené podrobné informace</w:t>
            </w:r>
          </w:p>
        </w:tc>
        <w:tc>
          <w:tcPr>
            <w:tcW w:w="1984" w:type="dxa"/>
            <w:shd w:val="clear" w:color="auto" w:fill="auto"/>
          </w:tcPr>
          <w:p w:rsidR="0021207E" w:rsidRPr="0020003D" w:rsidRDefault="00433213">
            <w:pPr>
              <w:spacing w:after="0"/>
              <w:jc w:val="both"/>
              <w:rPr>
                <w:b/>
                <w:sz w:val="18"/>
                <w:szCs w:val="18"/>
                <w:lang w:val="cs-CZ"/>
              </w:rPr>
            </w:pPr>
            <w:r w:rsidRPr="0020003D">
              <w:rPr>
                <w:b/>
                <w:sz w:val="18"/>
                <w:lang w:val="cs-CZ"/>
              </w:rPr>
              <w:t>Zdroj podrobných informací a pravidlo agregace</w:t>
            </w:r>
          </w:p>
        </w:tc>
        <w:tc>
          <w:tcPr>
            <w:tcW w:w="1701" w:type="dxa"/>
            <w:shd w:val="clear" w:color="auto" w:fill="auto"/>
          </w:tcPr>
          <w:p w:rsidR="0021207E" w:rsidRPr="0020003D" w:rsidRDefault="00433213">
            <w:pPr>
              <w:spacing w:after="0"/>
              <w:jc w:val="both"/>
              <w:rPr>
                <w:b/>
                <w:sz w:val="18"/>
                <w:szCs w:val="18"/>
                <w:lang w:val="cs-CZ"/>
              </w:rPr>
            </w:pPr>
            <w:r w:rsidRPr="0020003D">
              <w:rPr>
                <w:b/>
                <w:sz w:val="18"/>
                <w:lang w:val="cs-CZ"/>
              </w:rPr>
              <w:t>Použito ve zprávách</w:t>
            </w:r>
            <w:r w:rsidR="008B3D49" w:rsidRPr="0020003D">
              <w:rPr>
                <w:b/>
                <w:sz w:val="18"/>
                <w:lang w:val="cs-CZ"/>
              </w:rPr>
              <w:t xml:space="preserve"> z </w:t>
            </w:r>
            <w:r w:rsidRPr="0020003D">
              <w:rPr>
                <w:b/>
                <w:sz w:val="18"/>
                <w:lang w:val="cs-CZ"/>
              </w:rPr>
              <w:t>roku 2012?*</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w:t>
            </w:r>
          </w:p>
        </w:tc>
        <w:tc>
          <w:tcPr>
            <w:tcW w:w="1732" w:type="dxa"/>
            <w:shd w:val="clear" w:color="auto" w:fill="auto"/>
          </w:tcPr>
          <w:p w:rsidR="0021207E" w:rsidRPr="0020003D" w:rsidRDefault="00433213">
            <w:pPr>
              <w:spacing w:after="0"/>
              <w:jc w:val="both"/>
              <w:rPr>
                <w:b/>
                <w:sz w:val="18"/>
                <w:szCs w:val="18"/>
                <w:lang w:val="cs-CZ"/>
              </w:rPr>
            </w:pPr>
            <w:r w:rsidRPr="0020003D">
              <w:rPr>
                <w:b/>
                <w:sz w:val="18"/>
                <w:lang w:val="cs-CZ"/>
              </w:rPr>
              <w:t>Počet, plocha a procentní podíl útvarů podzemních vod</w:t>
            </w:r>
            <w:r w:rsidR="008B3D49" w:rsidRPr="0020003D">
              <w:rPr>
                <w:b/>
                <w:sz w:val="18"/>
                <w:lang w:val="cs-CZ"/>
              </w:rPr>
              <w:t xml:space="preserve"> v </w:t>
            </w:r>
            <w:r w:rsidRPr="0020003D">
              <w:rPr>
                <w:b/>
                <w:sz w:val="18"/>
                <w:lang w:val="cs-CZ"/>
              </w:rPr>
              <w:t>dobrém chemickém stavu a očekávané zlepšení</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WB</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plocha a procentní podíl útvarů podzemních vod</w:t>
            </w:r>
            <w:r w:rsidR="008B3D49" w:rsidRPr="0020003D">
              <w:rPr>
                <w:sz w:val="18"/>
                <w:lang w:val="cs-CZ"/>
              </w:rPr>
              <w:t xml:space="preserve"> v </w:t>
            </w:r>
            <w:r w:rsidRPr="0020003D">
              <w:rPr>
                <w:sz w:val="18"/>
                <w:lang w:val="cs-CZ"/>
              </w:rPr>
              <w:t>dobrém chemickém stavu a očekávané zlepšení oproti prvním plánům povodí.</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5D233E">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2</w:t>
            </w:r>
          </w:p>
        </w:tc>
        <w:tc>
          <w:tcPr>
            <w:tcW w:w="1732" w:type="dxa"/>
            <w:shd w:val="clear" w:color="auto" w:fill="auto"/>
          </w:tcPr>
          <w:p w:rsidR="0021207E" w:rsidRPr="0020003D" w:rsidRDefault="00433213">
            <w:pPr>
              <w:spacing w:after="0"/>
              <w:jc w:val="both"/>
              <w:rPr>
                <w:b/>
                <w:sz w:val="18"/>
                <w:szCs w:val="18"/>
                <w:lang w:val="cs-CZ"/>
              </w:rPr>
            </w:pPr>
            <w:r w:rsidRPr="0020003D">
              <w:rPr>
                <w:b/>
                <w:sz w:val="18"/>
                <w:lang w:val="cs-CZ"/>
              </w:rPr>
              <w:t>Příčiny nedosažení dobrého chemického stavu</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RBD/SU</w:t>
            </w:r>
          </w:p>
        </w:tc>
        <w:tc>
          <w:tcPr>
            <w:tcW w:w="2127" w:type="dxa"/>
            <w:shd w:val="clear" w:color="auto" w:fill="auto"/>
          </w:tcPr>
          <w:p w:rsidR="0021207E" w:rsidRPr="0020003D" w:rsidRDefault="00433213">
            <w:pPr>
              <w:spacing w:after="120"/>
              <w:jc w:val="both"/>
              <w:rPr>
                <w:sz w:val="18"/>
                <w:szCs w:val="18"/>
                <w:lang w:val="cs-CZ"/>
              </w:rPr>
            </w:pPr>
            <w:r w:rsidRPr="0020003D">
              <w:rPr>
                <w:sz w:val="18"/>
                <w:lang w:val="cs-CZ"/>
              </w:rPr>
              <w:t>Počet a plocha útvarů podzemních vod, které nedosáhly dobrého chemického stavu, spolu</w:t>
            </w:r>
            <w:r w:rsidR="008B3D49" w:rsidRPr="0020003D">
              <w:rPr>
                <w:sz w:val="18"/>
                <w:lang w:val="cs-CZ"/>
              </w:rPr>
              <w:t xml:space="preserve"> s </w:t>
            </w:r>
            <w:r w:rsidRPr="0020003D">
              <w:rPr>
                <w:sz w:val="18"/>
                <w:lang w:val="cs-CZ"/>
              </w:rPr>
              <w:t>příslušnými příčinami.</w:t>
            </w:r>
          </w:p>
          <w:p w:rsidR="0021207E" w:rsidRPr="0020003D" w:rsidRDefault="00433213">
            <w:pPr>
              <w:spacing w:after="0"/>
              <w:jc w:val="both"/>
              <w:rPr>
                <w:sz w:val="18"/>
                <w:szCs w:val="18"/>
                <w:lang w:val="cs-CZ"/>
              </w:rPr>
            </w:pPr>
            <w:r w:rsidRPr="0020003D">
              <w:rPr>
                <w:sz w:val="18"/>
                <w:lang w:val="cs-CZ"/>
              </w:rPr>
              <w:t>Procentní podíl útvarů podzemních vod, které</w:t>
            </w:r>
            <w:r w:rsidR="008B3D49" w:rsidRPr="0020003D">
              <w:rPr>
                <w:sz w:val="18"/>
                <w:lang w:val="cs-CZ"/>
              </w:rPr>
              <w:t xml:space="preserve"> z </w:t>
            </w:r>
            <w:r w:rsidRPr="0020003D">
              <w:rPr>
                <w:sz w:val="18"/>
                <w:lang w:val="cs-CZ"/>
              </w:rPr>
              <w:t>uvedených příčin nedosáhly dobrého chemického stavu,</w:t>
            </w:r>
            <w:r w:rsidR="008B3D49" w:rsidRPr="0020003D">
              <w:rPr>
                <w:sz w:val="18"/>
                <w:lang w:val="cs-CZ"/>
              </w:rPr>
              <w:t xml:space="preserve"> v </w:t>
            </w:r>
            <w:r w:rsidRPr="0020003D">
              <w:rPr>
                <w:sz w:val="18"/>
                <w:lang w:val="cs-CZ"/>
              </w:rPr>
              <w:t>poměru</w:t>
            </w:r>
            <w:r w:rsidR="008B3D49" w:rsidRPr="0020003D">
              <w:rPr>
                <w:sz w:val="18"/>
                <w:lang w:val="cs-CZ"/>
              </w:rPr>
              <w:t xml:space="preserve"> k </w:t>
            </w:r>
            <w:r w:rsidRPr="0020003D">
              <w:rPr>
                <w:sz w:val="18"/>
                <w:lang w:val="cs-CZ"/>
              </w:rPr>
              <w:t>celkovému počtu útvarů podzemních vod, které nedosáhly dobrého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vlivech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Nebylo možné vypracovat (příčiny nebyly vykazovány, pokud nebyly spojeny</w:t>
            </w:r>
            <w:r w:rsidR="008B3D49" w:rsidRPr="0020003D">
              <w:rPr>
                <w:sz w:val="18"/>
                <w:lang w:val="cs-CZ"/>
              </w:rPr>
              <w:t xml:space="preserve"> s </w:t>
            </w:r>
            <w:r w:rsidRPr="0020003D">
              <w:rPr>
                <w:sz w:val="18"/>
                <w:lang w:val="cs-CZ"/>
              </w:rPr>
              <w:t>vlivy vykazovanými na podrobné úrovni, která byla dobrovolná).</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3</w:t>
            </w:r>
          </w:p>
        </w:tc>
        <w:tc>
          <w:tcPr>
            <w:tcW w:w="1732" w:type="dxa"/>
            <w:shd w:val="clear" w:color="auto" w:fill="auto"/>
          </w:tcPr>
          <w:p w:rsidR="0021207E" w:rsidRPr="0020003D" w:rsidRDefault="00433213">
            <w:pPr>
              <w:spacing w:after="0"/>
              <w:jc w:val="both"/>
              <w:rPr>
                <w:b/>
                <w:sz w:val="18"/>
                <w:szCs w:val="18"/>
                <w:lang w:val="cs-CZ"/>
              </w:rPr>
            </w:pPr>
            <w:r w:rsidRPr="0020003D">
              <w:rPr>
                <w:b/>
                <w:sz w:val="18"/>
                <w:lang w:val="cs-CZ"/>
              </w:rPr>
              <w:t>Chemický stav útvarů podzemních vod</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podzemních vod</w:t>
            </w:r>
            <w:r w:rsidR="008B3D49" w:rsidRPr="0020003D">
              <w:rPr>
                <w:sz w:val="18"/>
                <w:lang w:val="cs-CZ"/>
              </w:rPr>
              <w:t xml:space="preserve"> v </w:t>
            </w:r>
            <w:r w:rsidRPr="0020003D">
              <w:rPr>
                <w:sz w:val="18"/>
                <w:lang w:val="cs-CZ"/>
              </w:rPr>
              <w:t xml:space="preserve">poškozeném a dobrém chemickém stavu podle plochy. </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4</w:t>
            </w:r>
          </w:p>
        </w:tc>
        <w:tc>
          <w:tcPr>
            <w:tcW w:w="1732" w:type="dxa"/>
            <w:shd w:val="clear" w:color="auto" w:fill="auto"/>
          </w:tcPr>
          <w:p w:rsidR="0021207E" w:rsidRPr="0020003D" w:rsidRDefault="00433213">
            <w:pPr>
              <w:spacing w:after="0"/>
              <w:jc w:val="both"/>
              <w:rPr>
                <w:b/>
                <w:sz w:val="18"/>
                <w:szCs w:val="18"/>
                <w:lang w:val="cs-CZ"/>
              </w:rPr>
            </w:pPr>
            <w:r w:rsidRPr="0020003D">
              <w:rPr>
                <w:b/>
                <w:sz w:val="18"/>
                <w:lang w:val="cs-CZ"/>
              </w:rPr>
              <w:t>Chemický stav útvarů podzemních vod</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RBD</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podzemních vod nedosahujících dobrého chemického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5</w:t>
            </w:r>
          </w:p>
        </w:tc>
        <w:tc>
          <w:tcPr>
            <w:tcW w:w="1732" w:type="dxa"/>
            <w:shd w:val="clear" w:color="auto" w:fill="auto"/>
          </w:tcPr>
          <w:p w:rsidR="0021207E" w:rsidRPr="0020003D" w:rsidRDefault="00433213">
            <w:pPr>
              <w:spacing w:after="0"/>
              <w:jc w:val="both"/>
              <w:rPr>
                <w:b/>
                <w:sz w:val="18"/>
                <w:szCs w:val="18"/>
                <w:lang w:val="cs-CZ"/>
              </w:rPr>
            </w:pPr>
            <w:r w:rsidRPr="0020003D">
              <w:rPr>
                <w:b/>
                <w:sz w:val="18"/>
                <w:lang w:val="cs-CZ"/>
              </w:rPr>
              <w:t>Procentní podíl útvarů podzemních vod nedosahujících dobrého chemického stavu</w:t>
            </w:r>
            <w:r w:rsidR="008B3D49" w:rsidRPr="0020003D">
              <w:rPr>
                <w:b/>
                <w:sz w:val="18"/>
                <w:lang w:val="cs-CZ"/>
              </w:rPr>
              <w:t xml:space="preserve"> z </w:t>
            </w:r>
            <w:r w:rsidRPr="0020003D">
              <w:rPr>
                <w:b/>
                <w:sz w:val="18"/>
                <w:lang w:val="cs-CZ"/>
              </w:rPr>
              <w:t>důvodu obsahu dusičnanů</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RBD</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plochy útvarů podzemních vod nedosahujících dobrého chemického stavu</w:t>
            </w:r>
            <w:r w:rsidR="008B3D49" w:rsidRPr="0020003D">
              <w:rPr>
                <w:sz w:val="18"/>
                <w:lang w:val="cs-CZ"/>
              </w:rPr>
              <w:t xml:space="preserve"> z </w:t>
            </w:r>
            <w:r w:rsidRPr="0020003D">
              <w:rPr>
                <w:sz w:val="18"/>
                <w:lang w:val="cs-CZ"/>
              </w:rPr>
              <w:t>důvodu obsahu dusičnanů</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 vodní útvary</w:t>
            </w:r>
            <w:r w:rsidR="008B3D49" w:rsidRPr="0020003D">
              <w:rPr>
                <w:sz w:val="18"/>
                <w:lang w:val="cs-CZ"/>
              </w:rPr>
              <w:t xml:space="preserve"> s </w:t>
            </w:r>
            <w:r w:rsidRPr="0020003D">
              <w:rPr>
                <w:sz w:val="18"/>
                <w:lang w:val="cs-CZ"/>
              </w:rPr>
              <w:t>neznámým stavem nejsou zahrnuty.</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6</w:t>
            </w:r>
          </w:p>
        </w:tc>
        <w:tc>
          <w:tcPr>
            <w:tcW w:w="1732" w:type="dxa"/>
            <w:shd w:val="clear" w:color="auto" w:fill="auto"/>
          </w:tcPr>
          <w:p w:rsidR="0021207E" w:rsidRPr="0020003D" w:rsidRDefault="00433213">
            <w:pPr>
              <w:spacing w:after="0"/>
              <w:jc w:val="both"/>
              <w:rPr>
                <w:b/>
                <w:sz w:val="18"/>
                <w:szCs w:val="18"/>
                <w:lang w:val="cs-CZ"/>
              </w:rPr>
            </w:pPr>
            <w:r w:rsidRPr="0020003D">
              <w:rPr>
                <w:b/>
                <w:sz w:val="18"/>
                <w:lang w:val="cs-CZ"/>
              </w:rPr>
              <w:t xml:space="preserve">Agregační tabulky: Kvantitativní a chemický stav útvarů podzemních vod </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a velikost (plocha) útvarů podzemních vod podle třídy chemického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5D233E">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7</w:t>
            </w:r>
          </w:p>
        </w:tc>
        <w:tc>
          <w:tcPr>
            <w:tcW w:w="1732" w:type="dxa"/>
            <w:shd w:val="clear" w:color="auto" w:fill="auto"/>
          </w:tcPr>
          <w:p w:rsidR="0021207E" w:rsidRPr="0020003D" w:rsidRDefault="00433213">
            <w:pPr>
              <w:spacing w:after="0"/>
              <w:jc w:val="both"/>
              <w:rPr>
                <w:b/>
                <w:sz w:val="18"/>
                <w:szCs w:val="18"/>
                <w:lang w:val="cs-CZ"/>
              </w:rPr>
            </w:pPr>
            <w:r w:rsidRPr="0020003D">
              <w:rPr>
                <w:b/>
                <w:sz w:val="18"/>
                <w:lang w:val="cs-CZ"/>
              </w:rPr>
              <w:t>Pokrok</w:t>
            </w:r>
            <w:r w:rsidR="008B3D49" w:rsidRPr="0020003D">
              <w:rPr>
                <w:b/>
                <w:sz w:val="18"/>
                <w:lang w:val="cs-CZ"/>
              </w:rPr>
              <w:t xml:space="preserve"> v </w:t>
            </w:r>
            <w:r w:rsidRPr="0020003D">
              <w:rPr>
                <w:b/>
                <w:sz w:val="18"/>
                <w:lang w:val="cs-CZ"/>
              </w:rPr>
              <w:t>dosahování dobrého chemického stavu od prvního plánu povodí</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plocha a procentní podíl vodních útvarů, které od prvních plánů povodí dosáhly dobrého chemického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Nebylo relevantní při podávání zpráv</w:t>
            </w:r>
            <w:r w:rsidR="008B3D49" w:rsidRPr="0020003D">
              <w:rPr>
                <w:sz w:val="18"/>
                <w:lang w:val="cs-CZ"/>
              </w:rPr>
              <w:t xml:space="preserve"> v </w:t>
            </w:r>
            <w:r w:rsidRPr="0020003D">
              <w:rPr>
                <w:sz w:val="18"/>
                <w:lang w:val="cs-CZ"/>
              </w:rPr>
              <w:t>roce 2010.</w:t>
            </w:r>
          </w:p>
        </w:tc>
      </w:tr>
      <w:tr w:rsidR="0021207E" w:rsidRPr="005D233E">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8</w:t>
            </w:r>
          </w:p>
        </w:tc>
        <w:tc>
          <w:tcPr>
            <w:tcW w:w="1732" w:type="dxa"/>
            <w:shd w:val="clear" w:color="auto" w:fill="auto"/>
          </w:tcPr>
          <w:p w:rsidR="0021207E" w:rsidRPr="0020003D" w:rsidRDefault="00433213">
            <w:pPr>
              <w:spacing w:after="0"/>
              <w:jc w:val="both"/>
              <w:rPr>
                <w:b/>
                <w:sz w:val="18"/>
                <w:szCs w:val="18"/>
                <w:lang w:val="cs-CZ"/>
              </w:rPr>
            </w:pPr>
            <w:r w:rsidRPr="0020003D">
              <w:rPr>
                <w:b/>
                <w:sz w:val="18"/>
                <w:lang w:val="cs-CZ"/>
              </w:rPr>
              <w:t xml:space="preserve">Zlepšení chemického stavu od prvního plánu povodí </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 xml:space="preserve">Procentní podíl vodních útvarů, které od prvního plánu povodí dosáhly zlepšení svého stavu. </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Nebylo relevantní při podávání zpráv</w:t>
            </w:r>
            <w:r w:rsidR="008B3D49" w:rsidRPr="0020003D">
              <w:rPr>
                <w:sz w:val="18"/>
                <w:lang w:val="cs-CZ"/>
              </w:rPr>
              <w:t xml:space="preserve"> v </w:t>
            </w:r>
            <w:r w:rsidRPr="0020003D">
              <w:rPr>
                <w:sz w:val="18"/>
                <w:lang w:val="cs-CZ"/>
              </w:rPr>
              <w:t>roce 2010.</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9</w:t>
            </w:r>
          </w:p>
        </w:tc>
        <w:tc>
          <w:tcPr>
            <w:tcW w:w="1732" w:type="dxa"/>
            <w:shd w:val="clear" w:color="auto" w:fill="auto"/>
          </w:tcPr>
          <w:p w:rsidR="0021207E" w:rsidRPr="0020003D" w:rsidRDefault="00433213">
            <w:pPr>
              <w:spacing w:after="0"/>
              <w:jc w:val="both"/>
              <w:rPr>
                <w:b/>
                <w:sz w:val="18"/>
                <w:szCs w:val="18"/>
                <w:lang w:val="cs-CZ"/>
              </w:rPr>
            </w:pPr>
            <w:r w:rsidRPr="0020003D">
              <w:rPr>
                <w:b/>
                <w:sz w:val="18"/>
                <w:lang w:val="cs-CZ"/>
              </w:rPr>
              <w:t>Důvody výjimek podle čl. 4 odst. 4</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Výjimky vykázané členskými státy za účelem prodloužení lhůty pro dosažení dobrého stavu na dobu po roce 2015 a uvedené důvody (přírodní stav, technická proveditelnost, neúměrné náklady nebo kombinace důvodů).</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10</w:t>
            </w:r>
          </w:p>
        </w:tc>
        <w:tc>
          <w:tcPr>
            <w:tcW w:w="1732" w:type="dxa"/>
            <w:shd w:val="clear" w:color="auto" w:fill="auto"/>
          </w:tcPr>
          <w:p w:rsidR="0021207E" w:rsidRPr="0020003D" w:rsidRDefault="00433213">
            <w:pPr>
              <w:spacing w:after="0"/>
              <w:jc w:val="both"/>
              <w:rPr>
                <w:b/>
                <w:sz w:val="18"/>
                <w:szCs w:val="18"/>
                <w:lang w:val="cs-CZ"/>
              </w:rPr>
            </w:pPr>
            <w:r w:rsidRPr="0020003D">
              <w:rPr>
                <w:b/>
                <w:sz w:val="18"/>
                <w:lang w:val="cs-CZ"/>
              </w:rPr>
              <w:t>Případy, kdy byl uplatněn čl. 4 odst. 2 písm. c) směrnice o podzemních vodách</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MS/RBD/SU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útvarů podzemních vod, u nichž překročení norem kvality nebo prahových hodnot nevedlo</w:t>
            </w:r>
            <w:r w:rsidR="008B3D49" w:rsidRPr="0020003D">
              <w:rPr>
                <w:sz w:val="18"/>
                <w:lang w:val="cs-CZ"/>
              </w:rPr>
              <w:t xml:space="preserve"> k </w:t>
            </w:r>
            <w:r w:rsidRPr="0020003D">
              <w:rPr>
                <w:sz w:val="18"/>
                <w:lang w:val="cs-CZ"/>
              </w:rPr>
              <w:t>tomu, že nebylo dosaženo dobrého chemického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11</w:t>
            </w:r>
          </w:p>
        </w:tc>
        <w:tc>
          <w:tcPr>
            <w:tcW w:w="1732" w:type="dxa"/>
            <w:shd w:val="clear" w:color="auto" w:fill="auto"/>
          </w:tcPr>
          <w:p w:rsidR="0021207E" w:rsidRPr="0020003D" w:rsidRDefault="00433213">
            <w:pPr>
              <w:spacing w:after="0"/>
              <w:jc w:val="both"/>
              <w:rPr>
                <w:b/>
                <w:sz w:val="18"/>
                <w:szCs w:val="18"/>
                <w:lang w:val="cs-CZ"/>
              </w:rPr>
            </w:pPr>
            <w:r w:rsidRPr="0020003D">
              <w:rPr>
                <w:b/>
                <w:sz w:val="18"/>
                <w:lang w:val="cs-CZ"/>
              </w:rPr>
              <w:t>Procentní podíl útvarů podzemních vod, u nichž se očekává, že</w:t>
            </w:r>
            <w:r w:rsidR="008B3D49" w:rsidRPr="0020003D">
              <w:rPr>
                <w:b/>
                <w:sz w:val="18"/>
                <w:lang w:val="cs-CZ"/>
              </w:rPr>
              <w:t xml:space="preserve"> v </w:t>
            </w:r>
            <w:r w:rsidRPr="0020003D">
              <w:rPr>
                <w:b/>
                <w:sz w:val="18"/>
                <w:lang w:val="cs-CZ"/>
              </w:rPr>
              <w:t>roce 2015 dosáhnou dobrého chemického stavu</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Mapa/diagram/tabulka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EU/MS/RBD/</w:t>
            </w:r>
          </w:p>
          <w:p w:rsidR="0021207E" w:rsidRPr="0020003D" w:rsidRDefault="00433213">
            <w:pPr>
              <w:spacing w:after="0"/>
              <w:jc w:val="both"/>
              <w:rPr>
                <w:sz w:val="18"/>
                <w:szCs w:val="18"/>
                <w:lang w:val="cs-CZ"/>
              </w:rPr>
            </w:pPr>
            <w:r w:rsidRPr="0020003D">
              <w:rPr>
                <w:sz w:val="18"/>
                <w:lang w:val="cs-CZ"/>
              </w:rPr>
              <w:t>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plocha a procentní podíl útvarů podzemních vod, u nichž se očekává, že</w:t>
            </w:r>
            <w:r w:rsidR="008B3D49" w:rsidRPr="0020003D">
              <w:rPr>
                <w:sz w:val="18"/>
                <w:lang w:val="cs-CZ"/>
              </w:rPr>
              <w:t xml:space="preserve"> v </w:t>
            </w:r>
            <w:r w:rsidRPr="0020003D">
              <w:rPr>
                <w:sz w:val="18"/>
                <w:lang w:val="cs-CZ"/>
              </w:rPr>
              <w:t>roce 2015 dosáhnou dobrého chemického stavu.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12</w:t>
            </w:r>
          </w:p>
        </w:tc>
        <w:tc>
          <w:tcPr>
            <w:tcW w:w="1732" w:type="dxa"/>
            <w:shd w:val="clear" w:color="auto" w:fill="auto"/>
          </w:tcPr>
          <w:p w:rsidR="0021207E" w:rsidRPr="0020003D" w:rsidRDefault="00433213">
            <w:pPr>
              <w:spacing w:after="0"/>
              <w:jc w:val="both"/>
              <w:rPr>
                <w:b/>
                <w:sz w:val="18"/>
                <w:szCs w:val="18"/>
                <w:lang w:val="cs-CZ"/>
              </w:rPr>
            </w:pPr>
            <w:r w:rsidRPr="0020003D">
              <w:rPr>
                <w:b/>
                <w:sz w:val="18"/>
                <w:lang w:val="cs-CZ"/>
              </w:rPr>
              <w:t>Procentní podíl ohrožených útvarů podzemních vod</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Mapa/diagram/tabulka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EU/MS/RBD/SU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ohrožených útvarů podzemních vod.</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13</w:t>
            </w:r>
          </w:p>
        </w:tc>
        <w:tc>
          <w:tcPr>
            <w:tcW w:w="1732" w:type="dxa"/>
            <w:shd w:val="clear" w:color="auto" w:fill="auto"/>
          </w:tcPr>
          <w:p w:rsidR="0021207E" w:rsidRPr="0020003D" w:rsidRDefault="00433213">
            <w:pPr>
              <w:spacing w:after="0"/>
              <w:jc w:val="both"/>
              <w:rPr>
                <w:b/>
                <w:sz w:val="18"/>
                <w:szCs w:val="18"/>
                <w:lang w:val="cs-CZ"/>
              </w:rPr>
            </w:pPr>
            <w:r w:rsidRPr="0020003D">
              <w:rPr>
                <w:b/>
                <w:sz w:val="18"/>
                <w:lang w:val="cs-CZ"/>
              </w:rPr>
              <w:t>Procentní podíl útvarů podzemních vod vystavených environmentálně významnému a trvalému antropogenně vyvolanému vzestupnému trendu</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Mapa/diagram/tabulka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EU/MS/RBD/SU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podzemních vod vykazujících významný a trvalý antropogenně vyvolaný vzestupný trend.</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w:t>
            </w:r>
          </w:p>
        </w:tc>
      </w:tr>
    </w:tbl>
    <w:p w:rsidR="0021207E" w:rsidRPr="0020003D" w:rsidRDefault="00433213">
      <w:pPr>
        <w:jc w:val="both"/>
        <w:rPr>
          <w:sz w:val="20"/>
          <w:lang w:val="cs-CZ"/>
        </w:rPr>
      </w:pPr>
      <w:r w:rsidRPr="0020003D">
        <w:rPr>
          <w:b/>
          <w:sz w:val="20"/>
          <w:lang w:val="cs-CZ"/>
        </w:rPr>
        <w:t>Poznámky:</w:t>
      </w:r>
      <w:r w:rsidRPr="0020003D">
        <w:rPr>
          <w:sz w:val="20"/>
          <w:lang w:val="cs-CZ"/>
        </w:rPr>
        <w:t xml:space="preserve"> * Úroveň poskytování informací: EU = Evropská unie, MS = vnitrostátní, členský stát, RBD = oblast povodí, SU = dílčí jednotka, WB = vodní útvar, Site = monitorovací místo.</w:t>
      </w:r>
    </w:p>
    <w:p w:rsidR="0021207E" w:rsidRPr="0020003D" w:rsidRDefault="00433213">
      <w:pPr>
        <w:pStyle w:val="Nadpis3"/>
        <w:rPr>
          <w:lang w:val="cs-CZ"/>
        </w:rPr>
      </w:pPr>
      <w:bookmarkStart w:id="226" w:name="_Toc375220068"/>
      <w:r w:rsidRPr="0020003D">
        <w:rPr>
          <w:lang w:val="cs-CZ"/>
        </w:rPr>
        <w:t>Navrhovaný obsah zpráv za rok 2016</w:t>
      </w:r>
      <w:bookmarkEnd w:id="226"/>
    </w:p>
    <w:p w:rsidR="0021207E" w:rsidRPr="0020003D" w:rsidRDefault="00433213">
      <w:pPr>
        <w:pStyle w:val="Nadpis4"/>
        <w:rPr>
          <w:lang w:val="cs-CZ"/>
        </w:rPr>
      </w:pPr>
      <w:bookmarkStart w:id="227" w:name="_Ref375222490"/>
      <w:r w:rsidRPr="0020003D">
        <w:rPr>
          <w:lang w:val="cs-CZ"/>
        </w:rPr>
        <w:t>Nákres schématu</w:t>
      </w:r>
    </w:p>
    <w:p w:rsidR="0021207E" w:rsidRPr="0020003D" w:rsidRDefault="00433213">
      <w:pPr>
        <w:jc w:val="both"/>
        <w:rPr>
          <w:lang w:val="cs-CZ"/>
        </w:rPr>
      </w:pPr>
      <w:r w:rsidRPr="0020003D">
        <w:rPr>
          <w:lang w:val="cs-CZ"/>
        </w:rPr>
        <w:t>Viz příloha 10.3.</w:t>
      </w:r>
    </w:p>
    <w:p w:rsidR="0021207E" w:rsidRPr="0020003D" w:rsidRDefault="00433213">
      <w:pPr>
        <w:pStyle w:val="Nadpis4"/>
        <w:rPr>
          <w:lang w:val="cs-CZ"/>
        </w:rPr>
      </w:pPr>
      <w:bookmarkStart w:id="228" w:name="_Ref382298477"/>
      <w:bookmarkEnd w:id="227"/>
      <w:r w:rsidRPr="0020003D">
        <w:rPr>
          <w:lang w:val="cs-CZ"/>
        </w:rPr>
        <w:t>Informace a údaje poskytované pomocí schémat</w:t>
      </w:r>
      <w:bookmarkEnd w:id="228"/>
    </w:p>
    <w:p w:rsidR="0021207E" w:rsidRPr="0020003D" w:rsidRDefault="00433213">
      <w:pPr>
        <w:jc w:val="both"/>
        <w:rPr>
          <w:lang w:val="cs-CZ"/>
        </w:rPr>
      </w:pPr>
      <w:r w:rsidRPr="0020003D">
        <w:rPr>
          <w:lang w:val="cs-CZ"/>
        </w:rPr>
        <w:t>Informace týkající se chemického stavu útvarů podzemních vod by se měly poskytovat na úrovni útvaru podzemní vody podle schématu GWB.</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Schéma: GWB (pokračování)</w:t>
            </w:r>
          </w:p>
        </w:tc>
      </w:tr>
      <w:tr w:rsidR="0021207E" w:rsidRPr="0020003D">
        <w:tc>
          <w:tcPr>
            <w:tcW w:w="9889" w:type="dxa"/>
            <w:shd w:val="clear" w:color="auto" w:fill="auto"/>
          </w:tcPr>
          <w:p w:rsidR="0021207E" w:rsidRPr="0020003D" w:rsidRDefault="00433213">
            <w:pPr>
              <w:spacing w:after="120"/>
              <w:jc w:val="both"/>
              <w:rPr>
                <w:b/>
                <w:i/>
                <w:szCs w:val="24"/>
                <w:lang w:val="cs-CZ"/>
              </w:rPr>
            </w:pPr>
            <w:r w:rsidRPr="0020003D">
              <w:rPr>
                <w:b/>
                <w:i/>
                <w:lang w:val="cs-CZ"/>
              </w:rPr>
              <w:t>Třída: GroundWaterBody (pokračování)</w:t>
            </w:r>
          </w:p>
          <w:p w:rsidR="0021207E" w:rsidRPr="0020003D" w:rsidRDefault="00433213">
            <w:pPr>
              <w:spacing w:after="120"/>
              <w:jc w:val="both"/>
              <w:rPr>
                <w:i/>
                <w:szCs w:val="24"/>
                <w:lang w:val="cs-CZ"/>
              </w:rPr>
            </w:pPr>
            <w:r w:rsidRPr="0020003D">
              <w:rPr>
                <w:b/>
                <w:i/>
                <w:lang w:val="cs-CZ"/>
              </w:rPr>
              <w:t>Vlastnosti:</w:t>
            </w:r>
            <w:r w:rsidRPr="0020003D">
              <w:rPr>
                <w:i/>
                <w:lang w:val="cs-CZ"/>
              </w:rPr>
              <w:t xml:space="preserve"> maxOccurs = neomezeno minOccurs = 1</w:t>
            </w:r>
          </w:p>
        </w:tc>
      </w:tr>
      <w:tr w:rsidR="0021207E" w:rsidRPr="005D233E">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 gwAtRiskChemical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tabs>
                <w:tab w:val="center" w:pos="4153"/>
              </w:tabs>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je útvar podzemní vody ohrožen nedosažením dobrého chemického stavu.</w:t>
            </w:r>
          </w:p>
          <w:p w:rsidR="0021207E" w:rsidRPr="0020003D" w:rsidRDefault="00433213">
            <w:pPr>
              <w:tabs>
                <w:tab w:val="center" w:pos="4153"/>
              </w:tabs>
              <w:spacing w:after="120"/>
              <w:jc w:val="both"/>
              <w:rPr>
                <w:szCs w:val="24"/>
                <w:lang w:val="cs-CZ"/>
              </w:rPr>
            </w:pPr>
            <w:r w:rsidRPr="0020003D">
              <w:rPr>
                <w:lang w:val="cs-CZ"/>
              </w:rPr>
              <w:t>Postupujte podle přístupu uvedeného</w:t>
            </w:r>
            <w:r w:rsidR="008B3D49" w:rsidRPr="0020003D">
              <w:rPr>
                <w:lang w:val="cs-CZ"/>
              </w:rPr>
              <w:t xml:space="preserve"> v </w:t>
            </w:r>
            <w:r w:rsidRPr="0020003D">
              <w:rPr>
                <w:lang w:val="cs-CZ"/>
              </w:rPr>
              <w:t>Pokynech ke společné prováděcí strategii č. 26: posuzování rizik a používání koncepčních modelů</w:t>
            </w:r>
            <w:r w:rsidRPr="0020003D">
              <w:rPr>
                <w:rStyle w:val="Znakapoznpodarou"/>
                <w:lang w:val="cs-CZ"/>
              </w:rPr>
              <w:footnoteReference w:id="46"/>
            </w:r>
            <w:r w:rsidRPr="0020003D">
              <w:rPr>
                <w:lang w:val="cs-CZ"/>
              </w:rPr>
              <w:t>.</w:t>
            </w:r>
          </w:p>
        </w:tc>
      </w:tr>
      <w:tr w:rsidR="0021207E" w:rsidRPr="005D233E">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gwEORiskChemical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EQORiskChemical_Enum: </w:t>
            </w:r>
          </w:p>
          <w:p w:rsidR="0021207E" w:rsidRPr="0020003D" w:rsidRDefault="00433213">
            <w:pPr>
              <w:spacing w:after="120"/>
              <w:jc w:val="both"/>
              <w:rPr>
                <w:szCs w:val="24"/>
                <w:lang w:val="cs-CZ"/>
              </w:rPr>
            </w:pPr>
            <w:r w:rsidRPr="0020003D">
              <w:rPr>
                <w:lang w:val="cs-CZ"/>
              </w:rPr>
              <w:t>Uses or functions</w:t>
            </w:r>
          </w:p>
          <w:p w:rsidR="0021207E" w:rsidRPr="0020003D" w:rsidRDefault="00433213">
            <w:pPr>
              <w:spacing w:after="120"/>
              <w:jc w:val="both"/>
              <w:rPr>
                <w:szCs w:val="24"/>
                <w:lang w:val="cs-CZ"/>
              </w:rPr>
            </w:pPr>
            <w:r w:rsidRPr="0020003D">
              <w:rPr>
                <w:lang w:val="cs-CZ"/>
              </w:rPr>
              <w:t>Surface waters / terrestrial ecosystems</w:t>
            </w:r>
          </w:p>
          <w:p w:rsidR="0021207E" w:rsidRPr="0020003D" w:rsidRDefault="00433213">
            <w:pPr>
              <w:spacing w:after="120"/>
              <w:jc w:val="both"/>
              <w:rPr>
                <w:szCs w:val="24"/>
                <w:lang w:val="cs-CZ"/>
              </w:rPr>
            </w:pPr>
            <w:r w:rsidRPr="0020003D">
              <w:rPr>
                <w:lang w:val="cs-CZ"/>
              </w:rPr>
              <w:t>Both</w:t>
            </w:r>
          </w:p>
          <w:p w:rsidR="0021207E" w:rsidRPr="0020003D" w:rsidRDefault="00433213">
            <w:pPr>
              <w:tabs>
                <w:tab w:val="center" w:pos="4153"/>
              </w:tabs>
              <w:spacing w:after="120"/>
              <w:jc w:val="both"/>
              <w:rPr>
                <w:szCs w:val="24"/>
                <w:lang w:val="cs-CZ"/>
              </w:rPr>
            </w:pPr>
            <w:r w:rsidRPr="0020003D">
              <w:rPr>
                <w:b/>
                <w:lang w:val="cs-CZ"/>
              </w:rPr>
              <w:t>Vlastnosti</w:t>
            </w:r>
            <w:r w:rsidRPr="0020003D">
              <w:rPr>
                <w:lang w:val="cs-CZ"/>
              </w:rPr>
              <w:t xml:space="preserve">: maxOccurs =1 minOccurs = 0 </w:t>
            </w:r>
          </w:p>
          <w:p w:rsidR="0021207E" w:rsidRPr="0020003D" w:rsidRDefault="00433213">
            <w:pPr>
              <w:tabs>
                <w:tab w:val="center" w:pos="4153"/>
              </w:tabs>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Je-li útvar podzemní vody ohrožen nedosažením dobrého chemického stavu, vyberte</w:t>
            </w:r>
            <w:r w:rsidR="008B3D49" w:rsidRPr="0020003D">
              <w:rPr>
                <w:lang w:val="cs-CZ"/>
              </w:rPr>
              <w:t xml:space="preserve"> z </w:t>
            </w:r>
            <w:r w:rsidRPr="0020003D">
              <w:rPr>
                <w:lang w:val="cs-CZ"/>
              </w:rPr>
              <w:t>výčtu environmentální cíl související</w:t>
            </w:r>
            <w:r w:rsidR="008B3D49" w:rsidRPr="0020003D">
              <w:rPr>
                <w:lang w:val="cs-CZ"/>
              </w:rPr>
              <w:t xml:space="preserve"> s </w:t>
            </w:r>
            <w:r w:rsidRPr="0020003D">
              <w:rPr>
                <w:lang w:val="cs-CZ"/>
              </w:rPr>
              <w:t>rizikem.</w:t>
            </w:r>
          </w:p>
          <w:p w:rsidR="0021207E" w:rsidRPr="0020003D" w:rsidRDefault="00433213">
            <w:pPr>
              <w:spacing w:after="120"/>
              <w:jc w:val="both"/>
              <w:rPr>
                <w:szCs w:val="24"/>
                <w:lang w:val="cs-CZ"/>
              </w:rPr>
            </w:pPr>
            <w:r w:rsidRPr="0020003D">
              <w:rPr>
                <w:lang w:val="cs-CZ"/>
              </w:rPr>
              <w:t>„Uses or functions“ = skutečná nebo potenciální legitimní použití nebo funkce útvaru podzemní vody.</w:t>
            </w:r>
          </w:p>
          <w:p w:rsidR="0021207E" w:rsidRPr="0020003D" w:rsidRDefault="00433213">
            <w:pPr>
              <w:spacing w:after="120"/>
              <w:jc w:val="both"/>
              <w:rPr>
                <w:szCs w:val="24"/>
                <w:lang w:val="cs-CZ"/>
              </w:rPr>
            </w:pPr>
            <w:r w:rsidRPr="0020003D">
              <w:rPr>
                <w:lang w:val="cs-CZ"/>
              </w:rPr>
              <w:t>„Surface waters / terrestrial ecosystems“ = vztah mezi útvary podzemních vod a souvisejícími povrchovými vodami a přímo závislými suchozemskými ekosystémy.</w:t>
            </w:r>
          </w:p>
          <w:p w:rsidR="0021207E" w:rsidRPr="0020003D" w:rsidRDefault="00433213">
            <w:pPr>
              <w:spacing w:after="120"/>
              <w:jc w:val="both"/>
              <w:rPr>
                <w:szCs w:val="24"/>
                <w:lang w:val="cs-CZ"/>
              </w:rPr>
            </w:pPr>
            <w:r w:rsidRPr="0020003D">
              <w:rPr>
                <w:lang w:val="cs-CZ"/>
              </w:rPr>
              <w:t>„Both“ = obojí.</w:t>
            </w:r>
          </w:p>
          <w:p w:rsidR="0021207E" w:rsidRPr="0020003D" w:rsidRDefault="00433213">
            <w:pPr>
              <w:spacing w:after="120"/>
              <w:jc w:val="both"/>
              <w:rPr>
                <w:szCs w:val="24"/>
                <w:lang w:val="cs-CZ"/>
              </w:rPr>
            </w:pPr>
            <w:r w:rsidRPr="0020003D">
              <w:rPr>
                <w:lang w:val="cs-CZ"/>
              </w:rPr>
              <w:t>Další pokyny jsou uvedeny</w:t>
            </w:r>
            <w:r w:rsidR="008B3D49" w:rsidRPr="0020003D">
              <w:rPr>
                <w:lang w:val="cs-CZ"/>
              </w:rPr>
              <w:t xml:space="preserve"> v </w:t>
            </w:r>
            <w:r w:rsidRPr="0020003D">
              <w:rPr>
                <w:lang w:val="cs-CZ"/>
              </w:rPr>
              <w:t>Pokynech ke společné prováděcí strategii č. 18: posuzování stavu a vyhodnocování trendů u podzemních vod</w:t>
            </w:r>
            <w:r w:rsidRPr="0020003D">
              <w:rPr>
                <w:rStyle w:val="Znakapoznpodarou"/>
                <w:noProof/>
                <w:lang w:val="cs-CZ"/>
              </w:rPr>
              <w:footnoteReference w:id="47"/>
            </w:r>
            <w:r w:rsidRPr="0020003D">
              <w:rPr>
                <w:lang w:val="cs-CZ"/>
              </w:rPr>
              <w:t>.</w:t>
            </w:r>
          </w:p>
          <w:p w:rsidR="0021207E" w:rsidRPr="0020003D" w:rsidRDefault="00433213">
            <w:pPr>
              <w:spacing w:after="120"/>
              <w:jc w:val="both"/>
              <w:rPr>
                <w:b/>
                <w:szCs w:val="24"/>
                <w:lang w:val="cs-CZ"/>
              </w:rPr>
            </w:pPr>
            <w:r w:rsidRPr="0020003D">
              <w:rPr>
                <w:b/>
                <w:lang w:val="cs-CZ"/>
              </w:rPr>
              <w:t xml:space="preserve">Kontroly kvality: </w:t>
            </w:r>
            <w:r w:rsidRPr="0020003D">
              <w:rPr>
                <w:lang w:val="cs-CZ"/>
              </w:rPr>
              <w:t>Podmíněná kontrola: Uveďte, pokud je gwAtRiskChemical „Yes“.</w:t>
            </w:r>
          </w:p>
        </w:tc>
      </w:tr>
      <w:tr w:rsidR="0021207E" w:rsidRPr="005D233E">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gwChemicalStatusValue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StatusCode_Enum: 2, 3, U</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chemický stav útvaru podzemní vody na základě nejnovějšího posuzovaného stavu útvaru podzemní vody.</w:t>
            </w:r>
          </w:p>
          <w:p w:rsidR="0021207E" w:rsidRPr="0020003D" w:rsidRDefault="00433213">
            <w:pPr>
              <w:spacing w:after="120"/>
              <w:jc w:val="both"/>
              <w:rPr>
                <w:szCs w:val="24"/>
                <w:lang w:val="cs-CZ"/>
              </w:rPr>
            </w:pPr>
            <w:r w:rsidRPr="0020003D">
              <w:rPr>
                <w:lang w:val="cs-CZ"/>
              </w:rPr>
              <w:t>„2“ = dobrý stav</w:t>
            </w:r>
          </w:p>
          <w:p w:rsidR="0021207E" w:rsidRPr="0020003D" w:rsidRDefault="00433213">
            <w:pPr>
              <w:spacing w:after="120"/>
              <w:jc w:val="both"/>
              <w:rPr>
                <w:szCs w:val="24"/>
                <w:lang w:val="cs-CZ"/>
              </w:rPr>
            </w:pPr>
            <w:r w:rsidRPr="0020003D">
              <w:rPr>
                <w:lang w:val="cs-CZ"/>
              </w:rPr>
              <w:t>„3“ = poškozený stav</w:t>
            </w:r>
          </w:p>
          <w:p w:rsidR="0021207E" w:rsidRPr="0020003D" w:rsidRDefault="00433213">
            <w:pPr>
              <w:spacing w:after="120"/>
              <w:jc w:val="both"/>
              <w:rPr>
                <w:szCs w:val="24"/>
                <w:lang w:val="cs-CZ"/>
              </w:rPr>
            </w:pPr>
            <w:r w:rsidRPr="0020003D">
              <w:rPr>
                <w:lang w:val="cs-CZ"/>
              </w:rPr>
              <w:t>„U“ = neznámý stav</w:t>
            </w:r>
            <w:r w:rsidR="00A83D7F" w:rsidRPr="0020003D">
              <w:rPr>
                <w:lang w:val="cs-CZ"/>
              </w:rPr>
              <w:t xml:space="preserve"> </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gwChemicalReasonsForFailure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ReasonsForFailure_Enum:</w:t>
            </w:r>
          </w:p>
          <w:p w:rsidR="0021207E" w:rsidRPr="0020003D" w:rsidRDefault="00433213">
            <w:pPr>
              <w:spacing w:after="120"/>
              <w:jc w:val="both"/>
              <w:rPr>
                <w:szCs w:val="24"/>
                <w:lang w:val="cs-CZ"/>
              </w:rPr>
            </w:pPr>
            <w:r w:rsidRPr="0020003D">
              <w:rPr>
                <w:lang w:val="cs-CZ"/>
              </w:rPr>
              <w:t>Surface water</w:t>
            </w:r>
          </w:p>
          <w:p w:rsidR="0021207E" w:rsidRPr="0020003D" w:rsidRDefault="00433213">
            <w:pPr>
              <w:spacing w:after="120"/>
              <w:jc w:val="both"/>
              <w:rPr>
                <w:szCs w:val="24"/>
                <w:lang w:val="cs-CZ"/>
              </w:rPr>
            </w:pPr>
            <w:r w:rsidRPr="0020003D">
              <w:rPr>
                <w:lang w:val="cs-CZ"/>
              </w:rPr>
              <w:t>Groundwater dependent terrestrial ecosystems</w:t>
            </w:r>
          </w:p>
          <w:p w:rsidR="0021207E" w:rsidRPr="0020003D" w:rsidRDefault="00433213">
            <w:pPr>
              <w:spacing w:after="120"/>
              <w:jc w:val="both"/>
              <w:rPr>
                <w:szCs w:val="24"/>
                <w:lang w:val="cs-CZ"/>
              </w:rPr>
            </w:pPr>
            <w:r w:rsidRPr="0020003D">
              <w:rPr>
                <w:lang w:val="cs-CZ"/>
              </w:rPr>
              <w:t>Saline or other intrusion</w:t>
            </w:r>
          </w:p>
          <w:p w:rsidR="0021207E" w:rsidRPr="0020003D" w:rsidRDefault="00433213">
            <w:pPr>
              <w:spacing w:after="120"/>
              <w:jc w:val="both"/>
              <w:rPr>
                <w:szCs w:val="24"/>
                <w:lang w:val="cs-CZ"/>
              </w:rPr>
            </w:pPr>
            <w:r w:rsidRPr="0020003D">
              <w:rPr>
                <w:lang w:val="cs-CZ"/>
              </w:rPr>
              <w:t>Drinking Water Protected Area</w:t>
            </w:r>
          </w:p>
          <w:p w:rsidR="0021207E" w:rsidRPr="0020003D" w:rsidRDefault="00433213">
            <w:pPr>
              <w:spacing w:after="120"/>
              <w:jc w:val="both"/>
              <w:rPr>
                <w:szCs w:val="24"/>
                <w:lang w:val="cs-CZ"/>
              </w:rPr>
            </w:pPr>
            <w:r w:rsidRPr="0020003D">
              <w:rPr>
                <w:lang w:val="cs-CZ"/>
              </w:rPr>
              <w:t>General water quality assessment</w:t>
            </w:r>
          </w:p>
          <w:p w:rsidR="0021207E" w:rsidRPr="0020003D" w:rsidRDefault="00433213">
            <w:pPr>
              <w:spacing w:after="120"/>
              <w:jc w:val="both"/>
              <w:rPr>
                <w:szCs w:val="24"/>
                <w:lang w:val="cs-CZ"/>
              </w:rPr>
            </w:pPr>
            <w:r w:rsidRPr="0020003D">
              <w:rPr>
                <w:b/>
                <w:lang w:val="cs-CZ"/>
              </w:rPr>
              <w:t>Vlastnosti</w:t>
            </w:r>
            <w:r w:rsidRPr="0020003D">
              <w:rPr>
                <w:lang w:val="cs-CZ"/>
              </w:rPr>
              <w:t>: 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je útvar podzemních vod</w:t>
            </w:r>
            <w:r w:rsidR="008B3D49" w:rsidRPr="0020003D">
              <w:rPr>
                <w:lang w:val="cs-CZ"/>
              </w:rPr>
              <w:t xml:space="preserve"> v </w:t>
            </w:r>
            <w:r w:rsidRPr="0020003D">
              <w:rPr>
                <w:lang w:val="cs-CZ"/>
              </w:rPr>
              <w:t>poškozeném chemickém stavu, vyberte důvody</w:t>
            </w:r>
            <w:r w:rsidR="008B3D49" w:rsidRPr="0020003D">
              <w:rPr>
                <w:lang w:val="cs-CZ"/>
              </w:rPr>
              <w:t xml:space="preserve"> z </w:t>
            </w:r>
            <w:r w:rsidRPr="0020003D">
              <w:rPr>
                <w:lang w:val="cs-CZ"/>
              </w:rPr>
              <w:t>výčtu.</w:t>
            </w:r>
          </w:p>
          <w:p w:rsidR="0021207E" w:rsidRPr="0020003D" w:rsidRDefault="00433213">
            <w:pPr>
              <w:spacing w:after="120"/>
              <w:jc w:val="both"/>
              <w:rPr>
                <w:szCs w:val="24"/>
                <w:lang w:val="cs-CZ"/>
              </w:rPr>
            </w:pPr>
            <w:r w:rsidRPr="0020003D">
              <w:rPr>
                <w:lang w:val="cs-CZ"/>
              </w:rPr>
              <w:t>„Surface water“ = nedosažení environmentálních cílů (článek 4 rámcové směrnice o vodě) u souvisejících útvarů povrchových vod nebo významné zhoršení ekologického nebo chemického stavu takovýchto útvarů povrchových vod.</w:t>
            </w:r>
          </w:p>
          <w:p w:rsidR="0021207E" w:rsidRPr="0020003D" w:rsidRDefault="00433213">
            <w:pPr>
              <w:spacing w:after="120"/>
              <w:jc w:val="both"/>
              <w:rPr>
                <w:szCs w:val="24"/>
                <w:lang w:val="cs-CZ"/>
              </w:rPr>
            </w:pPr>
            <w:r w:rsidRPr="0020003D">
              <w:rPr>
                <w:lang w:val="cs-CZ"/>
              </w:rPr>
              <w:t>„Groundwater dependent terrestrial ecosystems“ = významné poškození suchozemských ekosystémů, které závisejí přímo na útvaru podzemní vody.</w:t>
            </w:r>
          </w:p>
          <w:p w:rsidR="0021207E" w:rsidRPr="0020003D" w:rsidRDefault="00433213">
            <w:pPr>
              <w:spacing w:after="120"/>
              <w:jc w:val="both"/>
              <w:rPr>
                <w:szCs w:val="24"/>
                <w:lang w:val="cs-CZ"/>
              </w:rPr>
            </w:pPr>
            <w:r w:rsidRPr="0020003D">
              <w:rPr>
                <w:lang w:val="cs-CZ"/>
              </w:rPr>
              <w:t>„Saline or other intrusion“ = Regionální vnikání slané vody nebo jiné průniky způsobené antropogenně vyvolanými trvalými změnami směru proudění.</w:t>
            </w:r>
          </w:p>
          <w:p w:rsidR="0021207E" w:rsidRPr="0020003D" w:rsidRDefault="00433213">
            <w:pPr>
              <w:spacing w:after="120"/>
              <w:jc w:val="both"/>
              <w:rPr>
                <w:szCs w:val="24"/>
                <w:lang w:val="cs-CZ"/>
              </w:rPr>
            </w:pPr>
            <w:r w:rsidRPr="0020003D">
              <w:rPr>
                <w:lang w:val="cs-CZ"/>
              </w:rPr>
              <w:t>„Drinking Water Protected Area“ = zhoršení kvality vody určené</w:t>
            </w:r>
            <w:r w:rsidR="008B3D49" w:rsidRPr="0020003D">
              <w:rPr>
                <w:lang w:val="cs-CZ"/>
              </w:rPr>
              <w:t xml:space="preserve"> k </w:t>
            </w:r>
            <w:r w:rsidRPr="0020003D">
              <w:rPr>
                <w:lang w:val="cs-CZ"/>
              </w:rPr>
              <w:t>lidské spotřebě.</w:t>
            </w:r>
          </w:p>
          <w:p w:rsidR="0021207E" w:rsidRPr="0020003D" w:rsidRDefault="00433213">
            <w:pPr>
              <w:spacing w:after="120"/>
              <w:jc w:val="both"/>
              <w:rPr>
                <w:szCs w:val="24"/>
                <w:lang w:val="cs-CZ"/>
              </w:rPr>
            </w:pPr>
            <w:r w:rsidRPr="0020003D">
              <w:rPr>
                <w:lang w:val="cs-CZ"/>
              </w:rPr>
              <w:t>„General water quality assessment“ = významné zhoršení možnosti použití člověkem; významné environmentální riziko způsobené znečišťujícími látkami</w:t>
            </w:r>
            <w:r w:rsidR="008B3D49" w:rsidRPr="0020003D">
              <w:rPr>
                <w:lang w:val="cs-CZ"/>
              </w:rPr>
              <w:t xml:space="preserve"> v </w:t>
            </w:r>
            <w:r w:rsidRPr="0020003D">
              <w:rPr>
                <w:lang w:val="cs-CZ"/>
              </w:rPr>
              <w:t>celém útvaru podzemní vody.</w:t>
            </w:r>
          </w:p>
          <w:p w:rsidR="0021207E" w:rsidRPr="0020003D" w:rsidRDefault="00433213">
            <w:pPr>
              <w:spacing w:after="120"/>
              <w:jc w:val="both"/>
              <w:rPr>
                <w:szCs w:val="24"/>
                <w:lang w:val="cs-CZ"/>
              </w:rPr>
            </w:pPr>
            <w:r w:rsidRPr="0020003D">
              <w:rPr>
                <w:lang w:val="cs-CZ"/>
              </w:rPr>
              <w:t>Další pokyny jsou uvedeny</w:t>
            </w:r>
            <w:r w:rsidR="008B3D49" w:rsidRPr="0020003D">
              <w:rPr>
                <w:lang w:val="cs-CZ"/>
              </w:rPr>
              <w:t xml:space="preserve"> v </w:t>
            </w:r>
            <w:r w:rsidRPr="0020003D">
              <w:rPr>
                <w:lang w:val="cs-CZ"/>
              </w:rPr>
              <w:t>Pokynech ke společné prováděcí strategii č. 18 o posuzování stavu a vyhodnocování trendů u podzemních vod</w:t>
            </w:r>
            <w:r w:rsidRPr="0020003D">
              <w:rPr>
                <w:rStyle w:val="Znakapoznpodarou"/>
                <w:noProof/>
                <w:lang w:val="cs-CZ"/>
              </w:rPr>
              <w:footnoteReference w:id="48"/>
            </w:r>
            <w:r w:rsidRPr="0020003D">
              <w:rPr>
                <w:lang w:val="cs-CZ"/>
              </w:rPr>
              <w:t>.</w:t>
            </w:r>
          </w:p>
          <w:p w:rsidR="0021207E" w:rsidRPr="0020003D" w:rsidRDefault="00433213">
            <w:pPr>
              <w:spacing w:after="120"/>
              <w:jc w:val="both"/>
              <w:rPr>
                <w:szCs w:val="24"/>
                <w:lang w:val="cs-CZ"/>
              </w:rPr>
            </w:pPr>
            <w:r w:rsidRPr="0020003D">
              <w:rPr>
                <w:b/>
                <w:lang w:val="cs-CZ"/>
              </w:rPr>
              <w:t>Kontroly kvality</w:t>
            </w:r>
            <w:r w:rsidRPr="0020003D">
              <w:rPr>
                <w:lang w:val="cs-CZ"/>
              </w:rPr>
              <w:t>: Podmíněná kontrola: Uveďte, pokud je gwChemicalStatusValue „3“.</w:t>
            </w:r>
          </w:p>
        </w:tc>
      </w:tr>
      <w:tr w:rsidR="0021207E" w:rsidRPr="0020003D">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gwChemicalAssessmentYear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YearRangeType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rok, o který se opírá posouzení stavu. Může se jednat o rok, kdy byl útvar podzemních vod monitorován.</w:t>
            </w:r>
            <w:r w:rsidR="002B634B" w:rsidRPr="0020003D">
              <w:rPr>
                <w:lang w:val="cs-CZ"/>
              </w:rPr>
              <w:t xml:space="preserve"> V </w:t>
            </w:r>
            <w:r w:rsidRPr="0020003D">
              <w:rPr>
                <w:lang w:val="cs-CZ"/>
              </w:rPr>
              <w:t>případě sloučení do skupin se může jednat o rok,</w:t>
            </w:r>
            <w:r w:rsidR="008B3D49" w:rsidRPr="0020003D">
              <w:rPr>
                <w:lang w:val="cs-CZ"/>
              </w:rPr>
              <w:t xml:space="preserve"> v </w:t>
            </w:r>
            <w:r w:rsidRPr="0020003D">
              <w:rPr>
                <w:lang w:val="cs-CZ"/>
              </w:rPr>
              <w:t>němž probíhalo monitorování útvarů podzemních vod</w:t>
            </w:r>
            <w:r w:rsidR="008B3D49" w:rsidRPr="0020003D">
              <w:rPr>
                <w:lang w:val="cs-CZ"/>
              </w:rPr>
              <w:t xml:space="preserve"> v </w:t>
            </w:r>
            <w:r w:rsidRPr="0020003D">
              <w:rPr>
                <w:lang w:val="cs-CZ"/>
              </w:rPr>
              <w:t>rámci skupiny, použitých</w:t>
            </w:r>
            <w:r w:rsidR="008B3D49" w:rsidRPr="0020003D">
              <w:rPr>
                <w:lang w:val="cs-CZ"/>
              </w:rPr>
              <w:t xml:space="preserve"> k </w:t>
            </w:r>
            <w:r w:rsidRPr="0020003D">
              <w:rPr>
                <w:lang w:val="cs-CZ"/>
              </w:rPr>
              <w:t>extrapolaci výsledků u nemonitorovaných útvarů povrchových vod</w:t>
            </w:r>
            <w:r w:rsidR="008B3D49" w:rsidRPr="0020003D">
              <w:rPr>
                <w:lang w:val="cs-CZ"/>
              </w:rPr>
              <w:t xml:space="preserve"> v </w:t>
            </w:r>
            <w:r w:rsidRPr="0020003D">
              <w:rPr>
                <w:lang w:val="cs-CZ"/>
              </w:rPr>
              <w:t xml:space="preserve">téže skupině. Je možné uvést období (např. 2011--2013). </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gwChemicalAssessmentConfidence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Confidence_Enum: 0, 1, 2, 3</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autoSpaceDE w:val="0"/>
              <w:autoSpaceDN w:val="0"/>
              <w:adjustRightInd w:val="0"/>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spolehlivost přiřazení chemického stavu.</w:t>
            </w:r>
          </w:p>
          <w:p w:rsidR="0021207E" w:rsidRPr="0020003D" w:rsidRDefault="00433213">
            <w:pPr>
              <w:autoSpaceDE w:val="0"/>
              <w:autoSpaceDN w:val="0"/>
              <w:adjustRightInd w:val="0"/>
              <w:spacing w:after="120"/>
              <w:jc w:val="both"/>
              <w:rPr>
                <w:szCs w:val="24"/>
                <w:lang w:val="cs-CZ"/>
              </w:rPr>
            </w:pPr>
            <w:r w:rsidRPr="0020003D">
              <w:rPr>
                <w:lang w:val="cs-CZ"/>
              </w:rPr>
              <w:t>„0“ = žádné informace.</w:t>
            </w:r>
          </w:p>
          <w:p w:rsidR="0021207E" w:rsidRPr="0020003D" w:rsidRDefault="00433213">
            <w:pPr>
              <w:autoSpaceDE w:val="0"/>
              <w:autoSpaceDN w:val="0"/>
              <w:adjustRightInd w:val="0"/>
              <w:spacing w:after="120"/>
              <w:jc w:val="both"/>
              <w:rPr>
                <w:szCs w:val="24"/>
                <w:lang w:val="cs-CZ"/>
              </w:rPr>
            </w:pPr>
            <w:r w:rsidRPr="0020003D">
              <w:rPr>
                <w:lang w:val="cs-CZ"/>
              </w:rPr>
              <w:t>„1“ = nízká spolehlivost (např. žádné údaje</w:t>
            </w:r>
            <w:r w:rsidR="008B3D49" w:rsidRPr="0020003D">
              <w:rPr>
                <w:lang w:val="cs-CZ"/>
              </w:rPr>
              <w:t xml:space="preserve"> z </w:t>
            </w:r>
            <w:r w:rsidRPr="0020003D">
              <w:rPr>
                <w:lang w:val="cs-CZ"/>
              </w:rPr>
              <w:t>monitorování nebo žádný koncepční model či porozumění systému).</w:t>
            </w:r>
          </w:p>
          <w:p w:rsidR="0021207E" w:rsidRPr="0020003D" w:rsidRDefault="00433213">
            <w:pPr>
              <w:autoSpaceDE w:val="0"/>
              <w:autoSpaceDN w:val="0"/>
              <w:adjustRightInd w:val="0"/>
              <w:spacing w:after="120"/>
              <w:jc w:val="both"/>
              <w:rPr>
                <w:szCs w:val="24"/>
                <w:lang w:val="cs-CZ"/>
              </w:rPr>
            </w:pPr>
            <w:r w:rsidRPr="0020003D">
              <w:rPr>
                <w:lang w:val="cs-CZ"/>
              </w:rPr>
              <w:t>„2“ = střední spolehlivost (např. omezené nebo nedostatečně spolehlivé údaje</w:t>
            </w:r>
            <w:r w:rsidR="008B3D49" w:rsidRPr="0020003D">
              <w:rPr>
                <w:lang w:val="cs-CZ"/>
              </w:rPr>
              <w:t xml:space="preserve"> z </w:t>
            </w:r>
            <w:r w:rsidRPr="0020003D">
              <w:rPr>
                <w:lang w:val="cs-CZ"/>
              </w:rPr>
              <w:t>monitorování, při posuzování stavu hraje významnou roli odborný posudek).</w:t>
            </w:r>
          </w:p>
          <w:p w:rsidR="0021207E" w:rsidRPr="0020003D" w:rsidRDefault="00433213">
            <w:pPr>
              <w:autoSpaceDE w:val="0"/>
              <w:autoSpaceDN w:val="0"/>
              <w:adjustRightInd w:val="0"/>
              <w:spacing w:after="120"/>
              <w:jc w:val="both"/>
              <w:rPr>
                <w:szCs w:val="24"/>
                <w:lang w:val="cs-CZ"/>
              </w:rPr>
            </w:pPr>
            <w:r w:rsidRPr="0020003D">
              <w:rPr>
                <w:lang w:val="cs-CZ"/>
              </w:rPr>
              <w:t>„3“ = vysoká spolehlivost (např. kvalitní údaje</w:t>
            </w:r>
            <w:r w:rsidR="008B3D49" w:rsidRPr="0020003D">
              <w:rPr>
                <w:lang w:val="cs-CZ"/>
              </w:rPr>
              <w:t xml:space="preserve"> z </w:t>
            </w:r>
            <w:r w:rsidRPr="0020003D">
              <w:rPr>
                <w:lang w:val="cs-CZ"/>
              </w:rPr>
              <w:t>monitorování a dobrý koncepční model či porozumění systému na základě informací o jeho přírodních charakteristikách a vlivech).</w:t>
            </w:r>
          </w:p>
          <w:p w:rsidR="0021207E" w:rsidRPr="0020003D" w:rsidRDefault="00433213">
            <w:pPr>
              <w:autoSpaceDE w:val="0"/>
              <w:autoSpaceDN w:val="0"/>
              <w:adjustRightInd w:val="0"/>
              <w:spacing w:after="120"/>
              <w:jc w:val="both"/>
              <w:rPr>
                <w:szCs w:val="24"/>
                <w:lang w:val="cs-CZ"/>
              </w:rPr>
            </w:pPr>
            <w:r w:rsidRPr="0020003D">
              <w:rPr>
                <w:lang w:val="cs-CZ"/>
              </w:rPr>
              <w:t>Kritéria používaná členskými státy</w:t>
            </w:r>
            <w:r w:rsidR="008B3D49" w:rsidRPr="0020003D">
              <w:rPr>
                <w:lang w:val="cs-CZ"/>
              </w:rPr>
              <w:t xml:space="preserve"> k </w:t>
            </w:r>
            <w:r w:rsidRPr="0020003D">
              <w:rPr>
                <w:lang w:val="cs-CZ"/>
              </w:rPr>
              <w:t>posouzení spolehlivosti se značně různí, ale určitý obecný návod nabízejí výše uvedené příklady.</w:t>
            </w:r>
          </w:p>
          <w:p w:rsidR="0021207E" w:rsidRPr="0020003D" w:rsidRDefault="00433213">
            <w:pPr>
              <w:autoSpaceDE w:val="0"/>
              <w:autoSpaceDN w:val="0"/>
              <w:adjustRightInd w:val="0"/>
              <w:spacing w:after="120"/>
              <w:jc w:val="both"/>
              <w:rPr>
                <w:szCs w:val="24"/>
                <w:lang w:val="cs-CZ"/>
              </w:rPr>
            </w:pPr>
            <w:r w:rsidRPr="0020003D">
              <w:rPr>
                <w:lang w:val="cs-CZ"/>
              </w:rPr>
              <w:t>Další informace jsou uvedeny</w:t>
            </w:r>
            <w:r w:rsidR="008B3D49" w:rsidRPr="0020003D">
              <w:rPr>
                <w:lang w:val="cs-CZ"/>
              </w:rPr>
              <w:t xml:space="preserve"> v </w:t>
            </w:r>
            <w:r w:rsidRPr="0020003D">
              <w:rPr>
                <w:lang w:val="cs-CZ"/>
              </w:rPr>
              <w:t>Pokynech ke společné prováděcí strategii č. 7: monitorování podle rámcové směrnice o vodě</w:t>
            </w:r>
            <w:r w:rsidRPr="0020003D">
              <w:rPr>
                <w:rStyle w:val="Znakapoznpodarou"/>
                <w:lang w:val="cs-CZ"/>
              </w:rPr>
              <w:footnoteReference w:id="49"/>
            </w:r>
            <w:r w:rsidRPr="0020003D">
              <w:rPr>
                <w:lang w:val="cs-CZ"/>
              </w:rPr>
              <w:t xml:space="preserve"> a Pokynech ke společné prováděcí strategii č. 15: monitorování podzemních vod</w:t>
            </w:r>
            <w:r w:rsidRPr="0020003D">
              <w:rPr>
                <w:rStyle w:val="Znakapoznpodarou"/>
                <w:lang w:val="cs-CZ"/>
              </w:rPr>
              <w:footnoteReference w:id="50"/>
            </w:r>
            <w:r w:rsidRPr="0020003D">
              <w:rPr>
                <w:lang w:val="cs-CZ"/>
              </w:rPr>
              <w:t xml:space="preserve">. </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gwChemicalStatusExpectedGoodIn2015</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se očekává, že tento útvar podzemních vod dosáhne do konce roku 2015 dobrého chemického stavu.</w:t>
            </w:r>
          </w:p>
          <w:p w:rsidR="0021207E" w:rsidRPr="0020003D" w:rsidRDefault="00433213">
            <w:pPr>
              <w:spacing w:after="120"/>
              <w:jc w:val="both"/>
              <w:rPr>
                <w:szCs w:val="24"/>
                <w:lang w:val="cs-CZ"/>
              </w:rPr>
            </w:pPr>
            <w:r w:rsidRPr="0020003D">
              <w:rPr>
                <w:lang w:val="cs-CZ"/>
              </w:rPr>
              <w:t>To se může lišit od údajů vykazovaných</w:t>
            </w:r>
            <w:r w:rsidR="008B3D49" w:rsidRPr="0020003D">
              <w:rPr>
                <w:lang w:val="cs-CZ"/>
              </w:rPr>
              <w:t xml:space="preserve"> v </w:t>
            </w:r>
            <w:r w:rsidRPr="0020003D">
              <w:rPr>
                <w:lang w:val="cs-CZ"/>
              </w:rPr>
              <w:t>rámci GWChemicalStatusValue, neboť plán povodí bude</w:t>
            </w:r>
            <w:r w:rsidR="008B3D49" w:rsidRPr="0020003D">
              <w:rPr>
                <w:lang w:val="cs-CZ"/>
              </w:rPr>
              <w:t xml:space="preserve"> v </w:t>
            </w:r>
            <w:r w:rsidRPr="0020003D">
              <w:rPr>
                <w:lang w:val="cs-CZ"/>
              </w:rPr>
              <w:t>roce 2014 připraven</w:t>
            </w:r>
            <w:r w:rsidR="008B3D49" w:rsidRPr="0020003D">
              <w:rPr>
                <w:lang w:val="cs-CZ"/>
              </w:rPr>
              <w:t xml:space="preserve"> k </w:t>
            </w:r>
            <w:r w:rsidRPr="0020003D">
              <w:rPr>
                <w:lang w:val="cs-CZ"/>
              </w:rPr>
              <w:t>veřejné konzultaci, a tudíž se posouzení stavu obsažené</w:t>
            </w:r>
            <w:r w:rsidR="008B3D49" w:rsidRPr="0020003D">
              <w:rPr>
                <w:lang w:val="cs-CZ"/>
              </w:rPr>
              <w:t xml:space="preserve"> v </w:t>
            </w:r>
            <w:r w:rsidRPr="0020003D">
              <w:rPr>
                <w:lang w:val="cs-CZ"/>
              </w:rPr>
              <w:t>plánu povodí bude</w:t>
            </w:r>
            <w:r w:rsidR="008B3D49" w:rsidRPr="0020003D">
              <w:rPr>
                <w:lang w:val="cs-CZ"/>
              </w:rPr>
              <w:t xml:space="preserve"> s </w:t>
            </w:r>
            <w:r w:rsidRPr="0020003D">
              <w:rPr>
                <w:lang w:val="cs-CZ"/>
              </w:rPr>
              <w:t>největší pravděpodobností opírat o údaje</w:t>
            </w:r>
            <w:r w:rsidR="008B3D49" w:rsidRPr="0020003D">
              <w:rPr>
                <w:lang w:val="cs-CZ"/>
              </w:rPr>
              <w:t xml:space="preserve"> z </w:t>
            </w:r>
            <w:r w:rsidRPr="0020003D">
              <w:rPr>
                <w:lang w:val="cs-CZ"/>
              </w:rPr>
              <w:t>monitorování</w:t>
            </w:r>
            <w:r w:rsidR="008B3D49" w:rsidRPr="0020003D">
              <w:rPr>
                <w:lang w:val="cs-CZ"/>
              </w:rPr>
              <w:t xml:space="preserve"> v </w:t>
            </w:r>
            <w:r w:rsidRPr="0020003D">
              <w:rPr>
                <w:lang w:val="cs-CZ"/>
              </w:rPr>
              <w:t>období 2010–2014. Stav uvedený ve druhém plánu povodí proto nemusí nutně odrážet stav očekávaný</w:t>
            </w:r>
            <w:r w:rsidR="008B3D49" w:rsidRPr="0020003D">
              <w:rPr>
                <w:lang w:val="cs-CZ"/>
              </w:rPr>
              <w:t xml:space="preserve"> v </w:t>
            </w:r>
            <w:r w:rsidRPr="0020003D">
              <w:rPr>
                <w:lang w:val="cs-CZ"/>
              </w:rPr>
              <w:t>roce 2015. Metodika tohoto posuzování by měla být jasně vysvětlena</w:t>
            </w:r>
            <w:r w:rsidR="008B3D49" w:rsidRPr="0020003D">
              <w:rPr>
                <w:lang w:val="cs-CZ"/>
              </w:rPr>
              <w:t xml:space="preserve"> v </w:t>
            </w:r>
            <w:r w:rsidRPr="0020003D">
              <w:rPr>
                <w:lang w:val="cs-CZ"/>
              </w:rPr>
              <w:t>podkladových dokumentech (odkaz je uveden</w:t>
            </w:r>
            <w:r w:rsidR="008B3D49" w:rsidRPr="0020003D">
              <w:rPr>
                <w:lang w:val="cs-CZ"/>
              </w:rPr>
              <w:t xml:space="preserve"> v </w:t>
            </w:r>
            <w:r w:rsidRPr="0020003D">
              <w:rPr>
                <w:lang w:val="cs-CZ"/>
              </w:rPr>
              <w:t>metodikách klasifikace).</w:t>
            </w:r>
          </w:p>
          <w:p w:rsidR="0021207E" w:rsidRPr="0020003D" w:rsidRDefault="00433213">
            <w:pPr>
              <w:spacing w:after="120"/>
              <w:jc w:val="both"/>
              <w:rPr>
                <w:szCs w:val="24"/>
                <w:lang w:val="cs-CZ"/>
              </w:rPr>
            </w:pPr>
            <w:r w:rsidRPr="0020003D">
              <w:rPr>
                <w:lang w:val="cs-CZ"/>
              </w:rPr>
              <w:t>Pokud se uplatňuje výjimka pro chemický stav podle čl. 4 odst. 4 nebo 5, měla by být zvolena možnost „No“.</w:t>
            </w:r>
          </w:p>
          <w:p w:rsidR="0021207E" w:rsidRPr="0020003D" w:rsidRDefault="00433213">
            <w:pPr>
              <w:spacing w:after="120"/>
              <w:jc w:val="both"/>
              <w:rPr>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Pokud je gwChemicalExemptionType „Article 4(4)…“ nebo „Article 4(5)…“, musí být</w:t>
            </w:r>
            <w:r w:rsidR="008B3D49" w:rsidRPr="0020003D">
              <w:rPr>
                <w:lang w:val="cs-CZ"/>
              </w:rPr>
              <w:t xml:space="preserve"> z </w:t>
            </w:r>
            <w:r w:rsidRPr="0020003D">
              <w:rPr>
                <w:lang w:val="cs-CZ"/>
              </w:rPr>
              <w:t>výčtu vybrána možnost „No“.</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gwChemicalStatusExpectedAchievementDate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GoodStatus_Enum:</w:t>
            </w:r>
          </w:p>
          <w:p w:rsidR="0021207E" w:rsidRPr="0020003D" w:rsidRDefault="00433213">
            <w:pPr>
              <w:spacing w:after="120"/>
              <w:jc w:val="both"/>
              <w:rPr>
                <w:szCs w:val="24"/>
                <w:lang w:val="cs-CZ"/>
              </w:rPr>
            </w:pPr>
            <w:r w:rsidRPr="0020003D">
              <w:rPr>
                <w:lang w:val="cs-CZ"/>
              </w:rPr>
              <w:t>2016--2021</w:t>
            </w:r>
          </w:p>
          <w:p w:rsidR="0021207E" w:rsidRPr="0020003D" w:rsidRDefault="00433213">
            <w:pPr>
              <w:spacing w:after="120"/>
              <w:jc w:val="both"/>
              <w:rPr>
                <w:szCs w:val="24"/>
                <w:lang w:val="cs-CZ"/>
              </w:rPr>
            </w:pPr>
            <w:r w:rsidRPr="0020003D">
              <w:rPr>
                <w:lang w:val="cs-CZ"/>
              </w:rPr>
              <w:t>2022--2027</w:t>
            </w:r>
          </w:p>
          <w:p w:rsidR="0021207E" w:rsidRPr="0020003D" w:rsidRDefault="00433213">
            <w:pPr>
              <w:spacing w:after="120"/>
              <w:jc w:val="both"/>
              <w:rPr>
                <w:szCs w:val="24"/>
                <w:lang w:val="cs-CZ"/>
              </w:rPr>
            </w:pPr>
            <w:r w:rsidRPr="0020003D">
              <w:rPr>
                <w:lang w:val="cs-CZ"/>
              </w:rPr>
              <w:t>Beyond 2027</w:t>
            </w:r>
          </w:p>
          <w:p w:rsidR="0021207E" w:rsidRPr="0020003D" w:rsidRDefault="00433213">
            <w:pPr>
              <w:spacing w:after="120"/>
              <w:jc w:val="both"/>
              <w:rPr>
                <w:szCs w:val="24"/>
                <w:lang w:val="cs-CZ"/>
              </w:rPr>
            </w:pPr>
            <w:r w:rsidRPr="0020003D">
              <w:rPr>
                <w:lang w:val="cs-CZ"/>
              </w:rPr>
              <w:t>Unknown</w:t>
            </w:r>
          </w:p>
          <w:p w:rsidR="0021207E" w:rsidRPr="0020003D" w:rsidRDefault="00433213">
            <w:pPr>
              <w:spacing w:after="120"/>
              <w:jc w:val="both"/>
              <w:rPr>
                <w:szCs w:val="24"/>
                <w:lang w:val="cs-CZ"/>
              </w:rPr>
            </w:pPr>
            <w:r w:rsidRPr="0020003D">
              <w:rPr>
                <w:lang w:val="cs-CZ"/>
              </w:rPr>
              <w:t>Less stringent objectives already achieved</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nebude dobrého chemického stavu dosaženo do roku 2015 (gwChemicalStatusExpectedGoodIn2015 je „No“), uveďte datum, do kterého jej bude podle očekávání dosaženo</w:t>
            </w:r>
            <w:r w:rsidR="008B3D49" w:rsidRPr="0020003D">
              <w:rPr>
                <w:lang w:val="cs-CZ"/>
              </w:rPr>
              <w:t xml:space="preserve"> v </w:t>
            </w:r>
            <w:r w:rsidRPr="0020003D">
              <w:rPr>
                <w:lang w:val="cs-CZ"/>
              </w:rPr>
              <w:t>plné míře. Metodika tohoto posuzování by měla být jasně vysvětlena</w:t>
            </w:r>
            <w:r w:rsidR="008B3D49" w:rsidRPr="0020003D">
              <w:rPr>
                <w:lang w:val="cs-CZ"/>
              </w:rPr>
              <w:t xml:space="preserve"> v </w:t>
            </w:r>
            <w:r w:rsidRPr="0020003D">
              <w:rPr>
                <w:lang w:val="cs-CZ"/>
              </w:rPr>
              <w:t>plánu povodí nebo podkladových dokumentech (odkaz je uveden</w:t>
            </w:r>
            <w:r w:rsidR="008B3D49" w:rsidRPr="0020003D">
              <w:rPr>
                <w:lang w:val="cs-CZ"/>
              </w:rPr>
              <w:t xml:space="preserve"> v </w:t>
            </w:r>
            <w:r w:rsidRPr="0020003D">
              <w:rPr>
                <w:lang w:val="cs-CZ"/>
              </w:rPr>
              <w:t>metodikách klasifikace). Pokud nebude dobrého chemického stavu dosaženo do roku 2015, měly by se uplatnit výjimky. Uveďte prosím datum, do kterého se očekává, že bude dobrého chemického stavu dosaženo</w:t>
            </w:r>
            <w:r w:rsidR="008B3D49" w:rsidRPr="0020003D">
              <w:rPr>
                <w:lang w:val="cs-CZ"/>
              </w:rPr>
              <w:t xml:space="preserve"> v </w:t>
            </w:r>
            <w:r w:rsidRPr="0020003D">
              <w:rPr>
                <w:lang w:val="cs-CZ"/>
              </w:rPr>
              <w:t>plné míře, nikoli datum týkající se jednotlivých výjimek. Vezměte však na vědomí následující:</w:t>
            </w:r>
          </w:p>
          <w:p w:rsidR="0021207E" w:rsidRPr="0020003D" w:rsidRDefault="00433213">
            <w:pPr>
              <w:spacing w:after="120"/>
              <w:jc w:val="both"/>
              <w:rPr>
                <w:szCs w:val="24"/>
                <w:lang w:val="cs-CZ"/>
              </w:rPr>
            </w:pPr>
            <w:r w:rsidRPr="0020003D">
              <w:rPr>
                <w:lang w:val="cs-CZ"/>
              </w:rPr>
              <w:t>Výjimky podle čl. 4 odst. 4 se vztahují na prodloužení lhůt. Podle čl. 4 odst. 4 písm. c) rámcové směrnice o vodě je dosažení cílů možné odložit na období po roce 2027 pouze</w:t>
            </w:r>
            <w:r w:rsidR="008B3D49" w:rsidRPr="0020003D">
              <w:rPr>
                <w:lang w:val="cs-CZ"/>
              </w:rPr>
              <w:t xml:space="preserve"> z </w:t>
            </w:r>
            <w:r w:rsidRPr="0020003D">
              <w:rPr>
                <w:lang w:val="cs-CZ"/>
              </w:rPr>
              <w:t>důvodu přírodních podmínek.</w:t>
            </w:r>
          </w:p>
          <w:p w:rsidR="0021207E" w:rsidRPr="0020003D" w:rsidRDefault="00433213">
            <w:pPr>
              <w:spacing w:after="120"/>
              <w:jc w:val="both"/>
              <w:rPr>
                <w:szCs w:val="24"/>
                <w:lang w:val="cs-CZ"/>
              </w:rPr>
            </w:pPr>
            <w:r w:rsidRPr="0020003D">
              <w:rPr>
                <w:lang w:val="cs-CZ"/>
              </w:rPr>
              <w:t>Pokud se uplatňují výjimky podle čl. 4 odst. 5, uveďte datum, do kterého má být méně přísného environmentálního cíle dosaženo. Pokud již bylo méně přísného environmentálního cíle dosaženo, zvolte možnost „Less stringent objectives already achieved“.</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Podmíněná kontrola: uveďte, pokud je gwChemicalStatusExpectedGoodIn2015 „No“. </w:t>
            </w:r>
          </w:p>
          <w:p w:rsidR="0021207E" w:rsidRPr="0020003D" w:rsidRDefault="00433213">
            <w:pPr>
              <w:spacing w:after="120"/>
              <w:jc w:val="both"/>
              <w:rPr>
                <w:szCs w:val="24"/>
                <w:lang w:val="cs-CZ"/>
              </w:rPr>
            </w:pPr>
            <w:r w:rsidRPr="0020003D">
              <w:rPr>
                <w:lang w:val="cs-CZ"/>
              </w:rPr>
              <w:t>Kontrola</w:t>
            </w:r>
            <w:r w:rsidR="008B3D49" w:rsidRPr="0020003D">
              <w:rPr>
                <w:lang w:val="cs-CZ"/>
              </w:rPr>
              <w:t xml:space="preserve"> v </w:t>
            </w:r>
            <w:r w:rsidRPr="0020003D">
              <w:rPr>
                <w:lang w:val="cs-CZ"/>
              </w:rPr>
              <w:t>rámci schématu: Možnost „Less stringent objectives already achieved“ je platná, pouze pokud je u gwChemicalExemptionType uvedeno „Article 4(5)…“.</w:t>
            </w:r>
          </w:p>
        </w:tc>
      </w:tr>
    </w:tbl>
    <w:p w:rsidR="0021207E" w:rsidRPr="0020003D" w:rsidRDefault="0021207E">
      <w:pPr>
        <w:jc w:val="both"/>
        <w:rPr>
          <w:b/>
          <w:lang w:val="cs-CZ"/>
        </w:rPr>
      </w:pPr>
    </w:p>
    <w:p w:rsidR="0021207E" w:rsidRPr="0020003D" w:rsidRDefault="00433213">
      <w:pPr>
        <w:spacing w:after="120"/>
        <w:jc w:val="both"/>
        <w:rPr>
          <w:szCs w:val="24"/>
          <w:lang w:val="cs-CZ"/>
        </w:rPr>
      </w:pPr>
      <w:r w:rsidRPr="0020003D">
        <w:rPr>
          <w:lang w:val="cs-CZ"/>
        </w:rPr>
        <w:t>Následující třída (podřízená</w:t>
      </w:r>
      <w:r w:rsidR="008B3D49" w:rsidRPr="0020003D">
        <w:rPr>
          <w:lang w:val="cs-CZ"/>
        </w:rPr>
        <w:t xml:space="preserve"> k </w:t>
      </w:r>
      <w:r w:rsidRPr="0020003D">
        <w:rPr>
          <w:lang w:val="cs-CZ"/>
        </w:rPr>
        <w:t>GroundWaterBody) se používá</w:t>
      </w:r>
      <w:r w:rsidR="008B3D49" w:rsidRPr="0020003D">
        <w:rPr>
          <w:lang w:val="cs-CZ"/>
        </w:rPr>
        <w:t xml:space="preserve"> k </w:t>
      </w:r>
      <w:r w:rsidRPr="0020003D">
        <w:rPr>
          <w:lang w:val="cs-CZ"/>
        </w:rPr>
        <w:t>poskytování informací o příslušných znečišťujících látkách na úrovni vodního útvaru. Uveďte všechny znečišťující látky a ukazatele, pro které se</w:t>
      </w:r>
      <w:r w:rsidR="008B3D49" w:rsidRPr="0020003D">
        <w:rPr>
          <w:lang w:val="cs-CZ"/>
        </w:rPr>
        <w:t xml:space="preserve"> v </w:t>
      </w:r>
      <w:r w:rsidRPr="0020003D">
        <w:rPr>
          <w:lang w:val="cs-CZ"/>
        </w:rPr>
        <w:t xml:space="preserve">příslušném vodním útvaru vyskytuje </w:t>
      </w:r>
      <w:r w:rsidRPr="0020003D">
        <w:rPr>
          <w:u w:val="single"/>
          <w:lang w:val="cs-CZ"/>
        </w:rPr>
        <w:t>jedna nebo několik</w:t>
      </w:r>
      <w:r w:rsidR="008B3D49" w:rsidRPr="0020003D">
        <w:rPr>
          <w:lang w:val="cs-CZ"/>
        </w:rPr>
        <w:t xml:space="preserve"> z </w:t>
      </w:r>
      <w:r w:rsidRPr="0020003D">
        <w:rPr>
          <w:lang w:val="cs-CZ"/>
        </w:rPr>
        <w:t>následujících okolností:</w:t>
      </w:r>
    </w:p>
    <w:p w:rsidR="0021207E" w:rsidRPr="0020003D" w:rsidRDefault="00433213">
      <w:pPr>
        <w:pStyle w:val="Odstavecseseznamem"/>
        <w:numPr>
          <w:ilvl w:val="0"/>
          <w:numId w:val="82"/>
        </w:numPr>
        <w:spacing w:after="120"/>
        <w:jc w:val="both"/>
        <w:rPr>
          <w:szCs w:val="24"/>
          <w:lang w:val="cs-CZ"/>
        </w:rPr>
      </w:pPr>
      <w:r w:rsidRPr="0020003D">
        <w:rPr>
          <w:lang w:val="cs-CZ"/>
        </w:rPr>
        <w:t>Znečišťující látka nebo ukazatel způsobují riziko nedosažení chemického stavu (prvek gwPollutantCausingRisk).</w:t>
      </w:r>
    </w:p>
    <w:p w:rsidR="0021207E" w:rsidRPr="0020003D" w:rsidRDefault="00433213">
      <w:pPr>
        <w:pStyle w:val="Odstavecseseznamem"/>
        <w:numPr>
          <w:ilvl w:val="0"/>
          <w:numId w:val="82"/>
        </w:numPr>
        <w:spacing w:after="120"/>
        <w:jc w:val="both"/>
        <w:rPr>
          <w:szCs w:val="24"/>
          <w:lang w:val="cs-CZ"/>
        </w:rPr>
      </w:pPr>
      <w:r w:rsidRPr="0020003D">
        <w:rPr>
          <w:lang w:val="cs-CZ"/>
        </w:rPr>
        <w:t>Znečišťující látka nebo ukazatel způsobují nedosažení chemického stavu</w:t>
      </w:r>
      <w:r w:rsidR="008B3D49" w:rsidRPr="0020003D">
        <w:rPr>
          <w:lang w:val="cs-CZ"/>
        </w:rPr>
        <w:t xml:space="preserve"> z </w:t>
      </w:r>
      <w:r w:rsidRPr="0020003D">
        <w:rPr>
          <w:lang w:val="cs-CZ"/>
        </w:rPr>
        <w:t>důvodu překročení příslušné normy environmentálního stavu nebo prahové hodnoty (prvek gwPollutantCausingFailure).</w:t>
      </w:r>
    </w:p>
    <w:p w:rsidR="0021207E" w:rsidRPr="0020003D" w:rsidRDefault="00433213">
      <w:pPr>
        <w:pStyle w:val="Odstavecseseznamem"/>
        <w:numPr>
          <w:ilvl w:val="0"/>
          <w:numId w:val="82"/>
        </w:numPr>
        <w:spacing w:after="120"/>
        <w:jc w:val="both"/>
        <w:rPr>
          <w:szCs w:val="24"/>
          <w:lang w:val="cs-CZ"/>
        </w:rPr>
      </w:pPr>
      <w:r w:rsidRPr="0020003D">
        <w:rPr>
          <w:lang w:val="cs-CZ"/>
        </w:rPr>
        <w:t>Znečišťující látka nebo ukazatel vykazují vzestupný trend (prvek gwPollutantUpwardTrend).</w:t>
      </w:r>
    </w:p>
    <w:p w:rsidR="0021207E" w:rsidRPr="0020003D" w:rsidRDefault="00433213">
      <w:pPr>
        <w:pStyle w:val="Odstavecseseznamem"/>
        <w:numPr>
          <w:ilvl w:val="0"/>
          <w:numId w:val="82"/>
        </w:numPr>
        <w:spacing w:after="120"/>
        <w:jc w:val="both"/>
        <w:rPr>
          <w:szCs w:val="24"/>
          <w:lang w:val="cs-CZ"/>
        </w:rPr>
      </w:pPr>
      <w:r w:rsidRPr="0020003D">
        <w:rPr>
          <w:lang w:val="cs-CZ"/>
        </w:rPr>
        <w:t>Znečišťující látka nebo ukazatel vykazují zvrácení trendu (prvek gwPollutantTrendReversal).</w:t>
      </w:r>
    </w:p>
    <w:p w:rsidR="0021207E" w:rsidRPr="0020003D" w:rsidRDefault="00433213">
      <w:pPr>
        <w:pStyle w:val="Odstavecseseznamem"/>
        <w:numPr>
          <w:ilvl w:val="0"/>
          <w:numId w:val="82"/>
        </w:numPr>
        <w:spacing w:after="120"/>
        <w:jc w:val="both"/>
        <w:rPr>
          <w:szCs w:val="24"/>
          <w:lang w:val="cs-CZ"/>
        </w:rPr>
      </w:pPr>
      <w:r w:rsidRPr="0020003D">
        <w:rPr>
          <w:lang w:val="cs-CZ"/>
        </w:rPr>
        <w:t>Znečišťující látka nebo ukazatel vykazují překročení normy environmentálního stavu nebo prahové hodnoty, avšak po náležitém šetření podle čl. 4 odst. 2 písm. c) a přílohy III směrnice o podzemních vodách se členský stát domnívá, že se nejedná o důsledek nedosažení chemického stavu (prvek gwPollutantExcedancesNotCounted).</w:t>
      </w:r>
    </w:p>
    <w:p w:rsidR="0021207E" w:rsidRPr="0020003D" w:rsidRDefault="00433213">
      <w:pPr>
        <w:pStyle w:val="Odstavecseseznamem"/>
        <w:numPr>
          <w:ilvl w:val="0"/>
          <w:numId w:val="82"/>
        </w:numPr>
        <w:spacing w:after="120"/>
        <w:jc w:val="both"/>
        <w:rPr>
          <w:szCs w:val="24"/>
          <w:lang w:val="cs-CZ"/>
        </w:rPr>
      </w:pPr>
      <w:r w:rsidRPr="0020003D">
        <w:rPr>
          <w:lang w:val="cs-CZ"/>
        </w:rPr>
        <w:t>Pro znečišťující látku nebo ukazatel byly stanoveny úrovně pozadí (prvky gwPollutantBackgroundLevelSet, gwPollutantBackgroundLevelValue a gwPollutantBackgroundLevelUnit).</w:t>
      </w:r>
    </w:p>
    <w:p w:rsidR="0021207E" w:rsidRPr="0020003D" w:rsidRDefault="0021207E">
      <w:pPr>
        <w:jc w:val="both"/>
        <w:rPr>
          <w:lang w:val="cs-C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tcPr>
          <w:p w:rsidR="0021207E" w:rsidRPr="0020003D" w:rsidRDefault="00433213">
            <w:pPr>
              <w:tabs>
                <w:tab w:val="left" w:pos="2700"/>
              </w:tabs>
              <w:spacing w:after="120"/>
              <w:jc w:val="both"/>
              <w:rPr>
                <w:b/>
                <w:lang w:val="cs-CZ"/>
              </w:rPr>
            </w:pPr>
            <w:r w:rsidRPr="0020003D">
              <w:rPr>
                <w:b/>
                <w:lang w:val="cs-CZ"/>
              </w:rPr>
              <w:t>Schéma: GWB</w:t>
            </w:r>
          </w:p>
        </w:tc>
      </w:tr>
      <w:tr w:rsidR="0021207E" w:rsidRPr="0020003D">
        <w:tc>
          <w:tcPr>
            <w:tcW w:w="9889" w:type="dxa"/>
          </w:tcPr>
          <w:p w:rsidR="0021207E" w:rsidRPr="0020003D" w:rsidRDefault="00433213">
            <w:pPr>
              <w:tabs>
                <w:tab w:val="left" w:pos="2700"/>
              </w:tabs>
              <w:spacing w:after="120"/>
              <w:jc w:val="both"/>
              <w:rPr>
                <w:b/>
                <w:i/>
                <w:lang w:val="cs-CZ"/>
              </w:rPr>
            </w:pPr>
            <w:r w:rsidRPr="0020003D">
              <w:rPr>
                <w:b/>
                <w:i/>
                <w:lang w:val="cs-CZ"/>
              </w:rPr>
              <w:t>Třída: GWPollutant</w:t>
            </w:r>
          </w:p>
          <w:p w:rsidR="0021207E" w:rsidRPr="0020003D" w:rsidRDefault="00433213">
            <w:pPr>
              <w:tabs>
                <w:tab w:val="left" w:pos="2700"/>
              </w:tabs>
              <w:spacing w:after="120"/>
              <w:jc w:val="both"/>
              <w:rPr>
                <w:i/>
                <w:lang w:val="cs-CZ"/>
              </w:rPr>
            </w:pPr>
            <w:r w:rsidRPr="0020003D">
              <w:rPr>
                <w:b/>
                <w:i/>
                <w:lang w:val="cs-CZ"/>
              </w:rPr>
              <w:t>Vlastnosti:</w:t>
            </w:r>
            <w:r w:rsidRPr="0020003D">
              <w:rPr>
                <w:i/>
                <w:lang w:val="cs-CZ"/>
              </w:rPr>
              <w:t xml:space="preserve"> maxOccurs = neomezeno minOccurs = 0</w:t>
            </w:r>
          </w:p>
        </w:tc>
      </w:tr>
      <w:tr w:rsidR="0021207E" w:rsidRPr="005D233E">
        <w:tc>
          <w:tcPr>
            <w:tcW w:w="9889" w:type="dxa"/>
          </w:tcPr>
          <w:p w:rsidR="0021207E" w:rsidRPr="0020003D" w:rsidRDefault="00433213">
            <w:pPr>
              <w:spacing w:after="120"/>
              <w:jc w:val="both"/>
              <w:rPr>
                <w:b/>
                <w:lang w:val="cs-CZ"/>
              </w:rPr>
            </w:pPr>
            <w:r w:rsidRPr="0020003D">
              <w:rPr>
                <w:b/>
                <w:lang w:val="cs-CZ"/>
              </w:rPr>
              <w:t xml:space="preserve">Prvek schématu: </w:t>
            </w:r>
            <w:r w:rsidRPr="0020003D">
              <w:rPr>
                <w:lang w:val="cs-CZ"/>
              </w:rPr>
              <w:t>gwPollutantCode</w:t>
            </w:r>
          </w:p>
          <w:p w:rsidR="0021207E" w:rsidRPr="0020003D" w:rsidRDefault="00433213">
            <w:pPr>
              <w:spacing w:after="120"/>
              <w:jc w:val="both"/>
              <w:rPr>
                <w:szCs w:val="24"/>
                <w:lang w:val="cs-CZ"/>
              </w:rPr>
            </w:pPr>
            <w:r w:rsidRPr="0020003D">
              <w:rPr>
                <w:b/>
                <w:lang w:val="cs-CZ"/>
              </w:rPr>
              <w:t>Typ pole / aspekty</w:t>
            </w:r>
            <w:r w:rsidRPr="0020003D">
              <w:rPr>
                <w:lang w:val="cs-CZ"/>
              </w:rPr>
              <w:t>: ChemicalSubstances_Union_Enum (viz příloha 8e)</w:t>
            </w:r>
          </w:p>
          <w:p w:rsidR="0021207E" w:rsidRPr="0020003D" w:rsidRDefault="00433213">
            <w:pPr>
              <w:spacing w:after="120"/>
              <w:jc w:val="both"/>
              <w:rPr>
                <w:lang w:val="cs-CZ"/>
              </w:rPr>
            </w:pPr>
            <w:r w:rsidRPr="0020003D">
              <w:rPr>
                <w:b/>
                <w:lang w:val="cs-CZ"/>
              </w:rPr>
              <w:t>Vlastnosti</w:t>
            </w:r>
            <w:r w:rsidRPr="0020003D">
              <w:rPr>
                <w:lang w:val="cs-CZ"/>
              </w:rPr>
              <w:t>: maxOccurs =1 minOccurs = 1</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r w:rsidRPr="0020003D">
              <w:rPr>
                <w:rStyle w:val="Znakapoznpodarou"/>
                <w:lang w:val="cs-CZ"/>
              </w:rPr>
              <w:footnoteReference w:id="51"/>
            </w:r>
            <w:r w:rsidRPr="0020003D">
              <w:rPr>
                <w:lang w:val="cs-CZ"/>
              </w:rPr>
              <w:t>. Vyberte všechny znečišťující látky a ukazatele, pro které se</w:t>
            </w:r>
            <w:r w:rsidR="008B3D49" w:rsidRPr="0020003D">
              <w:rPr>
                <w:lang w:val="cs-CZ"/>
              </w:rPr>
              <w:t xml:space="preserve"> v </w:t>
            </w:r>
            <w:r w:rsidRPr="0020003D">
              <w:rPr>
                <w:lang w:val="cs-CZ"/>
              </w:rPr>
              <w:t>příslušném vodním útvaru vyskytuje jedna nebo několik</w:t>
            </w:r>
            <w:r w:rsidR="008B3D49" w:rsidRPr="0020003D">
              <w:rPr>
                <w:lang w:val="cs-CZ"/>
              </w:rPr>
              <w:t xml:space="preserve"> z </w:t>
            </w:r>
            <w:r w:rsidRPr="0020003D">
              <w:rPr>
                <w:lang w:val="cs-CZ"/>
              </w:rPr>
              <w:t>následujících okolností:</w:t>
            </w:r>
          </w:p>
          <w:p w:rsidR="0021207E" w:rsidRPr="0020003D" w:rsidRDefault="00433213">
            <w:pPr>
              <w:pStyle w:val="Odstavecseseznamem"/>
              <w:numPr>
                <w:ilvl w:val="0"/>
                <w:numId w:val="83"/>
              </w:numPr>
              <w:spacing w:after="120"/>
              <w:jc w:val="both"/>
              <w:rPr>
                <w:lang w:val="cs-CZ"/>
              </w:rPr>
            </w:pPr>
            <w:r w:rsidRPr="0020003D">
              <w:rPr>
                <w:lang w:val="cs-CZ"/>
              </w:rPr>
              <w:t>Znečišťující látka nebo ukazatel způsobují riziko nedosažení chemického stavu (prvek gwPollutantCausingRisk).</w:t>
            </w:r>
          </w:p>
          <w:p w:rsidR="0021207E" w:rsidRPr="0020003D" w:rsidRDefault="00433213">
            <w:pPr>
              <w:pStyle w:val="Odstavecseseznamem"/>
              <w:numPr>
                <w:ilvl w:val="0"/>
                <w:numId w:val="83"/>
              </w:numPr>
              <w:spacing w:after="120"/>
              <w:jc w:val="both"/>
              <w:rPr>
                <w:lang w:val="cs-CZ"/>
              </w:rPr>
            </w:pPr>
            <w:r w:rsidRPr="0020003D">
              <w:rPr>
                <w:lang w:val="cs-CZ"/>
              </w:rPr>
              <w:t>Znečišťující látka nebo ukazatel způsobují nedosažení chemického stavu</w:t>
            </w:r>
            <w:r w:rsidR="008B3D49" w:rsidRPr="0020003D">
              <w:rPr>
                <w:lang w:val="cs-CZ"/>
              </w:rPr>
              <w:t xml:space="preserve"> z </w:t>
            </w:r>
            <w:r w:rsidRPr="0020003D">
              <w:rPr>
                <w:lang w:val="cs-CZ"/>
              </w:rPr>
              <w:t>důvodu překročení příslušné normy environmentálního stavu nebo prahové hodnoty (prvek gwPollutantCausingFailure).</w:t>
            </w:r>
          </w:p>
          <w:p w:rsidR="0021207E" w:rsidRPr="0020003D" w:rsidRDefault="00433213">
            <w:pPr>
              <w:pStyle w:val="Odstavecseseznamem"/>
              <w:numPr>
                <w:ilvl w:val="0"/>
                <w:numId w:val="83"/>
              </w:numPr>
              <w:spacing w:after="120"/>
              <w:jc w:val="both"/>
              <w:rPr>
                <w:lang w:val="cs-CZ"/>
              </w:rPr>
            </w:pPr>
            <w:r w:rsidRPr="0020003D">
              <w:rPr>
                <w:lang w:val="cs-CZ"/>
              </w:rPr>
              <w:t>Znečišťující látka nebo ukazatel vykazují vzestupný trend (prvek gwPollutantUpwardTrend).</w:t>
            </w:r>
          </w:p>
          <w:p w:rsidR="0021207E" w:rsidRPr="0020003D" w:rsidRDefault="00433213">
            <w:pPr>
              <w:pStyle w:val="Odstavecseseznamem"/>
              <w:numPr>
                <w:ilvl w:val="0"/>
                <w:numId w:val="83"/>
              </w:numPr>
              <w:spacing w:after="120"/>
              <w:jc w:val="both"/>
              <w:rPr>
                <w:lang w:val="cs-CZ"/>
              </w:rPr>
            </w:pPr>
            <w:r w:rsidRPr="0020003D">
              <w:rPr>
                <w:lang w:val="cs-CZ"/>
              </w:rPr>
              <w:t>Znečišťující látka nebo ukazatel vykazují zvrácení trendu (prvek gwPollutantTrendReversal).</w:t>
            </w:r>
          </w:p>
          <w:p w:rsidR="0021207E" w:rsidRPr="0020003D" w:rsidRDefault="00433213">
            <w:pPr>
              <w:pStyle w:val="Odstavecseseznamem"/>
              <w:numPr>
                <w:ilvl w:val="0"/>
                <w:numId w:val="83"/>
              </w:numPr>
              <w:spacing w:after="120"/>
              <w:jc w:val="both"/>
              <w:rPr>
                <w:lang w:val="cs-CZ"/>
              </w:rPr>
            </w:pPr>
            <w:r w:rsidRPr="0020003D">
              <w:rPr>
                <w:lang w:val="cs-CZ"/>
              </w:rPr>
              <w:t>Znečišťující látka nebo ukazatel vykazují překročení normy environmentálního stavu nebo prahové hodnoty, avšak po náležitém šetření podle čl. 4 odst. 2 písm. c) a přílohy III směrnice o podzemních vodách se členský stát domnívá, že se nejedná o důsledek nedosažení chemického stavu (prvek gwPollutantExcedancesNotCounted).</w:t>
            </w:r>
          </w:p>
          <w:p w:rsidR="0021207E" w:rsidRPr="0020003D" w:rsidRDefault="00433213">
            <w:pPr>
              <w:pStyle w:val="Odstavecseseznamem"/>
              <w:numPr>
                <w:ilvl w:val="0"/>
                <w:numId w:val="83"/>
              </w:numPr>
              <w:spacing w:after="120"/>
              <w:jc w:val="both"/>
              <w:rPr>
                <w:lang w:val="cs-CZ"/>
              </w:rPr>
            </w:pPr>
            <w:r w:rsidRPr="0020003D">
              <w:rPr>
                <w:lang w:val="cs-CZ"/>
              </w:rPr>
              <w:t>Pro znečišťující látku nebo ukazatel byly stanoveny úrovně pozadí (prvky gwPollutantBackgroundLevelSet, gwPollutantBackgroundLevelValue a gwPollutantBackgroundLevelUnit).</w:t>
            </w:r>
          </w:p>
        </w:tc>
      </w:tr>
      <w:tr w:rsidR="0021207E" w:rsidRPr="005D233E">
        <w:tc>
          <w:tcPr>
            <w:tcW w:w="9889" w:type="dxa"/>
          </w:tcPr>
          <w:p w:rsidR="0021207E" w:rsidRPr="0020003D" w:rsidRDefault="00433213">
            <w:pPr>
              <w:spacing w:after="120"/>
              <w:jc w:val="both"/>
              <w:rPr>
                <w:b/>
                <w:lang w:val="cs-CZ"/>
              </w:rPr>
            </w:pPr>
            <w:r w:rsidRPr="0020003D">
              <w:rPr>
                <w:b/>
                <w:lang w:val="cs-CZ"/>
              </w:rPr>
              <w:t xml:space="preserve">Prvek schématu: </w:t>
            </w:r>
            <w:r w:rsidRPr="0020003D">
              <w:rPr>
                <w:lang w:val="cs-CZ"/>
              </w:rPr>
              <w:t>gwPollutantOther</w:t>
            </w:r>
          </w:p>
          <w:p w:rsidR="0021207E" w:rsidRPr="0020003D" w:rsidRDefault="00433213">
            <w:pPr>
              <w:spacing w:after="120"/>
              <w:jc w:val="both"/>
              <w:rPr>
                <w:szCs w:val="24"/>
                <w:lang w:val="cs-CZ"/>
              </w:rPr>
            </w:pPr>
            <w:r w:rsidRPr="0020003D">
              <w:rPr>
                <w:b/>
                <w:lang w:val="cs-CZ"/>
              </w:rPr>
              <w:t>Typ pole / aspekty</w:t>
            </w:r>
            <w:r w:rsidRPr="0020003D">
              <w:rPr>
                <w:lang w:val="cs-CZ"/>
              </w:rPr>
              <w:t>: string250Type</w:t>
            </w:r>
          </w:p>
          <w:p w:rsidR="0021207E" w:rsidRPr="0020003D" w:rsidRDefault="00433213">
            <w:pPr>
              <w:spacing w:after="120"/>
              <w:jc w:val="both"/>
              <w:rPr>
                <w:lang w:val="cs-CZ"/>
              </w:rPr>
            </w:pPr>
            <w:r w:rsidRPr="0020003D">
              <w:rPr>
                <w:b/>
                <w:lang w:val="cs-CZ"/>
              </w:rPr>
              <w:t>Vlastnosti</w:t>
            </w:r>
            <w:r w:rsidRPr="0020003D">
              <w:rPr>
                <w:lang w:val="cs-CZ"/>
              </w:rPr>
              <w:t>: maxOccurs =1 minOccurs = 0</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je gwPollutantCode „EEA_00-00-0 Other chemical parameter“, uveďte</w:t>
            </w:r>
            <w:r w:rsidR="008B3D49" w:rsidRPr="0020003D">
              <w:rPr>
                <w:lang w:val="cs-CZ"/>
              </w:rPr>
              <w:t xml:space="preserve"> v </w:t>
            </w:r>
            <w:r w:rsidRPr="0020003D">
              <w:rPr>
                <w:lang w:val="cs-CZ"/>
              </w:rPr>
              <w:t>tomto poli číslo CAS (je-li to relevantní) a název znečišťující látky nebo ukazatele.</w:t>
            </w:r>
          </w:p>
          <w:p w:rsidR="0021207E" w:rsidRPr="0020003D" w:rsidRDefault="00433213">
            <w:pPr>
              <w:spacing w:after="120"/>
              <w:jc w:val="both"/>
              <w:rPr>
                <w:b/>
                <w:lang w:val="cs-CZ"/>
              </w:rPr>
            </w:pPr>
            <w:r w:rsidRPr="0020003D">
              <w:rPr>
                <w:b/>
                <w:lang w:val="cs-CZ"/>
              </w:rPr>
              <w:t>Kontrola kvality</w:t>
            </w:r>
            <w:r w:rsidRPr="0020003D">
              <w:rPr>
                <w:lang w:val="cs-CZ"/>
              </w:rPr>
              <w:t>: Podmíněná kontrola: uveďte, pokud je gwPollutantCode „EEA_00-00-0 Other chemical parameter“.</w:t>
            </w:r>
            <w:r w:rsidR="00A83D7F" w:rsidRPr="0020003D">
              <w:rPr>
                <w:lang w:val="cs-CZ"/>
              </w:rPr>
              <w:t xml:space="preserve"> </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gwPollutantCausingRisk</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YesNoUnknownUnclear_Union_Enum: Yes, No, Unknown/unclear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znečišťující látka nebo ukazatel způsobují</w:t>
            </w:r>
            <w:r w:rsidR="008B3D49" w:rsidRPr="0020003D">
              <w:rPr>
                <w:lang w:val="cs-CZ"/>
              </w:rPr>
              <w:t xml:space="preserve"> v </w:t>
            </w:r>
            <w:r w:rsidRPr="0020003D">
              <w:rPr>
                <w:lang w:val="cs-CZ"/>
              </w:rPr>
              <w:t>příslušném vodním útvaru riziko nedosažení dobrého chemického stavu.</w:t>
            </w:r>
          </w:p>
          <w:p w:rsidR="0021207E" w:rsidRPr="0020003D" w:rsidRDefault="00433213">
            <w:pPr>
              <w:spacing w:after="120"/>
              <w:jc w:val="both"/>
              <w:rPr>
                <w:szCs w:val="24"/>
                <w:lang w:val="cs-CZ"/>
              </w:rPr>
            </w:pPr>
            <w:r w:rsidRPr="0020003D">
              <w:rPr>
                <w:b/>
                <w:lang w:val="cs-CZ"/>
              </w:rPr>
              <w:t>Kontroly kvality</w:t>
            </w:r>
            <w:r w:rsidRPr="0020003D">
              <w:rPr>
                <w:lang w:val="cs-CZ"/>
              </w:rPr>
              <w:t>: Pokud je gwAtRiskChemical „Yes“, mělo by alespoň u jedné znečišťující látky nebo ukazatele</w:t>
            </w:r>
            <w:r w:rsidR="008B3D49" w:rsidRPr="0020003D">
              <w:rPr>
                <w:lang w:val="cs-CZ"/>
              </w:rPr>
              <w:t xml:space="preserve"> v </w:t>
            </w:r>
            <w:r w:rsidRPr="0020003D">
              <w:rPr>
                <w:lang w:val="cs-CZ"/>
              </w:rPr>
              <w:t>gwPollutantCausingRisk být uvedeno „Yes“.</w:t>
            </w:r>
          </w:p>
        </w:tc>
      </w:tr>
      <w:tr w:rsidR="0021207E" w:rsidRPr="005D233E">
        <w:tc>
          <w:tcPr>
            <w:tcW w:w="9889" w:type="dxa"/>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gwPollutantCausingFailure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znečišťující látka nebo ukazatel způsobují nedosažení dobrého chemického stavu. </w:t>
            </w:r>
          </w:p>
          <w:p w:rsidR="0021207E" w:rsidRPr="0020003D" w:rsidRDefault="00433213">
            <w:pPr>
              <w:spacing w:after="120"/>
              <w:jc w:val="both"/>
              <w:rPr>
                <w:b/>
                <w:szCs w:val="24"/>
                <w:lang w:val="cs-CZ"/>
              </w:rPr>
            </w:pPr>
            <w:r w:rsidRPr="0020003D">
              <w:rPr>
                <w:b/>
                <w:lang w:val="cs-CZ"/>
              </w:rPr>
              <w:t>Kontroly kvality</w:t>
            </w:r>
            <w:r w:rsidRPr="0020003D">
              <w:rPr>
                <w:lang w:val="cs-CZ"/>
              </w:rPr>
              <w:t>: Pokud je gwChemicalStatusValue „3“, mělo by alespoň u jedné znečišťující látky nebo ukazatele</w:t>
            </w:r>
            <w:r w:rsidR="008B3D49" w:rsidRPr="0020003D">
              <w:rPr>
                <w:lang w:val="cs-CZ"/>
              </w:rPr>
              <w:t xml:space="preserve"> v </w:t>
            </w:r>
            <w:r w:rsidRPr="0020003D">
              <w:rPr>
                <w:lang w:val="cs-CZ"/>
              </w:rPr>
              <w:t>gwPollutantCausingFailure být uvedeno „Yes“.</w:t>
            </w:r>
          </w:p>
        </w:tc>
      </w:tr>
      <w:tr w:rsidR="0021207E" w:rsidRPr="005D233E">
        <w:tc>
          <w:tcPr>
            <w:tcW w:w="9889" w:type="dxa"/>
          </w:tcPr>
          <w:p w:rsidR="0021207E" w:rsidRPr="0020003D" w:rsidRDefault="00433213">
            <w:pPr>
              <w:spacing w:after="120"/>
              <w:jc w:val="both"/>
              <w:rPr>
                <w:szCs w:val="24"/>
                <w:lang w:val="cs-CZ"/>
              </w:rPr>
            </w:pPr>
            <w:r w:rsidRPr="0020003D">
              <w:rPr>
                <w:b/>
                <w:lang w:val="cs-CZ"/>
              </w:rPr>
              <w:t>Prvek schématu</w:t>
            </w:r>
            <w:r w:rsidRPr="0020003D">
              <w:rPr>
                <w:lang w:val="cs-CZ"/>
              </w:rPr>
              <w:t>: gwPollutantUpwardTrend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YesNoUnknownUnclear_Union_Enum: Yes, No, Unknown/unclear</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existuje významný a trvalý vzestupný trend</w:t>
            </w:r>
            <w:r w:rsidR="008B3D49" w:rsidRPr="0020003D">
              <w:rPr>
                <w:lang w:val="cs-CZ"/>
              </w:rPr>
              <w:t xml:space="preserve"> v </w:t>
            </w:r>
            <w:r w:rsidRPr="0020003D">
              <w:rPr>
                <w:lang w:val="cs-CZ"/>
              </w:rPr>
              <w:t>koncentraci znečišťující látky/látek nebo ukazatele/ukazatelů znečištění.</w:t>
            </w:r>
          </w:p>
        </w:tc>
      </w:tr>
      <w:tr w:rsidR="0021207E" w:rsidRPr="005D233E">
        <w:tc>
          <w:tcPr>
            <w:tcW w:w="9889" w:type="dxa"/>
          </w:tcPr>
          <w:p w:rsidR="0021207E" w:rsidRPr="0020003D" w:rsidRDefault="00433213">
            <w:pPr>
              <w:spacing w:after="120"/>
              <w:jc w:val="both"/>
              <w:rPr>
                <w:b/>
                <w:lang w:val="cs-CZ"/>
              </w:rPr>
            </w:pPr>
            <w:r w:rsidRPr="0020003D">
              <w:rPr>
                <w:b/>
                <w:lang w:val="cs-CZ"/>
              </w:rPr>
              <w:t>Prvek schématu</w:t>
            </w:r>
            <w:r w:rsidRPr="0020003D">
              <w:rPr>
                <w:lang w:val="cs-CZ"/>
              </w:rPr>
              <w:t>: gwPollutantTrendReversal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YesNoUnknownNotApplicableCode_Enum: Yes, No, Unknown, Not applicable </w:t>
            </w:r>
          </w:p>
          <w:p w:rsidR="0021207E" w:rsidRPr="0020003D" w:rsidRDefault="00433213">
            <w:pPr>
              <w:spacing w:after="120"/>
              <w:jc w:val="both"/>
              <w:rPr>
                <w:lang w:val="cs-CZ"/>
              </w:rPr>
            </w:pPr>
            <w:r w:rsidRPr="0020003D">
              <w:rPr>
                <w:b/>
                <w:lang w:val="cs-CZ"/>
              </w:rPr>
              <w:t>Vlastnosti</w:t>
            </w:r>
            <w:r w:rsidRPr="0020003D">
              <w:rPr>
                <w:lang w:val="cs-CZ"/>
              </w:rPr>
              <w:t xml:space="preserve">: maxOccurs =1 minOccurs = 1 </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došlo ke zvrácení trendu</w:t>
            </w:r>
            <w:r w:rsidR="008B3D49" w:rsidRPr="0020003D">
              <w:rPr>
                <w:lang w:val="cs-CZ"/>
              </w:rPr>
              <w:t xml:space="preserve"> v </w:t>
            </w:r>
            <w:r w:rsidRPr="0020003D">
              <w:rPr>
                <w:lang w:val="cs-CZ"/>
              </w:rPr>
              <w:t xml:space="preserve">koncentraci znečišťující látky/látek nebo ukazatele/ukazatelů znečištění. </w:t>
            </w:r>
          </w:p>
          <w:p w:rsidR="0021207E" w:rsidRPr="0020003D" w:rsidRDefault="00433213">
            <w:pPr>
              <w:spacing w:after="120"/>
              <w:jc w:val="both"/>
              <w:rPr>
                <w:lang w:val="cs-CZ"/>
              </w:rPr>
            </w:pPr>
            <w:r w:rsidRPr="0020003D">
              <w:rPr>
                <w:b/>
                <w:lang w:val="cs-CZ"/>
              </w:rPr>
              <w:t>Kontroly kvality:</w:t>
            </w:r>
            <w:r w:rsidRPr="0020003D">
              <w:rPr>
                <w:lang w:val="cs-CZ"/>
              </w:rPr>
              <w:t xml:space="preserve"> Kontrola</w:t>
            </w:r>
            <w:r w:rsidR="008B3D49" w:rsidRPr="0020003D">
              <w:rPr>
                <w:lang w:val="cs-CZ"/>
              </w:rPr>
              <w:t xml:space="preserve"> v </w:t>
            </w:r>
            <w:r w:rsidRPr="0020003D">
              <w:rPr>
                <w:lang w:val="cs-CZ"/>
              </w:rPr>
              <w:t>rámci schématu: možnost „Not applicable“ je platná pouze tehdy, pokud je prvek upwardTrend „No“.</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gwPollutantsExceedancesNotCounted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došlo</w:t>
            </w:r>
            <w:r w:rsidR="008B3D49" w:rsidRPr="0020003D">
              <w:rPr>
                <w:lang w:val="cs-CZ"/>
              </w:rPr>
              <w:t xml:space="preserve"> k </w:t>
            </w:r>
            <w:r w:rsidRPr="0020003D">
              <w:rPr>
                <w:lang w:val="cs-CZ"/>
              </w:rPr>
              <w:t>překročením u znečišťující látky nebo ukazatele, která nejsou pokládána za nedosažení dobrého chemického stavu (případy,</w:t>
            </w:r>
            <w:r w:rsidR="008B3D49" w:rsidRPr="0020003D">
              <w:rPr>
                <w:lang w:val="cs-CZ"/>
              </w:rPr>
              <w:t xml:space="preserve"> v </w:t>
            </w:r>
            <w:r w:rsidRPr="0020003D">
              <w:rPr>
                <w:lang w:val="cs-CZ"/>
              </w:rPr>
              <w:t>nichž se uplatňuje čl. 4 odst. 2 písm. c) směrnice o podzemních vodách).</w:t>
            </w:r>
          </w:p>
        </w:tc>
      </w:tr>
      <w:tr w:rsidR="0021207E" w:rsidRPr="005D233E">
        <w:tc>
          <w:tcPr>
            <w:tcW w:w="9889" w:type="dxa"/>
          </w:tcPr>
          <w:p w:rsidR="0021207E" w:rsidRPr="0020003D" w:rsidRDefault="00433213">
            <w:pPr>
              <w:spacing w:after="120"/>
              <w:jc w:val="both"/>
              <w:rPr>
                <w:b/>
                <w:lang w:val="cs-CZ"/>
              </w:rPr>
            </w:pPr>
            <w:r w:rsidRPr="0020003D">
              <w:rPr>
                <w:b/>
                <w:lang w:val="cs-CZ"/>
              </w:rPr>
              <w:t xml:space="preserve">Prvek schématu: </w:t>
            </w:r>
            <w:r w:rsidRPr="0020003D">
              <w:rPr>
                <w:lang w:val="cs-CZ"/>
              </w:rPr>
              <w:t>gwPollutantBackgroundLevelSet</w:t>
            </w:r>
          </w:p>
          <w:p w:rsidR="0021207E" w:rsidRPr="0020003D" w:rsidRDefault="00433213">
            <w:pPr>
              <w:spacing w:after="120"/>
              <w:jc w:val="both"/>
              <w:rPr>
                <w:szCs w:val="24"/>
                <w:lang w:val="cs-CZ"/>
              </w:rPr>
            </w:pPr>
            <w:r w:rsidRPr="0020003D">
              <w:rPr>
                <w:b/>
                <w:lang w:val="cs-CZ"/>
              </w:rPr>
              <w:t>Typ pole / aspekty</w:t>
            </w:r>
            <w:r w:rsidRPr="0020003D">
              <w:rPr>
                <w:lang w:val="cs-CZ"/>
              </w:rPr>
              <w:t>: YesNoCode_Enum: Yes, No</w:t>
            </w:r>
          </w:p>
          <w:p w:rsidR="0021207E" w:rsidRPr="0020003D" w:rsidRDefault="00433213">
            <w:pPr>
              <w:spacing w:after="120"/>
              <w:jc w:val="both"/>
              <w:rPr>
                <w:lang w:val="cs-CZ"/>
              </w:rPr>
            </w:pPr>
            <w:r w:rsidRPr="0020003D">
              <w:rPr>
                <w:b/>
                <w:lang w:val="cs-CZ"/>
              </w:rPr>
              <w:t>Vlastnosti</w:t>
            </w:r>
            <w:r w:rsidRPr="0020003D">
              <w:rPr>
                <w:lang w:val="cs-CZ"/>
              </w:rPr>
              <w:t>: maxOccurs =1 minOccurs = 1</w:t>
            </w:r>
          </w:p>
          <w:p w:rsidR="0021207E" w:rsidRPr="0020003D" w:rsidRDefault="00433213">
            <w:pPr>
              <w:spacing w:after="120"/>
              <w:jc w:val="both"/>
              <w:rPr>
                <w:b/>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byla stanovena úroveň pozadí přírodních látek.</w:t>
            </w:r>
          </w:p>
        </w:tc>
      </w:tr>
      <w:tr w:rsidR="0021207E" w:rsidRPr="005D233E">
        <w:tc>
          <w:tcPr>
            <w:tcW w:w="9889" w:type="dxa"/>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gwPollutantBackgroundLevelValue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String100Type</w:t>
            </w:r>
          </w:p>
          <w:p w:rsidR="0021207E" w:rsidRPr="0020003D" w:rsidRDefault="00433213">
            <w:pPr>
              <w:spacing w:after="120"/>
              <w:jc w:val="both"/>
              <w:rPr>
                <w:lang w:val="cs-CZ"/>
              </w:rPr>
            </w:pPr>
            <w:r w:rsidRPr="0020003D">
              <w:rPr>
                <w:lang w:val="cs-CZ"/>
              </w:rPr>
              <w:t>Vlastnosti: maxOccurs =1 minOccurs = 0</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Pokud je stanovena úroveň pozadí, uveďte číselnou hodnotu nebo rozpětí úrovně přirozeného pozadí. </w:t>
            </w:r>
          </w:p>
          <w:p w:rsidR="0021207E" w:rsidRPr="0020003D" w:rsidRDefault="00433213">
            <w:pPr>
              <w:spacing w:after="120"/>
              <w:jc w:val="both"/>
              <w:rPr>
                <w:lang w:val="cs-CZ"/>
              </w:rPr>
            </w:pPr>
            <w:r w:rsidRPr="0020003D">
              <w:rPr>
                <w:b/>
                <w:lang w:val="cs-CZ"/>
              </w:rPr>
              <w:t>Kontroly kvality</w:t>
            </w:r>
            <w:r w:rsidRPr="0020003D">
              <w:rPr>
                <w:lang w:val="cs-CZ"/>
              </w:rPr>
              <w:t>: Podmíněná kontrola: uveďte, pokud je gwPollutantBackgroundLevelSet „Yes“.</w:t>
            </w:r>
          </w:p>
        </w:tc>
      </w:tr>
      <w:tr w:rsidR="0021207E" w:rsidRPr="005D233E">
        <w:tc>
          <w:tcPr>
            <w:tcW w:w="9889" w:type="dxa"/>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gwPollutantBackgroundLevelUnit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UnitOfMeasure_Enum (viz příloha 8f)</w:t>
            </w:r>
          </w:p>
          <w:p w:rsidR="0021207E" w:rsidRPr="0020003D" w:rsidRDefault="00433213">
            <w:pPr>
              <w:spacing w:after="120"/>
              <w:jc w:val="both"/>
              <w:rPr>
                <w:lang w:val="cs-CZ"/>
              </w:rPr>
            </w:pPr>
            <w:r w:rsidRPr="0020003D">
              <w:rPr>
                <w:b/>
                <w:lang w:val="cs-CZ"/>
              </w:rPr>
              <w:t>Vlastnosti</w:t>
            </w:r>
            <w:r w:rsidRPr="0020003D">
              <w:rPr>
                <w:lang w:val="cs-CZ"/>
              </w:rPr>
              <w:t>: maxOccurs =1 minOccurs = 0</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Pokud je stanovena úroveň pozadí, vyberte příslušné jednotky pro koncentrace nebo úrovně přirozeného pozadí (statistická jednotka vodivosti je milisiemens na metr). </w:t>
            </w:r>
          </w:p>
          <w:p w:rsidR="0021207E" w:rsidRPr="0020003D" w:rsidRDefault="00433213">
            <w:pPr>
              <w:spacing w:after="120"/>
              <w:jc w:val="both"/>
              <w:rPr>
                <w:b/>
                <w:lang w:val="cs-CZ"/>
              </w:rPr>
            </w:pPr>
            <w:r w:rsidRPr="0020003D">
              <w:rPr>
                <w:b/>
                <w:lang w:val="cs-CZ"/>
              </w:rPr>
              <w:t>Kontroly kvality</w:t>
            </w:r>
            <w:r w:rsidRPr="0020003D">
              <w:rPr>
                <w:lang w:val="cs-CZ"/>
              </w:rPr>
              <w:t>: Podmíněná kontrola: uveďte, pokud je gwPollutantBackgroundLevelSet „Yes“.</w:t>
            </w:r>
          </w:p>
        </w:tc>
      </w:tr>
    </w:tbl>
    <w:p w:rsidR="0021207E" w:rsidRPr="0020003D" w:rsidRDefault="0021207E">
      <w:pPr>
        <w:jc w:val="both"/>
        <w:rPr>
          <w:lang w:val="cs-CZ"/>
        </w:rPr>
      </w:pPr>
    </w:p>
    <w:p w:rsidR="0021207E" w:rsidRPr="0020003D" w:rsidRDefault="00433213">
      <w:pPr>
        <w:spacing w:after="120"/>
        <w:jc w:val="both"/>
        <w:rPr>
          <w:lang w:val="cs-CZ"/>
        </w:rPr>
      </w:pPr>
      <w:r w:rsidRPr="0020003D">
        <w:rPr>
          <w:lang w:val="cs-CZ"/>
        </w:rPr>
        <w:t>Následující třída (podřízená</w:t>
      </w:r>
      <w:r w:rsidR="008B3D49" w:rsidRPr="0020003D">
        <w:rPr>
          <w:lang w:val="cs-CZ"/>
        </w:rPr>
        <w:t xml:space="preserve"> k </w:t>
      </w:r>
      <w:r w:rsidRPr="0020003D">
        <w:rPr>
          <w:lang w:val="cs-CZ"/>
        </w:rPr>
        <w:t>GWPollutant) se používá</w:t>
      </w:r>
      <w:r w:rsidR="008B3D49" w:rsidRPr="0020003D">
        <w:rPr>
          <w:lang w:val="cs-CZ"/>
        </w:rPr>
        <w:t xml:space="preserve"> k </w:t>
      </w:r>
      <w:r w:rsidRPr="0020003D">
        <w:rPr>
          <w:lang w:val="cs-CZ"/>
        </w:rPr>
        <w:t xml:space="preserve">vykazování výjimek na úrovni znečišťující látky. </w:t>
      </w:r>
    </w:p>
    <w:p w:rsidR="0021207E" w:rsidRPr="0020003D" w:rsidRDefault="0021207E">
      <w:pPr>
        <w:spacing w:after="120"/>
        <w:jc w:val="both"/>
        <w:rPr>
          <w:lang w:val="cs-C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lang w:val="cs-CZ"/>
              </w:rPr>
            </w:pPr>
            <w:r w:rsidRPr="0020003D">
              <w:rPr>
                <w:b/>
                <w:lang w:val="cs-CZ"/>
              </w:rPr>
              <w:t>Schéma: GWB (pokračování)</w:t>
            </w:r>
          </w:p>
        </w:tc>
      </w:tr>
      <w:tr w:rsidR="0021207E" w:rsidRPr="005D233E">
        <w:tc>
          <w:tcPr>
            <w:tcW w:w="9889" w:type="dxa"/>
            <w:shd w:val="clear" w:color="auto" w:fill="auto"/>
          </w:tcPr>
          <w:p w:rsidR="0021207E" w:rsidRPr="0020003D" w:rsidRDefault="00433213">
            <w:pPr>
              <w:spacing w:after="120"/>
              <w:jc w:val="both"/>
              <w:rPr>
                <w:b/>
                <w:i/>
                <w:szCs w:val="24"/>
                <w:lang w:val="cs-CZ"/>
              </w:rPr>
            </w:pPr>
            <w:r w:rsidRPr="0020003D">
              <w:rPr>
                <w:b/>
                <w:i/>
                <w:lang w:val="cs-CZ"/>
              </w:rPr>
              <w:t>Třída: GWChemicalExemptionType</w:t>
            </w:r>
          </w:p>
          <w:p w:rsidR="0021207E" w:rsidRPr="0020003D" w:rsidRDefault="00433213">
            <w:pPr>
              <w:spacing w:after="120"/>
              <w:jc w:val="both"/>
              <w:rPr>
                <w:i/>
                <w:szCs w:val="24"/>
                <w:lang w:val="cs-CZ"/>
              </w:rPr>
            </w:pPr>
            <w:r w:rsidRPr="0020003D">
              <w:rPr>
                <w:b/>
                <w:i/>
                <w:lang w:val="cs-CZ"/>
              </w:rPr>
              <w:t>Vlastnosti</w:t>
            </w:r>
            <w:r w:rsidRPr="0020003D">
              <w:rPr>
                <w:i/>
                <w:lang w:val="cs-CZ"/>
              </w:rPr>
              <w:t>: max Occurs: neomezeno minOccurs: 0</w:t>
            </w:r>
          </w:p>
          <w:p w:rsidR="0021207E" w:rsidRPr="0020003D" w:rsidRDefault="00433213">
            <w:pPr>
              <w:spacing w:after="120"/>
              <w:jc w:val="both"/>
              <w:rPr>
                <w:b/>
                <w:lang w:val="cs-CZ"/>
              </w:rPr>
            </w:pPr>
            <w:r w:rsidRPr="0020003D">
              <w:rPr>
                <w:i/>
                <w:lang w:val="cs-CZ"/>
              </w:rPr>
              <w:t>Podmíněná: uveďte, pokud je gwPollutantCausingFailure „Yes“.</w:t>
            </w:r>
          </w:p>
        </w:tc>
      </w:tr>
      <w:tr w:rsidR="0021207E" w:rsidRPr="005D233E">
        <w:tc>
          <w:tcPr>
            <w:tcW w:w="9889"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 xml:space="preserve">: gwChemicalExemptionType </w:t>
            </w:r>
          </w:p>
          <w:p w:rsidR="0021207E" w:rsidRPr="0020003D" w:rsidRDefault="00433213">
            <w:pPr>
              <w:spacing w:after="120"/>
              <w:jc w:val="both"/>
              <w:rPr>
                <w:szCs w:val="24"/>
                <w:lang w:val="cs-CZ"/>
              </w:rPr>
            </w:pPr>
            <w:r w:rsidRPr="0020003D">
              <w:rPr>
                <w:b/>
                <w:lang w:val="cs-CZ"/>
              </w:rPr>
              <w:t>Typ pole / aspekty:</w:t>
            </w:r>
            <w:r w:rsidRPr="0020003D">
              <w:rPr>
                <w:lang w:val="cs-CZ"/>
              </w:rPr>
              <w:t xml:space="preserve"> GWChemicalExemptionType_Union_Enum (viz příloha 8g)</w:t>
            </w:r>
            <w:r w:rsidR="00A83D7F" w:rsidRPr="0020003D">
              <w:rPr>
                <w:lang w:val="cs-CZ"/>
              </w:rPr>
              <w:t xml:space="preserve"> </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který typ či typy výjimek se uplatňují, pokud se neočekává, že u této znečišťující látky nebo ukazatele bude do roku 2015 dosaženo dobrého chemického stavu. </w:t>
            </w:r>
          </w:p>
          <w:p w:rsidR="0021207E" w:rsidRPr="0020003D" w:rsidRDefault="00433213">
            <w:pPr>
              <w:spacing w:after="120"/>
              <w:jc w:val="both"/>
              <w:rPr>
                <w:lang w:val="cs-CZ"/>
              </w:rPr>
            </w:pPr>
            <w:r w:rsidRPr="0020003D">
              <w:rPr>
                <w:b/>
                <w:lang w:val="cs-CZ"/>
              </w:rPr>
              <w:t>Kontroly kvality</w:t>
            </w:r>
            <w:r w:rsidRPr="0020003D">
              <w:rPr>
                <w:lang w:val="cs-CZ"/>
              </w:rPr>
              <w:t>:</w:t>
            </w:r>
            <w:r w:rsidRPr="0020003D">
              <w:rPr>
                <w:b/>
                <w:lang w:val="cs-CZ"/>
              </w:rPr>
              <w:t xml:space="preserve"> </w:t>
            </w:r>
          </w:p>
          <w:p w:rsidR="0021207E" w:rsidRPr="0020003D" w:rsidRDefault="00433213">
            <w:pPr>
              <w:spacing w:after="120"/>
              <w:jc w:val="both"/>
              <w:rPr>
                <w:lang w:val="cs-CZ"/>
              </w:rPr>
            </w:pPr>
            <w:r w:rsidRPr="0020003D">
              <w:rPr>
                <w:lang w:val="cs-CZ"/>
              </w:rPr>
              <w:t>Kontrola</w:t>
            </w:r>
            <w:r w:rsidR="008B3D49" w:rsidRPr="0020003D">
              <w:rPr>
                <w:lang w:val="cs-CZ"/>
              </w:rPr>
              <w:t xml:space="preserve"> v </w:t>
            </w:r>
            <w:r w:rsidRPr="0020003D">
              <w:rPr>
                <w:lang w:val="cs-CZ"/>
              </w:rPr>
              <w:t>rámci schématu: Možnost „No exemption“ není slučitelná</w:t>
            </w:r>
            <w:r w:rsidR="008B3D49" w:rsidRPr="0020003D">
              <w:rPr>
                <w:lang w:val="cs-CZ"/>
              </w:rPr>
              <w:t xml:space="preserve"> s </w:t>
            </w:r>
            <w:r w:rsidRPr="0020003D">
              <w:rPr>
                <w:lang w:val="cs-CZ"/>
              </w:rPr>
              <w:t>žádnou jinou možností.</w:t>
            </w:r>
            <w:r w:rsidR="002B634B" w:rsidRPr="0020003D">
              <w:rPr>
                <w:lang w:val="cs-CZ"/>
              </w:rPr>
              <w:t xml:space="preserve"> V </w:t>
            </w:r>
            <w:r w:rsidRPr="0020003D">
              <w:rPr>
                <w:lang w:val="cs-CZ"/>
              </w:rPr>
              <w:t xml:space="preserve">případě vykazování by se tudíž neměly uvádět žádné další případy „gwChemicalExemptionType“. </w:t>
            </w:r>
          </w:p>
          <w:p w:rsidR="0021207E" w:rsidRPr="0020003D" w:rsidRDefault="00433213">
            <w:pPr>
              <w:spacing w:after="120"/>
              <w:jc w:val="both"/>
              <w:rPr>
                <w:lang w:val="cs-CZ"/>
              </w:rPr>
            </w:pPr>
            <w:r w:rsidRPr="0020003D">
              <w:rPr>
                <w:lang w:val="cs-CZ"/>
              </w:rPr>
              <w:t>Možnosti „Article4(7) - New modification“ a „Article4(7) - Sustainable human development“ nejsou pro chemický stav podzemních vod relevantní, a tudíž je nelze uvádět.</w:t>
            </w:r>
          </w:p>
        </w:tc>
      </w:tr>
      <w:tr w:rsidR="0021207E" w:rsidRPr="0020003D">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gwChemicalExemptionPressure</w:t>
            </w:r>
          </w:p>
          <w:p w:rsidR="0021207E" w:rsidRPr="0020003D" w:rsidRDefault="00433213">
            <w:pPr>
              <w:spacing w:after="120"/>
              <w:jc w:val="both"/>
              <w:rPr>
                <w:lang w:val="cs-CZ"/>
              </w:rPr>
            </w:pPr>
            <w:r w:rsidRPr="0020003D">
              <w:rPr>
                <w:b/>
                <w:lang w:val="cs-CZ"/>
              </w:rPr>
              <w:t>Typ pole / aspekty</w:t>
            </w:r>
            <w:r w:rsidRPr="0020003D">
              <w:rPr>
                <w:lang w:val="cs-CZ"/>
              </w:rPr>
              <w:t xml:space="preserve">: SignificantPressureType_Enum (viz příloha 1a) </w:t>
            </w:r>
          </w:p>
          <w:p w:rsidR="0021207E" w:rsidRPr="0020003D" w:rsidRDefault="00433213">
            <w:pPr>
              <w:spacing w:after="120"/>
              <w:jc w:val="both"/>
              <w:rPr>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se na tento útvar podzemních vod uplatňují</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 xml:space="preserve">chemickým stavem výjimky podle čl. 6 odst. 3 směrnice o podzemních vodách nebo čl. 4 odst. 4 nebo 5 rámcové směrnice o vodě, uveďte pro odůvodnění těchto výjimek významný vliv či vlivy, které způsobují nedosažení dobrého stavu. </w:t>
            </w:r>
          </w:p>
          <w:p w:rsidR="0021207E" w:rsidRPr="0020003D" w:rsidRDefault="00433213">
            <w:pPr>
              <w:spacing w:after="120"/>
              <w:jc w:val="both"/>
              <w:rPr>
                <w:lang w:val="cs-CZ"/>
              </w:rPr>
            </w:pPr>
            <w:r w:rsidRPr="0020003D">
              <w:rPr>
                <w:b/>
                <w:lang w:val="cs-CZ"/>
              </w:rPr>
              <w:t>Kontroly kvality</w:t>
            </w:r>
            <w:r w:rsidRPr="0020003D">
              <w:rPr>
                <w:lang w:val="cs-CZ"/>
              </w:rPr>
              <w:t>:</w:t>
            </w:r>
            <w:r w:rsidRPr="0020003D">
              <w:rPr>
                <w:b/>
                <w:lang w:val="cs-CZ"/>
              </w:rPr>
              <w:t xml:space="preserve"> </w:t>
            </w:r>
            <w:r w:rsidRPr="0020003D">
              <w:rPr>
                <w:lang w:val="cs-CZ"/>
              </w:rPr>
              <w:t>Podmíněná kontrola: Pokud gwChemicalExemptionType není „No exemption“, musí být</w:t>
            </w:r>
            <w:r w:rsidR="008B3D49" w:rsidRPr="0020003D">
              <w:rPr>
                <w:lang w:val="cs-CZ"/>
              </w:rPr>
              <w:t xml:space="preserve"> z </w:t>
            </w:r>
            <w:r w:rsidRPr="0020003D">
              <w:rPr>
                <w:lang w:val="cs-CZ"/>
              </w:rPr>
              <w:t xml:space="preserve">výčtu vybrán alespoň jeden typ významného vlivu. </w:t>
            </w:r>
          </w:p>
          <w:p w:rsidR="0021207E" w:rsidRPr="0020003D" w:rsidRDefault="00433213">
            <w:pPr>
              <w:spacing w:after="120"/>
              <w:jc w:val="both"/>
              <w:rPr>
                <w:lang w:val="cs-CZ"/>
              </w:rPr>
            </w:pPr>
            <w:r w:rsidRPr="0020003D">
              <w:rPr>
                <w:lang w:val="cs-CZ"/>
              </w:rPr>
              <w:t>Možnosti „No significant pressure“ a „Not applicable“ nejsou platné.</w:t>
            </w:r>
          </w:p>
        </w:tc>
      </w:tr>
    </w:tbl>
    <w:p w:rsidR="0021207E" w:rsidRPr="0020003D" w:rsidRDefault="0021207E">
      <w:pPr>
        <w:jc w:val="both"/>
        <w:rPr>
          <w:lang w:val="cs-CZ"/>
        </w:rPr>
      </w:pPr>
    </w:p>
    <w:p w:rsidR="0021207E" w:rsidRPr="0020003D" w:rsidRDefault="00433213">
      <w:pPr>
        <w:pStyle w:val="Nadpis1"/>
        <w:jc w:val="both"/>
        <w:rPr>
          <w:lang w:val="cs-CZ"/>
        </w:rPr>
      </w:pPr>
      <w:bookmarkStart w:id="229" w:name="_Toc400669450"/>
      <w:bookmarkStart w:id="230" w:name="_Toc400669916"/>
      <w:bookmarkStart w:id="231" w:name="_Toc400670254"/>
      <w:bookmarkStart w:id="232" w:name="_Toc400670588"/>
      <w:bookmarkStart w:id="233" w:name="_Toc400670920"/>
      <w:bookmarkStart w:id="234" w:name="_Toc400671224"/>
      <w:bookmarkStart w:id="235" w:name="_Toc400671530"/>
      <w:bookmarkStart w:id="236" w:name="_Toc400671824"/>
      <w:bookmarkStart w:id="237" w:name="_Toc375220069"/>
      <w:bookmarkStart w:id="238" w:name="_Toc386464222"/>
      <w:bookmarkStart w:id="239" w:name="_Ref403725964"/>
      <w:bookmarkStart w:id="240" w:name="_Toc425522050"/>
      <w:bookmarkStart w:id="241" w:name="_Toc432666062"/>
      <w:bookmarkStart w:id="242" w:name="_Toc440017222"/>
      <w:bookmarkEnd w:id="229"/>
      <w:bookmarkEnd w:id="230"/>
      <w:bookmarkEnd w:id="231"/>
      <w:bookmarkEnd w:id="232"/>
      <w:bookmarkEnd w:id="233"/>
      <w:bookmarkEnd w:id="234"/>
      <w:bookmarkEnd w:id="235"/>
      <w:bookmarkEnd w:id="236"/>
      <w:r w:rsidRPr="0020003D">
        <w:rPr>
          <w:lang w:val="cs-CZ"/>
        </w:rPr>
        <w:t>Monitorování (schéma monitorování)</w:t>
      </w:r>
      <w:bookmarkEnd w:id="237"/>
      <w:bookmarkEnd w:id="238"/>
      <w:bookmarkEnd w:id="239"/>
      <w:bookmarkEnd w:id="240"/>
      <w:bookmarkEnd w:id="241"/>
      <w:bookmarkEnd w:id="242"/>
    </w:p>
    <w:p w:rsidR="0021207E" w:rsidRPr="0020003D" w:rsidRDefault="00433213">
      <w:pPr>
        <w:pStyle w:val="Nadpis2"/>
        <w:jc w:val="both"/>
        <w:rPr>
          <w:lang w:val="cs-CZ"/>
        </w:rPr>
      </w:pPr>
      <w:bookmarkStart w:id="243" w:name="_Toc386464223"/>
      <w:bookmarkStart w:id="244" w:name="_Toc425522051"/>
      <w:bookmarkStart w:id="245" w:name="_Toc432666063"/>
      <w:bookmarkStart w:id="246" w:name="_Toc440017223"/>
      <w:bookmarkStart w:id="247" w:name="_Toc375220070"/>
      <w:r w:rsidRPr="0020003D">
        <w:rPr>
          <w:lang w:val="cs-CZ"/>
        </w:rPr>
        <w:t>Úvod</w:t>
      </w:r>
      <w:bookmarkEnd w:id="243"/>
      <w:bookmarkEnd w:id="244"/>
      <w:bookmarkEnd w:id="245"/>
      <w:bookmarkEnd w:id="246"/>
    </w:p>
    <w:p w:rsidR="0021207E" w:rsidRPr="0020003D" w:rsidRDefault="00433213">
      <w:pPr>
        <w:pStyle w:val="Text4"/>
        <w:tabs>
          <w:tab w:val="clear" w:pos="2302"/>
        </w:tabs>
        <w:ind w:left="0"/>
        <w:jc w:val="both"/>
        <w:rPr>
          <w:lang w:val="cs-CZ"/>
        </w:rPr>
      </w:pPr>
      <w:r w:rsidRPr="0020003D">
        <w:rPr>
          <w:lang w:val="cs-CZ"/>
        </w:rPr>
        <w:t>Podle čl. 8 odst. 1 rámcové směrnice o vodě musí členské státy zřídit monitorovací programy pro účely posuzování stavu povrchových vod a podzemních vod za účelem zajištění uceleného a úplného přehledu o stavu vod</w:t>
      </w:r>
      <w:r w:rsidR="008B3D49" w:rsidRPr="0020003D">
        <w:rPr>
          <w:lang w:val="cs-CZ"/>
        </w:rPr>
        <w:t xml:space="preserve"> v </w:t>
      </w:r>
      <w:r w:rsidRPr="0020003D">
        <w:rPr>
          <w:lang w:val="cs-CZ"/>
        </w:rPr>
        <w:t>každé oblasti povodí.</w:t>
      </w:r>
      <w:r w:rsidR="00227E5D" w:rsidRPr="0020003D">
        <w:rPr>
          <w:lang w:val="cs-CZ"/>
        </w:rPr>
        <w:t xml:space="preserve"> K </w:t>
      </w:r>
      <w:r w:rsidRPr="0020003D">
        <w:rPr>
          <w:lang w:val="cs-CZ"/>
        </w:rPr>
        <w:t>těmto požadavkům patří monitorování chráněných oblastí</w:t>
      </w:r>
      <w:r w:rsidR="008B3D49" w:rsidRPr="0020003D">
        <w:rPr>
          <w:lang w:val="cs-CZ"/>
        </w:rPr>
        <w:t xml:space="preserve"> z </w:t>
      </w:r>
      <w:r w:rsidRPr="0020003D">
        <w:rPr>
          <w:lang w:val="cs-CZ"/>
        </w:rPr>
        <w:t>hlediska stavu povrchových a podzemních vod. Výsledky monitorování hrají klíčovou roli při určování toho, zda jsou vodní útvary</w:t>
      </w:r>
      <w:r w:rsidR="008B3D49" w:rsidRPr="0020003D">
        <w:rPr>
          <w:lang w:val="cs-CZ"/>
        </w:rPr>
        <w:t xml:space="preserve"> v </w:t>
      </w:r>
      <w:r w:rsidRPr="0020003D">
        <w:rPr>
          <w:lang w:val="cs-CZ"/>
        </w:rPr>
        <w:t>dobrém stavu a jaká opatření musí být zahrnuta do plánů povodí, aby bylo dobrého stavu dosaženo do roku 2015. Přesné a spolehlivé výsledky monitorování jsou tudíž předpokladem uvážlivého plánování investic</w:t>
      </w:r>
      <w:r w:rsidR="008B3D49" w:rsidRPr="0020003D">
        <w:rPr>
          <w:lang w:val="cs-CZ"/>
        </w:rPr>
        <w:t xml:space="preserve"> v </w:t>
      </w:r>
      <w:r w:rsidRPr="0020003D">
        <w:rPr>
          <w:lang w:val="cs-CZ"/>
        </w:rPr>
        <w:t>programech opatření.</w:t>
      </w:r>
    </w:p>
    <w:p w:rsidR="0021207E" w:rsidRPr="0020003D" w:rsidRDefault="00433213">
      <w:pPr>
        <w:pStyle w:val="Text4"/>
        <w:tabs>
          <w:tab w:val="clear" w:pos="2302"/>
        </w:tabs>
        <w:ind w:left="0"/>
        <w:jc w:val="both"/>
        <w:rPr>
          <w:lang w:val="cs-CZ"/>
        </w:rPr>
      </w:pPr>
      <w:r w:rsidRPr="0020003D">
        <w:rPr>
          <w:lang w:val="cs-CZ"/>
        </w:rPr>
        <w:t>Zprávy o provádění rámcové směrnice o vodě vyžadované článkem 18 rámcové směrnice o vodě by měly obsahovat mimo jiné „přehled stavu povrchových a podzemních vod Společenství vypracovaný ve spolupráci</w:t>
      </w:r>
      <w:r w:rsidR="008B3D49" w:rsidRPr="0020003D">
        <w:rPr>
          <w:lang w:val="cs-CZ"/>
        </w:rPr>
        <w:t xml:space="preserve"> s </w:t>
      </w:r>
      <w:r w:rsidRPr="0020003D">
        <w:rPr>
          <w:lang w:val="cs-CZ"/>
        </w:rPr>
        <w:t>Evropskou agenturou pro životní prostředí“.</w:t>
      </w:r>
      <w:r w:rsidR="002B634B" w:rsidRPr="0020003D">
        <w:rPr>
          <w:lang w:val="cs-CZ"/>
        </w:rPr>
        <w:t xml:space="preserve"> V </w:t>
      </w:r>
      <w:r w:rsidRPr="0020003D">
        <w:rPr>
          <w:lang w:val="cs-CZ"/>
        </w:rPr>
        <w:t>první zprávě o provádění vycházel tento přehled</w:t>
      </w:r>
      <w:r w:rsidR="008B3D49" w:rsidRPr="0020003D">
        <w:rPr>
          <w:lang w:val="cs-CZ"/>
        </w:rPr>
        <w:t xml:space="preserve"> z </w:t>
      </w:r>
      <w:r w:rsidRPr="0020003D">
        <w:rPr>
          <w:lang w:val="cs-CZ"/>
        </w:rPr>
        <w:t>informací o stavu životního prostředí (SoE) poskytnutých členskými zeměmi agentury EEA</w:t>
      </w:r>
      <w:r w:rsidRPr="0020003D">
        <w:rPr>
          <w:rStyle w:val="Znakapoznpodarou"/>
          <w:lang w:val="cs-CZ"/>
        </w:rPr>
        <w:footnoteReference w:id="52"/>
      </w:r>
      <w:r w:rsidRPr="0020003D">
        <w:rPr>
          <w:lang w:val="cs-CZ"/>
        </w:rPr>
        <w:t xml:space="preserve"> prostřednictvím podávání zpráv</w:t>
      </w:r>
      <w:r w:rsidR="008B3D49" w:rsidRPr="0020003D">
        <w:rPr>
          <w:lang w:val="cs-CZ"/>
        </w:rPr>
        <w:t xml:space="preserve"> v </w:t>
      </w:r>
      <w:r w:rsidRPr="0020003D">
        <w:rPr>
          <w:lang w:val="cs-CZ"/>
        </w:rPr>
        <w:t>síti EIONET a</w:t>
      </w:r>
      <w:r w:rsidR="008B3D49" w:rsidRPr="0020003D">
        <w:rPr>
          <w:lang w:val="cs-CZ"/>
        </w:rPr>
        <w:t xml:space="preserve"> z </w:t>
      </w:r>
      <w:r w:rsidRPr="0020003D">
        <w:rPr>
          <w:lang w:val="cs-CZ"/>
        </w:rPr>
        <w:t>výsledků týkajících se stavu a vlivů vykazovaných členskými státy na úrovni vodního útvaru (kapitola 2 a 3 těchto pokynů).</w:t>
      </w:r>
      <w:r w:rsidR="00227E5D" w:rsidRPr="0020003D">
        <w:rPr>
          <w:lang w:val="cs-CZ"/>
        </w:rPr>
        <w:t xml:space="preserve"> K </w:t>
      </w:r>
      <w:r w:rsidRPr="0020003D">
        <w:rPr>
          <w:lang w:val="cs-CZ"/>
        </w:rPr>
        <w:t>zajištění co nejpřínosnějšího výsledku tohoto dvouúrovňového přístupu je nutné dále zefektivnit podávání zpráv podle rámcové směrnice o vodě a zpráv o stavu životního prostředí. Pro druhé plány povodí by přehled stavu podle článku 18 mohl významnou měrou těžit ze začlenění výsledků monitorování podle rámcové směrnice o vodě souvisejících</w:t>
      </w:r>
      <w:r w:rsidR="008B3D49" w:rsidRPr="0020003D">
        <w:rPr>
          <w:lang w:val="cs-CZ"/>
        </w:rPr>
        <w:t xml:space="preserve"> s </w:t>
      </w:r>
      <w:r w:rsidRPr="0020003D">
        <w:rPr>
          <w:lang w:val="cs-CZ"/>
        </w:rPr>
        <w:t>údaji o kvalitě vody a biologickými údaji do posouzení celkového stavu. Mohly být být zahrnuty podrobnosti o tom, jakého pokroku bylo dosaženo od prvních plánů povodí, například</w:t>
      </w:r>
      <w:r w:rsidR="008B3D49" w:rsidRPr="0020003D">
        <w:rPr>
          <w:lang w:val="cs-CZ"/>
        </w:rPr>
        <w:t xml:space="preserve"> v </w:t>
      </w:r>
      <w:r w:rsidRPr="0020003D">
        <w:rPr>
          <w:lang w:val="cs-CZ"/>
        </w:rPr>
        <w:t>trendech týkajících se stavu, vlivů a dopadů a</w:t>
      </w:r>
      <w:r w:rsidR="008B3D49" w:rsidRPr="0020003D">
        <w:rPr>
          <w:lang w:val="cs-CZ"/>
        </w:rPr>
        <w:t xml:space="preserve"> v </w:t>
      </w:r>
      <w:r w:rsidRPr="0020003D">
        <w:rPr>
          <w:lang w:val="cs-CZ"/>
        </w:rPr>
        <w:t>případech, kde nebylo plně dosaženo cílů.</w:t>
      </w:r>
    </w:p>
    <w:p w:rsidR="0021207E" w:rsidRPr="0020003D" w:rsidRDefault="00433213">
      <w:pPr>
        <w:pStyle w:val="Text4"/>
        <w:tabs>
          <w:tab w:val="clear" w:pos="2302"/>
        </w:tabs>
        <w:ind w:left="0"/>
        <w:jc w:val="both"/>
        <w:rPr>
          <w:lang w:val="cs-CZ"/>
        </w:rPr>
      </w:pPr>
      <w:r w:rsidRPr="0020003D">
        <w:rPr>
          <w:b/>
          <w:lang w:val="cs-CZ"/>
        </w:rPr>
        <w:t>Zprávy by měly odrážet provedené monitorování,</w:t>
      </w:r>
      <w:r w:rsidR="008B3D49" w:rsidRPr="0020003D">
        <w:rPr>
          <w:b/>
          <w:lang w:val="cs-CZ"/>
        </w:rPr>
        <w:t xml:space="preserve"> z </w:t>
      </w:r>
      <w:r w:rsidRPr="0020003D">
        <w:rPr>
          <w:b/>
          <w:lang w:val="cs-CZ"/>
        </w:rPr>
        <w:t xml:space="preserve">něhož vycházely druhé plány povodí. </w:t>
      </w:r>
      <w:r w:rsidRPr="0020003D">
        <w:rPr>
          <w:lang w:val="cs-CZ"/>
        </w:rPr>
        <w:t>Vzhledem</w:t>
      </w:r>
      <w:r w:rsidR="008B3D49" w:rsidRPr="0020003D">
        <w:rPr>
          <w:lang w:val="cs-CZ"/>
        </w:rPr>
        <w:t xml:space="preserve"> k </w:t>
      </w:r>
      <w:r w:rsidRPr="0020003D">
        <w:rPr>
          <w:lang w:val="cs-CZ"/>
        </w:rPr>
        <w:t>tomu, že monitorovací programy jsou obvykle dynamické a víceleté (tj.</w:t>
      </w:r>
      <w:r w:rsidR="008B3D49" w:rsidRPr="0020003D">
        <w:rPr>
          <w:lang w:val="cs-CZ"/>
        </w:rPr>
        <w:t xml:space="preserve"> v </w:t>
      </w:r>
      <w:r w:rsidRPr="0020003D">
        <w:rPr>
          <w:lang w:val="cs-CZ"/>
        </w:rPr>
        <w:t>případě složek kvality</w:t>
      </w:r>
      <w:r w:rsidR="008B3D49" w:rsidRPr="0020003D">
        <w:rPr>
          <w:lang w:val="cs-CZ"/>
        </w:rPr>
        <w:t xml:space="preserve"> s </w:t>
      </w:r>
      <w:r w:rsidRPr="0020003D">
        <w:rPr>
          <w:lang w:val="cs-CZ"/>
        </w:rPr>
        <w:t xml:space="preserve">nižší četností monitorování), mělo by podávání zpráv co možná nejpřesněji odrážet monitorování, které se stalo základem pro vypracování druhých plánů povodí. </w:t>
      </w:r>
      <w:r w:rsidRPr="0020003D">
        <w:rPr>
          <w:b/>
          <w:lang w:val="cs-CZ"/>
        </w:rPr>
        <w:t>Zprávy nemají obsahovat informace o budoucích programech monitorování nebo plánovaných změnách</w:t>
      </w:r>
      <w:r w:rsidRPr="0020003D">
        <w:rPr>
          <w:lang w:val="cs-CZ"/>
        </w:rPr>
        <w:t>.</w:t>
      </w:r>
    </w:p>
    <w:p w:rsidR="0021207E" w:rsidRPr="0020003D" w:rsidRDefault="00433213">
      <w:pPr>
        <w:pStyle w:val="Text4"/>
        <w:tabs>
          <w:tab w:val="clear" w:pos="2302"/>
        </w:tabs>
        <w:ind w:left="0"/>
        <w:jc w:val="both"/>
        <w:rPr>
          <w:lang w:val="cs-CZ"/>
        </w:rPr>
      </w:pPr>
      <w:r w:rsidRPr="0020003D">
        <w:rPr>
          <w:lang w:val="cs-CZ"/>
        </w:rPr>
        <w:t>Výběr složek kvality (QE) a parametrů pro účely monitorování by měl umožnit odhalení všech významných vlivů na vodní útvary. To je obzvláště důležité tam, kde posuzování vlivů a dopadů nemusí být dostatečně vhodné</w:t>
      </w:r>
      <w:r w:rsidR="008B3D49" w:rsidRPr="0020003D">
        <w:rPr>
          <w:lang w:val="cs-CZ"/>
        </w:rPr>
        <w:t xml:space="preserve"> k </w:t>
      </w:r>
      <w:r w:rsidRPr="0020003D">
        <w:rPr>
          <w:lang w:val="cs-CZ"/>
        </w:rPr>
        <w:t>určení všech potenciálních vlivů a dopadů</w:t>
      </w:r>
      <w:r w:rsidR="008B3D49" w:rsidRPr="0020003D">
        <w:rPr>
          <w:lang w:val="cs-CZ"/>
        </w:rPr>
        <w:t xml:space="preserve"> v </w:t>
      </w:r>
      <w:r w:rsidRPr="0020003D">
        <w:rPr>
          <w:lang w:val="cs-CZ"/>
        </w:rPr>
        <w:t>oblasti povodí, například</w:t>
      </w:r>
      <w:r w:rsidR="008B3D49" w:rsidRPr="0020003D">
        <w:rPr>
          <w:lang w:val="cs-CZ"/>
        </w:rPr>
        <w:t xml:space="preserve"> z </w:t>
      </w:r>
      <w:r w:rsidRPr="0020003D">
        <w:rPr>
          <w:lang w:val="cs-CZ"/>
        </w:rPr>
        <w:t>důvodu chybějících informací nebo metod nebo nečekaných, antropogenních činností</w:t>
      </w:r>
      <w:r w:rsidR="008B3D49" w:rsidRPr="0020003D">
        <w:rPr>
          <w:lang w:val="cs-CZ"/>
        </w:rPr>
        <w:t xml:space="preserve"> v </w:t>
      </w:r>
      <w:r w:rsidRPr="0020003D">
        <w:rPr>
          <w:lang w:val="cs-CZ"/>
        </w:rPr>
        <w:t>oblasti povodí.</w:t>
      </w:r>
    </w:p>
    <w:p w:rsidR="0021207E" w:rsidRPr="0020003D" w:rsidRDefault="00433213">
      <w:pPr>
        <w:pStyle w:val="Text4"/>
        <w:tabs>
          <w:tab w:val="clear" w:pos="2302"/>
        </w:tabs>
        <w:ind w:left="0"/>
        <w:jc w:val="both"/>
        <w:rPr>
          <w:lang w:val="cs-CZ"/>
        </w:rPr>
      </w:pPr>
      <w:r w:rsidRPr="0020003D">
        <w:rPr>
          <w:lang w:val="cs-CZ"/>
        </w:rPr>
        <w:t>Výsledky situačního monitorování by měly zajistit, aby byly odhaleny potenciální dopady všech vlivů na vodní útvary</w:t>
      </w:r>
      <w:r w:rsidR="008B3D49" w:rsidRPr="0020003D">
        <w:rPr>
          <w:lang w:val="cs-CZ"/>
        </w:rPr>
        <w:t xml:space="preserve"> v </w:t>
      </w:r>
      <w:r w:rsidRPr="0020003D">
        <w:rPr>
          <w:lang w:val="cs-CZ"/>
        </w:rPr>
        <w:t>oblastech povodí. Neúplné pokrytí složek kvality a vodních útvarů</w:t>
      </w:r>
      <w:r w:rsidR="008B3D49" w:rsidRPr="0020003D">
        <w:rPr>
          <w:lang w:val="cs-CZ"/>
        </w:rPr>
        <w:t xml:space="preserve"> v </w:t>
      </w:r>
      <w:r w:rsidRPr="0020003D">
        <w:rPr>
          <w:lang w:val="cs-CZ"/>
        </w:rPr>
        <w:t>situačním monitorování by mohlo vést</w:t>
      </w:r>
      <w:r w:rsidR="008B3D49" w:rsidRPr="0020003D">
        <w:rPr>
          <w:lang w:val="cs-CZ"/>
        </w:rPr>
        <w:t xml:space="preserve"> k </w:t>
      </w:r>
      <w:r w:rsidRPr="0020003D">
        <w:rPr>
          <w:lang w:val="cs-CZ"/>
        </w:rPr>
        <w:t>neodhalení významných vlivů, nesprávné klasifikaci stavu vody a nevhodnému zacílení opatření. Situační monitorování musí být rovněž schopno odhalit dlouhodobé přírodní změny a změny plynoucí</w:t>
      </w:r>
      <w:r w:rsidR="008B3D49" w:rsidRPr="0020003D">
        <w:rPr>
          <w:lang w:val="cs-CZ"/>
        </w:rPr>
        <w:t xml:space="preserve"> z </w:t>
      </w:r>
      <w:r w:rsidRPr="0020003D">
        <w:rPr>
          <w:lang w:val="cs-CZ"/>
        </w:rPr>
        <w:t>antropogenních vlivů.</w:t>
      </w:r>
    </w:p>
    <w:p w:rsidR="0021207E" w:rsidRPr="0020003D" w:rsidRDefault="00433213">
      <w:pPr>
        <w:pStyle w:val="Text4"/>
        <w:tabs>
          <w:tab w:val="clear" w:pos="2302"/>
        </w:tabs>
        <w:ind w:left="0"/>
        <w:jc w:val="both"/>
        <w:rPr>
          <w:lang w:val="cs-CZ"/>
        </w:rPr>
      </w:pPr>
      <w:r w:rsidRPr="0020003D">
        <w:rPr>
          <w:lang w:val="cs-CZ"/>
        </w:rPr>
        <w:t>Výběr složek biologické kvality (BQE) pro provozní monitorování by se měl zaměřit na ty, které jsou na zjištěné vlivy a dopady na vodní útvary nejcitlivější. Výsledky provozního monitorování se používají (společně</w:t>
      </w:r>
      <w:r w:rsidR="008B3D49" w:rsidRPr="0020003D">
        <w:rPr>
          <w:lang w:val="cs-CZ"/>
        </w:rPr>
        <w:t xml:space="preserve"> s </w:t>
      </w:r>
      <w:r w:rsidRPr="0020003D">
        <w:rPr>
          <w:lang w:val="cs-CZ"/>
        </w:rPr>
        <w:t>výsledky situačního monitorování) při klasifikaci vodních útvarů a</w:t>
      </w:r>
      <w:r w:rsidR="008B3D49" w:rsidRPr="0020003D">
        <w:rPr>
          <w:lang w:val="cs-CZ"/>
        </w:rPr>
        <w:t xml:space="preserve"> k </w:t>
      </w:r>
      <w:r w:rsidRPr="0020003D">
        <w:rPr>
          <w:lang w:val="cs-CZ"/>
        </w:rPr>
        <w:t>monitorování pokroku</w:t>
      </w:r>
      <w:r w:rsidR="008B3D49" w:rsidRPr="0020003D">
        <w:rPr>
          <w:lang w:val="cs-CZ"/>
        </w:rPr>
        <w:t xml:space="preserve"> v </w:t>
      </w:r>
      <w:r w:rsidRPr="0020003D">
        <w:rPr>
          <w:lang w:val="cs-CZ"/>
        </w:rPr>
        <w:t>provádění opatření za účelem dosažení cílů směrnice.</w:t>
      </w:r>
    </w:p>
    <w:p w:rsidR="0021207E" w:rsidRPr="0020003D" w:rsidRDefault="00433213">
      <w:pPr>
        <w:pStyle w:val="Text4"/>
        <w:tabs>
          <w:tab w:val="clear" w:pos="2302"/>
        </w:tabs>
        <w:ind w:left="0"/>
        <w:jc w:val="both"/>
        <w:rPr>
          <w:lang w:val="cs-CZ"/>
        </w:rPr>
      </w:pPr>
      <w:r w:rsidRPr="0020003D">
        <w:rPr>
          <w:lang w:val="cs-CZ"/>
        </w:rPr>
        <w:t>Výsledky monitorování se používají při posuzování a klasifikaci stavu vodních útvarů (ekologického a chemického u povrchových vod, chemického a kvantitativního u podzemních vod). Rozsah prováděného monitorování</w:t>
      </w:r>
      <w:r w:rsidR="008B3D49" w:rsidRPr="0020003D">
        <w:rPr>
          <w:lang w:val="cs-CZ"/>
        </w:rPr>
        <w:t xml:space="preserve"> z </w:t>
      </w:r>
      <w:r w:rsidRPr="0020003D">
        <w:rPr>
          <w:lang w:val="cs-CZ"/>
        </w:rPr>
        <w:t>hlediska složek kvality, parametrů, četnosti a počtu monitorovacích míst by měl postačovat</w:t>
      </w:r>
      <w:r w:rsidR="008B3D49" w:rsidRPr="0020003D">
        <w:rPr>
          <w:lang w:val="cs-CZ"/>
        </w:rPr>
        <w:t xml:space="preserve"> k </w:t>
      </w:r>
      <w:r w:rsidRPr="0020003D">
        <w:rPr>
          <w:lang w:val="cs-CZ"/>
        </w:rPr>
        <w:t>získání spolehlivého a důkladného posouzení stavu všech vodních útvarů</w:t>
      </w:r>
      <w:r w:rsidR="008B3D49" w:rsidRPr="0020003D">
        <w:rPr>
          <w:lang w:val="cs-CZ"/>
        </w:rPr>
        <w:t xml:space="preserve"> v </w:t>
      </w:r>
      <w:r w:rsidRPr="0020003D">
        <w:rPr>
          <w:lang w:val="cs-CZ"/>
        </w:rPr>
        <w:t>oblasti povodí. Nedostatečné monitorování vede</w:t>
      </w:r>
      <w:r w:rsidR="008B3D49" w:rsidRPr="0020003D">
        <w:rPr>
          <w:lang w:val="cs-CZ"/>
        </w:rPr>
        <w:t xml:space="preserve"> k </w:t>
      </w:r>
      <w:r w:rsidRPr="0020003D">
        <w:rPr>
          <w:lang w:val="cs-CZ"/>
        </w:rPr>
        <w:t>nízké spolehlivosti klasifikace vodních útvarů, a</w:t>
      </w:r>
      <w:r w:rsidR="008B3D49" w:rsidRPr="0020003D">
        <w:rPr>
          <w:lang w:val="cs-CZ"/>
        </w:rPr>
        <w:t xml:space="preserve"> v </w:t>
      </w:r>
      <w:r w:rsidRPr="0020003D">
        <w:rPr>
          <w:lang w:val="cs-CZ"/>
        </w:rPr>
        <w:t>důsledku toho mohou být (nákladná) opatření vyžadovaná</w:t>
      </w:r>
      <w:r w:rsidR="008B3D49" w:rsidRPr="0020003D">
        <w:rPr>
          <w:lang w:val="cs-CZ"/>
        </w:rPr>
        <w:t xml:space="preserve"> k </w:t>
      </w:r>
      <w:r w:rsidRPr="0020003D">
        <w:rPr>
          <w:lang w:val="cs-CZ"/>
        </w:rPr>
        <w:t>dosažení cílů nesprávně zacílena nebo nemusí být dosaženo některých cílů, jako je obnova dobrého stavu vodních útvarů.</w:t>
      </w:r>
    </w:p>
    <w:p w:rsidR="0021207E" w:rsidRPr="0020003D" w:rsidRDefault="00433213">
      <w:pPr>
        <w:pStyle w:val="Text4"/>
        <w:tabs>
          <w:tab w:val="clear" w:pos="2302"/>
        </w:tabs>
        <w:ind w:left="0"/>
        <w:jc w:val="both"/>
        <w:rPr>
          <w:lang w:val="cs-CZ"/>
        </w:rPr>
      </w:pPr>
      <w:r w:rsidRPr="0020003D">
        <w:rPr>
          <w:lang w:val="cs-CZ"/>
        </w:rPr>
        <w:t>Směrnice 2009/90/ES</w:t>
      </w:r>
      <w:r w:rsidRPr="0020003D">
        <w:rPr>
          <w:rStyle w:val="Znakapoznpodarou"/>
          <w:lang w:val="cs-CZ"/>
        </w:rPr>
        <w:footnoteReference w:id="53"/>
      </w:r>
      <w:r w:rsidRPr="0020003D">
        <w:rPr>
          <w:lang w:val="cs-CZ"/>
        </w:rPr>
        <w:t xml:space="preserve"> stanovuje technické specifikace pro chemickou analýzu a monitorování stavu vody</w:t>
      </w:r>
      <w:r w:rsidR="008B3D49" w:rsidRPr="0020003D">
        <w:rPr>
          <w:lang w:val="cs-CZ"/>
        </w:rPr>
        <w:t xml:space="preserve"> s </w:t>
      </w:r>
      <w:r w:rsidRPr="0020003D">
        <w:rPr>
          <w:lang w:val="cs-CZ"/>
        </w:rPr>
        <w:t>cílem zlepšit kvalitu a srovnatelnost výsledků monitorování zřízením minimálních pracovních kritérií pro analytické metody, které mají členské státy uplatňovat při monitorování stavu vody, sedimentu a bioty, a také pravidla pro prokazování kvality výsledků analýz.</w:t>
      </w:r>
    </w:p>
    <w:p w:rsidR="0021207E" w:rsidRPr="0020003D" w:rsidRDefault="00433213">
      <w:pPr>
        <w:pStyle w:val="Nadpis3"/>
        <w:rPr>
          <w:lang w:val="cs-CZ"/>
        </w:rPr>
      </w:pPr>
      <w:bookmarkStart w:id="248" w:name="_Toc386464224"/>
      <w:r w:rsidRPr="0020003D">
        <w:rPr>
          <w:lang w:val="cs-CZ"/>
        </w:rPr>
        <w:t>Jak budou Evropská komise a agentura EEA poskytnuté informace používat</w:t>
      </w:r>
      <w:bookmarkEnd w:id="248"/>
      <w:r w:rsidRPr="0020003D">
        <w:rPr>
          <w:lang w:val="cs-CZ"/>
        </w:rPr>
        <w:t>?</w:t>
      </w:r>
    </w:p>
    <w:p w:rsidR="0021207E" w:rsidRPr="0020003D" w:rsidRDefault="00433213">
      <w:pPr>
        <w:pStyle w:val="Text4"/>
        <w:tabs>
          <w:tab w:val="clear" w:pos="2302"/>
        </w:tabs>
        <w:ind w:left="0"/>
        <w:jc w:val="both"/>
        <w:rPr>
          <w:lang w:val="cs-CZ"/>
        </w:rPr>
      </w:pPr>
      <w:r w:rsidRPr="0020003D">
        <w:rPr>
          <w:lang w:val="cs-CZ"/>
        </w:rPr>
        <w:t>Evropská komise bude kontrolovat srovnatelnost monitorovacích programů mezi členskými státy a jejich konzistentnost</w:t>
      </w:r>
      <w:r w:rsidR="008B3D49" w:rsidRPr="0020003D">
        <w:rPr>
          <w:lang w:val="cs-CZ"/>
        </w:rPr>
        <w:t xml:space="preserve"> s </w:t>
      </w:r>
      <w:r w:rsidRPr="0020003D">
        <w:rPr>
          <w:lang w:val="cs-CZ"/>
        </w:rPr>
        <w:t>požadavky podle přílohy</w:t>
      </w:r>
      <w:r w:rsidR="002B634B" w:rsidRPr="0020003D">
        <w:rPr>
          <w:lang w:val="cs-CZ"/>
        </w:rPr>
        <w:t xml:space="preserve"> V </w:t>
      </w:r>
      <w:r w:rsidRPr="0020003D">
        <w:rPr>
          <w:lang w:val="cs-CZ"/>
        </w:rPr>
        <w:t>rámcové směrnice o vodě a výsledky analýz podle článku 5. Kromě toho bude Evropská komise používat tyto informace</w:t>
      </w:r>
      <w:r w:rsidR="008B3D49" w:rsidRPr="0020003D">
        <w:rPr>
          <w:lang w:val="cs-CZ"/>
        </w:rPr>
        <w:t xml:space="preserve"> k </w:t>
      </w:r>
      <w:r w:rsidRPr="0020003D">
        <w:rPr>
          <w:lang w:val="cs-CZ"/>
        </w:rPr>
        <w:t>informování Evropského parlamentu a veřejnosti o tom, jak členské státy postupují při provádění rámcové směrnice o vodě.</w:t>
      </w:r>
      <w:r w:rsidR="002B634B" w:rsidRPr="0020003D">
        <w:rPr>
          <w:lang w:val="cs-CZ"/>
        </w:rPr>
        <w:t xml:space="preserve"> V </w:t>
      </w:r>
      <w:r w:rsidRPr="0020003D">
        <w:rPr>
          <w:lang w:val="cs-CZ"/>
        </w:rPr>
        <w:t>neposlední řadě jsou některé ze základních údajů nezbytné</w:t>
      </w:r>
      <w:r w:rsidR="008B3D49" w:rsidRPr="0020003D">
        <w:rPr>
          <w:lang w:val="cs-CZ"/>
        </w:rPr>
        <w:t xml:space="preserve"> k </w:t>
      </w:r>
      <w:r w:rsidRPr="0020003D">
        <w:rPr>
          <w:lang w:val="cs-CZ"/>
        </w:rPr>
        <w:t>aktualizaci referenčního datového souboru,</w:t>
      </w:r>
      <w:r w:rsidR="008B3D49" w:rsidRPr="0020003D">
        <w:rPr>
          <w:lang w:val="cs-CZ"/>
        </w:rPr>
        <w:t xml:space="preserve"> s </w:t>
      </w:r>
      <w:r w:rsidRPr="0020003D">
        <w:rPr>
          <w:lang w:val="cs-CZ"/>
        </w:rPr>
        <w:t>nímž mohou být spojeny výsledky monitorování, které si tak členské státy a evropské orgány budou</w:t>
      </w:r>
      <w:r w:rsidR="008B3D49" w:rsidRPr="0020003D">
        <w:rPr>
          <w:lang w:val="cs-CZ"/>
        </w:rPr>
        <w:t xml:space="preserve"> v </w:t>
      </w:r>
      <w:r w:rsidRPr="0020003D">
        <w:rPr>
          <w:lang w:val="cs-CZ"/>
        </w:rPr>
        <w:t>pozdější fázi snadněji vyměňovat.</w:t>
      </w:r>
    </w:p>
    <w:p w:rsidR="0021207E" w:rsidRPr="0020003D" w:rsidRDefault="00433213">
      <w:pPr>
        <w:pStyle w:val="Text4"/>
        <w:tabs>
          <w:tab w:val="clear" w:pos="2302"/>
        </w:tabs>
        <w:ind w:left="0"/>
        <w:jc w:val="both"/>
        <w:rPr>
          <w:lang w:val="cs-CZ"/>
        </w:rPr>
      </w:pPr>
      <w:r w:rsidRPr="0020003D">
        <w:rPr>
          <w:lang w:val="cs-CZ"/>
        </w:rPr>
        <w:t>Údaje o kvalitě vody, včetně údajů</w:t>
      </w:r>
      <w:r w:rsidR="008B3D49" w:rsidRPr="0020003D">
        <w:rPr>
          <w:lang w:val="cs-CZ"/>
        </w:rPr>
        <w:t xml:space="preserve"> z </w:t>
      </w:r>
      <w:r w:rsidRPr="0020003D">
        <w:rPr>
          <w:lang w:val="cs-CZ"/>
        </w:rPr>
        <w:t>monitorování složek biologické kvality a prioritních látek, bude agentura EEA používat při vyhodnocování trendů a vypracovávání přehledů o stavu povrchových a podzemních vod</w:t>
      </w:r>
      <w:r w:rsidR="008B3D49" w:rsidRPr="0020003D">
        <w:rPr>
          <w:lang w:val="cs-CZ"/>
        </w:rPr>
        <w:t xml:space="preserve"> v </w:t>
      </w:r>
      <w:r w:rsidRPr="0020003D">
        <w:rPr>
          <w:lang w:val="cs-CZ"/>
        </w:rPr>
        <w:t>Evropě a vlivů, které je ovlivňují. Posuzování informací uvedených ve druhých plánech povodí se budou soustředit na znázornění zlepšení stavu a pokroku dosaženého při snižování vlivů.</w:t>
      </w:r>
    </w:p>
    <w:p w:rsidR="0021207E" w:rsidRPr="0020003D" w:rsidRDefault="00433213">
      <w:pPr>
        <w:pStyle w:val="Text4"/>
        <w:tabs>
          <w:tab w:val="clear" w:pos="2302"/>
        </w:tabs>
        <w:ind w:left="0"/>
        <w:jc w:val="both"/>
        <w:rPr>
          <w:lang w:val="cs-CZ"/>
        </w:rPr>
      </w:pPr>
      <w:r w:rsidRPr="0020003D">
        <w:rPr>
          <w:lang w:val="cs-CZ"/>
        </w:rPr>
        <w:t>Množství informací již poskytovaných členskými zeměmi agentury EEA (včetně členských států EU) o kvalitě vody a složkách biologické kvality prostřednictvím toků prioritních údajů o vodě</w:t>
      </w:r>
      <w:r w:rsidR="008B3D49" w:rsidRPr="0020003D">
        <w:rPr>
          <w:lang w:val="cs-CZ"/>
        </w:rPr>
        <w:t xml:space="preserve"> v </w:t>
      </w:r>
      <w:r w:rsidRPr="0020003D">
        <w:rPr>
          <w:lang w:val="cs-CZ"/>
        </w:rPr>
        <w:t>síti EIONET (zprávy o stavu životního prostředí</w:t>
      </w:r>
      <w:r w:rsidR="008B3D49" w:rsidRPr="0020003D">
        <w:rPr>
          <w:lang w:val="cs-CZ"/>
        </w:rPr>
        <w:t xml:space="preserve"> v </w:t>
      </w:r>
      <w:r w:rsidRPr="0020003D">
        <w:rPr>
          <w:lang w:val="cs-CZ"/>
        </w:rPr>
        <w:t>systému WISE) může být nejefektivněji vykládáno tehdy, jestliže bude sladěno</w:t>
      </w:r>
      <w:r w:rsidR="008B3D49" w:rsidRPr="0020003D">
        <w:rPr>
          <w:lang w:val="cs-CZ"/>
        </w:rPr>
        <w:t xml:space="preserve"> s </w:t>
      </w:r>
      <w:r w:rsidRPr="0020003D">
        <w:rPr>
          <w:lang w:val="cs-CZ"/>
        </w:rPr>
        <w:t>podáváním zpráv podle rámcové směrnice o vodě.</w:t>
      </w:r>
      <w:r w:rsidR="002B634B" w:rsidRPr="0020003D">
        <w:rPr>
          <w:lang w:val="cs-CZ"/>
        </w:rPr>
        <w:t xml:space="preserve"> V </w:t>
      </w:r>
      <w:r w:rsidRPr="0020003D">
        <w:rPr>
          <w:lang w:val="cs-CZ"/>
        </w:rPr>
        <w:t>souvislosti</w:t>
      </w:r>
      <w:r w:rsidR="008B3D49" w:rsidRPr="0020003D">
        <w:rPr>
          <w:lang w:val="cs-CZ"/>
        </w:rPr>
        <w:t xml:space="preserve"> s </w:t>
      </w:r>
      <w:r w:rsidRPr="0020003D">
        <w:rPr>
          <w:lang w:val="cs-CZ"/>
        </w:rPr>
        <w:t>prováděním zásad SEIS</w:t>
      </w:r>
      <w:r w:rsidRPr="0020003D">
        <w:rPr>
          <w:rStyle w:val="Znakapoznpodarou"/>
          <w:lang w:val="cs-CZ"/>
        </w:rPr>
        <w:footnoteReference w:id="54"/>
      </w:r>
      <w:r w:rsidRPr="0020003D">
        <w:rPr>
          <w:lang w:val="cs-CZ"/>
        </w:rPr>
        <w:t xml:space="preserve"> lze při vzájemné výměně informací mezi posouzeními stavu životního prostředí a posouzeními podle rámcové směrnice o vodě využívat výsledky monitorování</w:t>
      </w:r>
      <w:r w:rsidR="008B3D49" w:rsidRPr="0020003D">
        <w:rPr>
          <w:lang w:val="cs-CZ"/>
        </w:rPr>
        <w:t xml:space="preserve"> z </w:t>
      </w:r>
      <w:r w:rsidRPr="0020003D">
        <w:rPr>
          <w:lang w:val="cs-CZ"/>
        </w:rPr>
        <w:t>míst pro monitorování vody</w:t>
      </w:r>
      <w:r w:rsidR="008B3D49" w:rsidRPr="0020003D">
        <w:rPr>
          <w:lang w:val="cs-CZ"/>
        </w:rPr>
        <w:t xml:space="preserve"> v </w:t>
      </w:r>
      <w:r w:rsidRPr="0020003D">
        <w:rPr>
          <w:lang w:val="cs-CZ"/>
        </w:rPr>
        <w:t>síti EIONET, která jsou rovněž</w:t>
      </w:r>
      <w:r w:rsidR="008B3D49" w:rsidRPr="0020003D">
        <w:rPr>
          <w:lang w:val="cs-CZ"/>
        </w:rPr>
        <w:t xml:space="preserve"> v </w:t>
      </w:r>
      <w:r w:rsidRPr="0020003D">
        <w:rPr>
          <w:lang w:val="cs-CZ"/>
        </w:rPr>
        <w:t>převážné většině místy situačního monitorování podle rámcové směrnice o vodě, přičemž tyto výsledky poskytují společný základ pro posouzení stavu a vlivů. Posuzování stavu životního prostředí by dále zlepšily výsledky monitorování</w:t>
      </w:r>
      <w:r w:rsidR="008B3D49" w:rsidRPr="0020003D">
        <w:rPr>
          <w:lang w:val="cs-CZ"/>
        </w:rPr>
        <w:t xml:space="preserve"> z </w:t>
      </w:r>
      <w:r w:rsidRPr="0020003D">
        <w:rPr>
          <w:lang w:val="cs-CZ"/>
        </w:rPr>
        <w:t>provozních monitorovacích míst podle rámcové směrnice o vodě.</w:t>
      </w:r>
    </w:p>
    <w:p w:rsidR="0021207E" w:rsidRPr="0020003D" w:rsidRDefault="00433213">
      <w:pPr>
        <w:pStyle w:val="Text4"/>
        <w:tabs>
          <w:tab w:val="clear" w:pos="2302"/>
        </w:tabs>
        <w:ind w:left="0"/>
        <w:jc w:val="both"/>
        <w:rPr>
          <w:lang w:val="cs-CZ"/>
        </w:rPr>
      </w:pPr>
      <w:r w:rsidRPr="0020003D">
        <w:rPr>
          <w:lang w:val="cs-CZ"/>
        </w:rPr>
        <w:t>Na úrovni EU budou statistiky a informace poskytovány Evropskému parlamentu. Veřejnosti budou informace poskytovány prostřednictvím systému WISE.</w:t>
      </w:r>
    </w:p>
    <w:p w:rsidR="0021207E" w:rsidRPr="0020003D" w:rsidRDefault="00433213">
      <w:pPr>
        <w:pStyle w:val="Nadpis2"/>
        <w:jc w:val="both"/>
        <w:rPr>
          <w:lang w:val="cs-CZ"/>
        </w:rPr>
      </w:pPr>
      <w:bookmarkStart w:id="249" w:name="_Toc386464225"/>
      <w:bookmarkStart w:id="250" w:name="_Toc425522052"/>
      <w:bookmarkStart w:id="251" w:name="_Toc432666064"/>
      <w:bookmarkStart w:id="252" w:name="_Toc440017224"/>
      <w:r w:rsidRPr="0020003D">
        <w:rPr>
          <w:lang w:val="cs-CZ"/>
        </w:rPr>
        <w:t>Výstupy zpráv</w:t>
      </w:r>
      <w:bookmarkEnd w:id="249"/>
      <w:bookmarkEnd w:id="250"/>
      <w:bookmarkEnd w:id="251"/>
      <w:bookmarkEnd w:id="252"/>
    </w:p>
    <w:tbl>
      <w:tblPr>
        <w:tblW w:w="89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257"/>
        <w:gridCol w:w="708"/>
        <w:gridCol w:w="747"/>
        <w:gridCol w:w="2372"/>
        <w:gridCol w:w="2268"/>
        <w:gridCol w:w="1115"/>
      </w:tblGrid>
      <w:tr w:rsidR="0021207E" w:rsidRPr="005D233E">
        <w:trPr>
          <w:cantSplit/>
          <w:trHeight w:val="8"/>
        </w:trPr>
        <w:tc>
          <w:tcPr>
            <w:tcW w:w="445" w:type="dxa"/>
            <w:shd w:val="clear" w:color="auto" w:fill="auto"/>
          </w:tcPr>
          <w:p w:rsidR="0021207E" w:rsidRPr="0020003D" w:rsidRDefault="00433213">
            <w:pPr>
              <w:spacing w:after="0"/>
              <w:jc w:val="both"/>
              <w:rPr>
                <w:b/>
                <w:sz w:val="18"/>
                <w:szCs w:val="18"/>
                <w:lang w:val="cs-CZ"/>
              </w:rPr>
            </w:pPr>
            <w:r w:rsidRPr="0020003D">
              <w:rPr>
                <w:b/>
                <w:sz w:val="18"/>
                <w:lang w:val="cs-CZ"/>
              </w:rPr>
              <w:t>Č.</w:t>
            </w:r>
          </w:p>
        </w:tc>
        <w:tc>
          <w:tcPr>
            <w:tcW w:w="1257" w:type="dxa"/>
          </w:tcPr>
          <w:p w:rsidR="0021207E" w:rsidRPr="0020003D" w:rsidRDefault="00433213">
            <w:pPr>
              <w:spacing w:after="0"/>
              <w:jc w:val="both"/>
              <w:rPr>
                <w:b/>
                <w:sz w:val="18"/>
                <w:szCs w:val="18"/>
                <w:lang w:val="cs-CZ"/>
              </w:rPr>
            </w:pPr>
            <w:r w:rsidRPr="0020003D">
              <w:rPr>
                <w:b/>
                <w:sz w:val="18"/>
                <w:lang w:val="cs-CZ"/>
              </w:rPr>
              <w:t>Název výstupu</w:t>
            </w:r>
          </w:p>
        </w:tc>
        <w:tc>
          <w:tcPr>
            <w:tcW w:w="708" w:type="dxa"/>
            <w:shd w:val="clear" w:color="auto" w:fill="auto"/>
          </w:tcPr>
          <w:p w:rsidR="0021207E" w:rsidRPr="0020003D" w:rsidRDefault="00433213">
            <w:pPr>
              <w:spacing w:after="0"/>
              <w:jc w:val="both"/>
              <w:rPr>
                <w:b/>
                <w:sz w:val="18"/>
                <w:szCs w:val="18"/>
                <w:lang w:val="cs-CZ"/>
              </w:rPr>
            </w:pPr>
            <w:r w:rsidRPr="0020003D">
              <w:rPr>
                <w:b/>
                <w:sz w:val="18"/>
                <w:lang w:val="cs-CZ"/>
              </w:rPr>
              <w:t>Typ výstupu</w:t>
            </w:r>
          </w:p>
        </w:tc>
        <w:tc>
          <w:tcPr>
            <w:tcW w:w="747" w:type="dxa"/>
            <w:shd w:val="clear" w:color="auto" w:fill="auto"/>
          </w:tcPr>
          <w:p w:rsidR="0021207E" w:rsidRPr="0020003D" w:rsidRDefault="00433213">
            <w:pPr>
              <w:spacing w:after="0"/>
              <w:jc w:val="both"/>
              <w:rPr>
                <w:b/>
                <w:sz w:val="18"/>
                <w:szCs w:val="18"/>
                <w:lang w:val="cs-CZ"/>
              </w:rPr>
            </w:pPr>
            <w:r w:rsidRPr="0020003D">
              <w:rPr>
                <w:b/>
                <w:sz w:val="18"/>
                <w:lang w:val="cs-CZ"/>
              </w:rPr>
              <w:t>Úroveň poskytování informací*</w:t>
            </w:r>
          </w:p>
        </w:tc>
        <w:tc>
          <w:tcPr>
            <w:tcW w:w="2372" w:type="dxa"/>
            <w:shd w:val="clear" w:color="auto" w:fill="auto"/>
          </w:tcPr>
          <w:p w:rsidR="0021207E" w:rsidRPr="0020003D" w:rsidRDefault="00433213">
            <w:pPr>
              <w:spacing w:after="0"/>
              <w:jc w:val="both"/>
              <w:rPr>
                <w:b/>
                <w:sz w:val="18"/>
                <w:szCs w:val="18"/>
                <w:lang w:val="cs-CZ"/>
              </w:rPr>
            </w:pPr>
            <w:r w:rsidRPr="0020003D">
              <w:rPr>
                <w:b/>
                <w:sz w:val="18"/>
                <w:lang w:val="cs-CZ"/>
              </w:rPr>
              <w:t>Zobrazené podrobné informace</w:t>
            </w:r>
          </w:p>
        </w:tc>
        <w:tc>
          <w:tcPr>
            <w:tcW w:w="2268" w:type="dxa"/>
            <w:shd w:val="clear" w:color="auto" w:fill="auto"/>
          </w:tcPr>
          <w:p w:rsidR="0021207E" w:rsidRPr="0020003D" w:rsidRDefault="00433213">
            <w:pPr>
              <w:spacing w:after="0"/>
              <w:jc w:val="both"/>
              <w:rPr>
                <w:b/>
                <w:sz w:val="18"/>
                <w:szCs w:val="18"/>
                <w:lang w:val="cs-CZ"/>
              </w:rPr>
            </w:pPr>
            <w:r w:rsidRPr="0020003D">
              <w:rPr>
                <w:b/>
                <w:sz w:val="18"/>
                <w:lang w:val="cs-CZ"/>
              </w:rPr>
              <w:t>Zdroj podrobných informací a pravidlo agregace</w:t>
            </w:r>
          </w:p>
        </w:tc>
        <w:tc>
          <w:tcPr>
            <w:tcW w:w="1115" w:type="dxa"/>
            <w:shd w:val="clear" w:color="auto" w:fill="auto"/>
          </w:tcPr>
          <w:p w:rsidR="0021207E" w:rsidRPr="0020003D" w:rsidRDefault="00433213">
            <w:pPr>
              <w:spacing w:after="0"/>
              <w:jc w:val="both"/>
              <w:rPr>
                <w:b/>
                <w:sz w:val="18"/>
                <w:szCs w:val="18"/>
                <w:lang w:val="cs-CZ"/>
              </w:rPr>
            </w:pPr>
            <w:r w:rsidRPr="0020003D">
              <w:rPr>
                <w:b/>
                <w:sz w:val="18"/>
                <w:lang w:val="cs-CZ"/>
              </w:rPr>
              <w:t>Použito ve zprávách</w:t>
            </w:r>
            <w:r w:rsidR="008B3D49" w:rsidRPr="0020003D">
              <w:rPr>
                <w:b/>
                <w:sz w:val="18"/>
                <w:lang w:val="cs-CZ"/>
              </w:rPr>
              <w:t xml:space="preserve"> z </w:t>
            </w:r>
            <w:r w:rsidRPr="0020003D">
              <w:rPr>
                <w:b/>
                <w:sz w:val="18"/>
                <w:lang w:val="cs-CZ"/>
              </w:rPr>
              <w:t>roku 2012?*</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1</w:t>
            </w:r>
          </w:p>
        </w:tc>
        <w:tc>
          <w:tcPr>
            <w:tcW w:w="1257" w:type="dxa"/>
          </w:tcPr>
          <w:p w:rsidR="0021207E" w:rsidRPr="0020003D" w:rsidRDefault="00433213">
            <w:pPr>
              <w:spacing w:after="0"/>
              <w:jc w:val="both"/>
              <w:rPr>
                <w:sz w:val="18"/>
                <w:szCs w:val="18"/>
                <w:lang w:val="cs-CZ"/>
              </w:rPr>
            </w:pPr>
            <w:r w:rsidRPr="0020003D">
              <w:rPr>
                <w:sz w:val="18"/>
                <w:lang w:val="cs-CZ"/>
              </w:rPr>
              <w:t>Místa pro monitorování povrchových vod</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Mapa</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Místo</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Mapa míst pro monitorování povrchových vod podle kategorie.</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Zeměpisné umístění monitorovacích míst, jak jsou uvedena ve zprávě.</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2</w:t>
            </w:r>
          </w:p>
        </w:tc>
        <w:tc>
          <w:tcPr>
            <w:tcW w:w="1257" w:type="dxa"/>
          </w:tcPr>
          <w:p w:rsidR="0021207E" w:rsidRPr="0020003D" w:rsidRDefault="00433213">
            <w:pPr>
              <w:spacing w:after="0"/>
              <w:jc w:val="both"/>
              <w:rPr>
                <w:sz w:val="18"/>
                <w:szCs w:val="18"/>
                <w:lang w:val="cs-CZ"/>
              </w:rPr>
            </w:pPr>
            <w:r w:rsidRPr="0020003D">
              <w:rPr>
                <w:sz w:val="18"/>
                <w:lang w:val="cs-CZ"/>
              </w:rPr>
              <w:t>Počet míst situačního monitorování, míst provozního monitorování a monitorovacích míst celkem podle kategorie vody.</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Počet míst situačního monitorování, míst provozního monitorování a monitorovacích míst celkem podle kategorie povrchových vod.</w:t>
            </w:r>
          </w:p>
          <w:p w:rsidR="0021207E" w:rsidRPr="0020003D" w:rsidRDefault="00433213">
            <w:pPr>
              <w:spacing w:after="0"/>
              <w:jc w:val="both"/>
              <w:rPr>
                <w:sz w:val="18"/>
                <w:szCs w:val="18"/>
                <w:lang w:val="cs-CZ"/>
              </w:rPr>
            </w:pPr>
            <w:r w:rsidRPr="0020003D">
              <w:rPr>
                <w:sz w:val="18"/>
                <w:lang w:val="cs-CZ"/>
              </w:rPr>
              <w:t>Počet míst situačního monitorování, míst provozního monitorování a míst kvantitativního monitorování pro podzemní vody.</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70"/>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3</w:t>
            </w:r>
          </w:p>
        </w:tc>
        <w:tc>
          <w:tcPr>
            <w:tcW w:w="1257" w:type="dxa"/>
          </w:tcPr>
          <w:p w:rsidR="0021207E" w:rsidRPr="0020003D" w:rsidRDefault="00433213">
            <w:pPr>
              <w:spacing w:after="0"/>
              <w:jc w:val="both"/>
              <w:rPr>
                <w:sz w:val="18"/>
                <w:szCs w:val="18"/>
                <w:lang w:val="cs-CZ"/>
              </w:rPr>
            </w:pPr>
            <w:r w:rsidRPr="0020003D">
              <w:rPr>
                <w:sz w:val="18"/>
                <w:lang w:val="cs-CZ"/>
              </w:rPr>
              <w:t>Počet míst situačního monitorování a míst provozního monitorování na 1 000 km2</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Počet míst situačního monitorování a míst provozního monitorování na 1 000 km</w:t>
            </w:r>
            <w:r w:rsidRPr="0020003D">
              <w:rPr>
                <w:sz w:val="18"/>
                <w:vertAlign w:val="superscript"/>
                <w:lang w:val="cs-CZ"/>
              </w:rPr>
              <w:t>2</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monitorovacích míst a celkové rozlohy oblasti povodí.</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4</w:t>
            </w:r>
          </w:p>
        </w:tc>
        <w:tc>
          <w:tcPr>
            <w:tcW w:w="1257" w:type="dxa"/>
          </w:tcPr>
          <w:p w:rsidR="0021207E" w:rsidRPr="0020003D" w:rsidRDefault="00433213">
            <w:pPr>
              <w:spacing w:after="0"/>
              <w:jc w:val="both"/>
              <w:rPr>
                <w:sz w:val="18"/>
                <w:szCs w:val="18"/>
                <w:lang w:val="cs-CZ"/>
              </w:rPr>
            </w:pPr>
            <w:r w:rsidRPr="0020003D">
              <w:rPr>
                <w:sz w:val="18"/>
                <w:lang w:val="cs-CZ"/>
              </w:rPr>
              <w:t>Počet monitorovacích míst povrchových vod, která se používají</w:t>
            </w:r>
            <w:r w:rsidR="008B3D49" w:rsidRPr="0020003D">
              <w:rPr>
                <w:sz w:val="18"/>
                <w:lang w:val="cs-CZ"/>
              </w:rPr>
              <w:t xml:space="preserve"> k </w:t>
            </w:r>
            <w:r w:rsidRPr="0020003D">
              <w:rPr>
                <w:sz w:val="18"/>
                <w:lang w:val="cs-CZ"/>
              </w:rPr>
              <w:t>monitorování různých typů složek kvality</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Počet monitorovacích míst povrchových vodách, která se používají</w:t>
            </w:r>
            <w:r w:rsidR="008B3D49" w:rsidRPr="0020003D">
              <w:rPr>
                <w:sz w:val="18"/>
                <w:lang w:val="cs-CZ"/>
              </w:rPr>
              <w:t xml:space="preserve"> k </w:t>
            </w:r>
            <w:r w:rsidRPr="0020003D">
              <w:rPr>
                <w:sz w:val="18"/>
                <w:lang w:val="cs-CZ"/>
              </w:rPr>
              <w:t>monitorování různých typů složek kvality (biologická, hydromorfologická, fyzikálně-chemická včetně neprioritních specifických znečišťujících látek, prioritní látky).</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0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5</w:t>
            </w:r>
          </w:p>
        </w:tc>
        <w:tc>
          <w:tcPr>
            <w:tcW w:w="1257" w:type="dxa"/>
          </w:tcPr>
          <w:p w:rsidR="0021207E" w:rsidRPr="0020003D" w:rsidRDefault="00433213">
            <w:pPr>
              <w:spacing w:after="0"/>
              <w:jc w:val="both"/>
              <w:rPr>
                <w:sz w:val="18"/>
                <w:szCs w:val="18"/>
                <w:lang w:val="cs-CZ"/>
              </w:rPr>
            </w:pPr>
            <w:r w:rsidRPr="0020003D">
              <w:rPr>
                <w:sz w:val="18"/>
                <w:lang w:val="cs-CZ"/>
              </w:rPr>
              <w:t>Procentní podíl útvarů povrchových vod zahrnutých do situačního monitorování</w:t>
            </w:r>
            <w:r w:rsidR="008B3D49" w:rsidRPr="0020003D">
              <w:rPr>
                <w:sz w:val="18"/>
                <w:lang w:val="cs-CZ"/>
              </w:rPr>
              <w:t xml:space="preserve"> v </w:t>
            </w:r>
            <w:r w:rsidRPr="0020003D">
              <w:rPr>
                <w:sz w:val="18"/>
                <w:lang w:val="cs-CZ"/>
              </w:rPr>
              <w:t>porovnání</w:t>
            </w:r>
            <w:r w:rsidR="008B3D49" w:rsidRPr="0020003D">
              <w:rPr>
                <w:sz w:val="18"/>
                <w:lang w:val="cs-CZ"/>
              </w:rPr>
              <w:t xml:space="preserve"> s </w:t>
            </w:r>
            <w:r w:rsidRPr="0020003D">
              <w:rPr>
                <w:sz w:val="18"/>
                <w:lang w:val="cs-CZ"/>
              </w:rPr>
              <w:t>celkovým počtem útvarů povrchových vod</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 zahrnutých do situačního monitorování</w:t>
            </w:r>
            <w:r w:rsidR="008B3D49" w:rsidRPr="0020003D">
              <w:rPr>
                <w:sz w:val="18"/>
                <w:lang w:val="cs-CZ"/>
              </w:rPr>
              <w:t xml:space="preserve"> v </w:t>
            </w:r>
            <w:r w:rsidRPr="0020003D">
              <w:rPr>
                <w:sz w:val="18"/>
                <w:lang w:val="cs-CZ"/>
              </w:rPr>
              <w:t>porovnání</w:t>
            </w:r>
            <w:r w:rsidR="008B3D49" w:rsidRPr="0020003D">
              <w:rPr>
                <w:sz w:val="18"/>
                <w:lang w:val="cs-CZ"/>
              </w:rPr>
              <w:t xml:space="preserve"> s </w:t>
            </w:r>
            <w:r w:rsidRPr="0020003D">
              <w:rPr>
                <w:sz w:val="18"/>
                <w:lang w:val="cs-CZ"/>
              </w:rPr>
              <w:t>celkovým počtem útvarů povrchových vod.</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vodním útvaru poskytovaných na úrovni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6</w:t>
            </w:r>
          </w:p>
        </w:tc>
        <w:tc>
          <w:tcPr>
            <w:tcW w:w="1257" w:type="dxa"/>
          </w:tcPr>
          <w:p w:rsidR="0021207E" w:rsidRPr="0020003D" w:rsidRDefault="00433213">
            <w:pPr>
              <w:spacing w:after="0"/>
              <w:jc w:val="both"/>
              <w:rPr>
                <w:sz w:val="18"/>
                <w:szCs w:val="18"/>
                <w:lang w:val="cs-CZ"/>
              </w:rPr>
            </w:pPr>
            <w:r w:rsidRPr="0020003D">
              <w:rPr>
                <w:sz w:val="18"/>
                <w:lang w:val="cs-CZ"/>
              </w:rPr>
              <w:t>Počet říčních vodních útvarů zahrnutých do situačního monitorování</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Počet říčních vodních útvarů zahrnutých do situačního monitorování, vztažený ke kritériím uvedeným</w:t>
            </w:r>
            <w:r w:rsidR="008B3D49" w:rsidRPr="0020003D">
              <w:rPr>
                <w:sz w:val="18"/>
                <w:lang w:val="cs-CZ"/>
              </w:rPr>
              <w:t xml:space="preserve"> v </w:t>
            </w:r>
            <w:r w:rsidRPr="0020003D">
              <w:rPr>
                <w:sz w:val="18"/>
                <w:lang w:val="cs-CZ"/>
              </w:rPr>
              <w:t>oddíle 1.3.1 přílohy</w:t>
            </w:r>
            <w:r w:rsidR="002B634B" w:rsidRPr="0020003D">
              <w:rPr>
                <w:sz w:val="18"/>
                <w:lang w:val="cs-CZ"/>
              </w:rPr>
              <w:t xml:space="preserve"> V </w:t>
            </w:r>
            <w:r w:rsidRPr="0020003D">
              <w:rPr>
                <w:sz w:val="18"/>
                <w:lang w:val="cs-CZ"/>
              </w:rPr>
              <w:t>rámcové směrnice o vodě.</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vodním útvaru poskytovaných na úrovni monitorovacích míst.</w:t>
            </w:r>
          </w:p>
          <w:p w:rsidR="0021207E" w:rsidRPr="0020003D" w:rsidRDefault="00433213">
            <w:pPr>
              <w:spacing w:after="0"/>
              <w:jc w:val="both"/>
              <w:rPr>
                <w:sz w:val="18"/>
                <w:szCs w:val="18"/>
                <w:lang w:val="cs-CZ"/>
              </w:rPr>
            </w:pPr>
            <w:r w:rsidRPr="0020003D">
              <w:rPr>
                <w:sz w:val="18"/>
                <w:lang w:val="cs-CZ"/>
              </w:rPr>
              <w:t>Měřítkem je rozloha členského státu vydělená 2 500 km</w:t>
            </w:r>
            <w:r w:rsidRPr="0020003D">
              <w:rPr>
                <w:sz w:val="18"/>
                <w:vertAlign w:val="superscript"/>
                <w:lang w:val="cs-CZ"/>
              </w:rPr>
              <w:t>2</w:t>
            </w:r>
            <w:r w:rsidRPr="0020003D">
              <w:rPr>
                <w:sz w:val="18"/>
                <w:lang w:val="cs-CZ"/>
              </w:rPr>
              <w: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7</w:t>
            </w:r>
          </w:p>
        </w:tc>
        <w:tc>
          <w:tcPr>
            <w:tcW w:w="1257" w:type="dxa"/>
          </w:tcPr>
          <w:p w:rsidR="0021207E" w:rsidRPr="0020003D" w:rsidRDefault="00433213">
            <w:pPr>
              <w:spacing w:after="0"/>
              <w:jc w:val="both"/>
              <w:rPr>
                <w:sz w:val="18"/>
                <w:szCs w:val="18"/>
                <w:lang w:val="cs-CZ"/>
              </w:rPr>
            </w:pPr>
            <w:r w:rsidRPr="0020003D">
              <w:rPr>
                <w:sz w:val="18"/>
                <w:lang w:val="cs-CZ"/>
              </w:rPr>
              <w:t>Procentní podíl útvarů povrchových vod zahrnutých do situačního monitorování,</w:t>
            </w:r>
            <w:r w:rsidR="008B3D49" w:rsidRPr="0020003D">
              <w:rPr>
                <w:sz w:val="18"/>
                <w:lang w:val="cs-CZ"/>
              </w:rPr>
              <w:t xml:space="preserve"> v </w:t>
            </w:r>
            <w:r w:rsidRPr="0020003D">
              <w:rPr>
                <w:sz w:val="18"/>
                <w:lang w:val="cs-CZ"/>
              </w:rPr>
              <w:t>nichž jsou monitorovány všechny příslušné složky biologické kvality</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 zahrnutých do situačního monitorování,</w:t>
            </w:r>
            <w:r w:rsidR="008B3D49" w:rsidRPr="0020003D">
              <w:rPr>
                <w:sz w:val="18"/>
                <w:lang w:val="cs-CZ"/>
              </w:rPr>
              <w:t xml:space="preserve"> v </w:t>
            </w:r>
            <w:r w:rsidRPr="0020003D">
              <w:rPr>
                <w:sz w:val="18"/>
                <w:lang w:val="cs-CZ"/>
              </w:rPr>
              <w:t>nichž jsou monitorovány všechny příslušné složky biologické kvality.</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vodním útvaru poskytovaných na úrovni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8</w:t>
            </w:r>
          </w:p>
        </w:tc>
        <w:tc>
          <w:tcPr>
            <w:tcW w:w="1257" w:type="dxa"/>
          </w:tcPr>
          <w:p w:rsidR="0021207E" w:rsidRPr="0020003D" w:rsidRDefault="00433213">
            <w:pPr>
              <w:spacing w:after="0"/>
              <w:jc w:val="both"/>
              <w:rPr>
                <w:sz w:val="18"/>
                <w:szCs w:val="18"/>
                <w:lang w:val="cs-CZ"/>
              </w:rPr>
            </w:pPr>
            <w:r w:rsidRPr="0020003D">
              <w:rPr>
                <w:sz w:val="18"/>
                <w:lang w:val="cs-CZ"/>
              </w:rPr>
              <w:t>Procentní podíl útvarů povrchových vod zahrnutých do provozního monitorování</w:t>
            </w:r>
            <w:r w:rsidR="008B3D49" w:rsidRPr="0020003D">
              <w:rPr>
                <w:sz w:val="18"/>
                <w:lang w:val="cs-CZ"/>
              </w:rPr>
              <w:t xml:space="preserve"> v </w:t>
            </w:r>
            <w:r w:rsidRPr="0020003D">
              <w:rPr>
                <w:sz w:val="18"/>
                <w:lang w:val="cs-CZ"/>
              </w:rPr>
              <w:t>porovnání</w:t>
            </w:r>
            <w:r w:rsidR="008B3D49" w:rsidRPr="0020003D">
              <w:rPr>
                <w:sz w:val="18"/>
                <w:lang w:val="cs-CZ"/>
              </w:rPr>
              <w:t xml:space="preserve"> s </w:t>
            </w:r>
            <w:r w:rsidRPr="0020003D">
              <w:rPr>
                <w:sz w:val="18"/>
                <w:lang w:val="cs-CZ"/>
              </w:rPr>
              <w:t>útvary povrchových vod</w:t>
            </w:r>
            <w:r w:rsidR="008B3D49" w:rsidRPr="0020003D">
              <w:rPr>
                <w:sz w:val="18"/>
                <w:lang w:val="cs-CZ"/>
              </w:rPr>
              <w:t xml:space="preserve"> s </w:t>
            </w:r>
            <w:r w:rsidRPr="0020003D">
              <w:rPr>
                <w:sz w:val="18"/>
                <w:lang w:val="cs-CZ"/>
              </w:rPr>
              <w:t>významnými vlivy</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 zahrnutých do provozního monitorování a porovnaných</w:t>
            </w:r>
            <w:r w:rsidR="008B3D49" w:rsidRPr="0020003D">
              <w:rPr>
                <w:sz w:val="18"/>
                <w:lang w:val="cs-CZ"/>
              </w:rPr>
              <w:t xml:space="preserve"> s </w:t>
            </w:r>
            <w:r w:rsidRPr="0020003D">
              <w:rPr>
                <w:sz w:val="18"/>
                <w:lang w:val="cs-CZ"/>
              </w:rPr>
              <w:t>útvary povrchových vod</w:t>
            </w:r>
            <w:r w:rsidR="008B3D49" w:rsidRPr="0020003D">
              <w:rPr>
                <w:sz w:val="18"/>
                <w:lang w:val="cs-CZ"/>
              </w:rPr>
              <w:t xml:space="preserve"> s </w:t>
            </w:r>
            <w:r w:rsidRPr="0020003D">
              <w:rPr>
                <w:sz w:val="18"/>
                <w:lang w:val="cs-CZ"/>
              </w:rPr>
              <w:t>významnými vlivy.</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vodním útvaru poskytovaných na úrovni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9</w:t>
            </w:r>
          </w:p>
        </w:tc>
        <w:tc>
          <w:tcPr>
            <w:tcW w:w="1257" w:type="dxa"/>
          </w:tcPr>
          <w:p w:rsidR="0021207E" w:rsidRPr="0020003D" w:rsidRDefault="00433213">
            <w:pPr>
              <w:spacing w:after="0"/>
              <w:jc w:val="both"/>
              <w:rPr>
                <w:sz w:val="18"/>
                <w:szCs w:val="18"/>
                <w:lang w:val="cs-CZ"/>
              </w:rPr>
            </w:pPr>
            <w:r w:rsidRPr="0020003D">
              <w:rPr>
                <w:sz w:val="18"/>
                <w:lang w:val="cs-CZ"/>
              </w:rPr>
              <w:t>Procentní podíl útvarů povrchových vod zahrnutých do provozního monitorování</w:t>
            </w:r>
            <w:r w:rsidR="008B3D49" w:rsidRPr="0020003D">
              <w:rPr>
                <w:sz w:val="18"/>
                <w:lang w:val="cs-CZ"/>
              </w:rPr>
              <w:t xml:space="preserve"> v </w:t>
            </w:r>
            <w:r w:rsidRPr="0020003D">
              <w:rPr>
                <w:sz w:val="18"/>
                <w:lang w:val="cs-CZ"/>
              </w:rPr>
              <w:t>porovnání</w:t>
            </w:r>
            <w:r w:rsidR="008B3D49" w:rsidRPr="0020003D">
              <w:rPr>
                <w:sz w:val="18"/>
                <w:lang w:val="cs-CZ"/>
              </w:rPr>
              <w:t xml:space="preserve"> s </w:t>
            </w:r>
            <w:r w:rsidRPr="0020003D">
              <w:rPr>
                <w:sz w:val="18"/>
                <w:lang w:val="cs-CZ"/>
              </w:rPr>
              <w:t>celkovým počtem útvarů, které nedosáhly dobrého ekologického stavu</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 zahrnutých do provozního monitorování</w:t>
            </w:r>
            <w:r w:rsidR="008B3D49" w:rsidRPr="0020003D">
              <w:rPr>
                <w:sz w:val="18"/>
                <w:lang w:val="cs-CZ"/>
              </w:rPr>
              <w:t xml:space="preserve"> v </w:t>
            </w:r>
            <w:r w:rsidRPr="0020003D">
              <w:rPr>
                <w:sz w:val="18"/>
                <w:lang w:val="cs-CZ"/>
              </w:rPr>
              <w:t>porovnání</w:t>
            </w:r>
            <w:r w:rsidR="008B3D49" w:rsidRPr="0020003D">
              <w:rPr>
                <w:sz w:val="18"/>
                <w:lang w:val="cs-CZ"/>
              </w:rPr>
              <w:t xml:space="preserve"> s </w:t>
            </w:r>
            <w:r w:rsidRPr="0020003D">
              <w:rPr>
                <w:sz w:val="18"/>
                <w:lang w:val="cs-CZ"/>
              </w:rPr>
              <w:t>celkovým počtem útvarů povrchových vod nedosahujících dobrého ekologického stavu.</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vodním útvaru poskytovaných na úrovni monitorovacích míst a vodních útvarů.</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Ne</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10</w:t>
            </w:r>
          </w:p>
        </w:tc>
        <w:tc>
          <w:tcPr>
            <w:tcW w:w="1257" w:type="dxa"/>
          </w:tcPr>
          <w:p w:rsidR="0021207E" w:rsidRPr="0020003D" w:rsidRDefault="00433213">
            <w:pPr>
              <w:spacing w:after="0"/>
              <w:jc w:val="both"/>
              <w:rPr>
                <w:sz w:val="18"/>
                <w:szCs w:val="18"/>
                <w:lang w:val="cs-CZ"/>
              </w:rPr>
            </w:pPr>
            <w:r w:rsidRPr="0020003D">
              <w:rPr>
                <w:sz w:val="18"/>
                <w:lang w:val="cs-CZ"/>
              </w:rPr>
              <w:t>Počet provozních míst</w:t>
            </w:r>
            <w:r w:rsidR="008B3D49" w:rsidRPr="0020003D">
              <w:rPr>
                <w:sz w:val="18"/>
                <w:lang w:val="cs-CZ"/>
              </w:rPr>
              <w:t xml:space="preserve"> v </w:t>
            </w:r>
            <w:r w:rsidRPr="0020003D">
              <w:rPr>
                <w:sz w:val="18"/>
                <w:lang w:val="cs-CZ"/>
              </w:rPr>
              <w:t>poměru</w:t>
            </w:r>
            <w:r w:rsidR="008B3D49" w:rsidRPr="0020003D">
              <w:rPr>
                <w:sz w:val="18"/>
                <w:lang w:val="cs-CZ"/>
              </w:rPr>
              <w:t xml:space="preserve"> k </w:t>
            </w:r>
            <w:r w:rsidRPr="0020003D">
              <w:rPr>
                <w:sz w:val="18"/>
                <w:lang w:val="cs-CZ"/>
              </w:rPr>
              <w:t>hustotě obyvatelstva členského státu</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Počet provozních míst</w:t>
            </w:r>
            <w:r w:rsidR="008B3D49" w:rsidRPr="0020003D">
              <w:rPr>
                <w:sz w:val="18"/>
                <w:lang w:val="cs-CZ"/>
              </w:rPr>
              <w:t xml:space="preserve"> v </w:t>
            </w:r>
            <w:r w:rsidRPr="0020003D">
              <w:rPr>
                <w:sz w:val="18"/>
                <w:lang w:val="cs-CZ"/>
              </w:rPr>
              <w:t>poměru</w:t>
            </w:r>
            <w:r w:rsidR="008B3D49" w:rsidRPr="0020003D">
              <w:rPr>
                <w:sz w:val="18"/>
                <w:lang w:val="cs-CZ"/>
              </w:rPr>
              <w:t xml:space="preserve"> k </w:t>
            </w:r>
            <w:r w:rsidRPr="0020003D">
              <w:rPr>
                <w:sz w:val="18"/>
                <w:lang w:val="cs-CZ"/>
              </w:rPr>
              <w:t>hustotě obyvatelstva členského státu; hustota obyvatelstva se používá jako ukazatel míry potenciálního vlivu lidské činnosti.</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vodním útvaru poskytovaných na úrovni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11</w:t>
            </w:r>
          </w:p>
        </w:tc>
        <w:tc>
          <w:tcPr>
            <w:tcW w:w="1257" w:type="dxa"/>
          </w:tcPr>
          <w:p w:rsidR="0021207E" w:rsidRPr="0020003D" w:rsidRDefault="00433213">
            <w:pPr>
              <w:spacing w:after="0"/>
              <w:jc w:val="both"/>
              <w:rPr>
                <w:sz w:val="18"/>
                <w:szCs w:val="18"/>
                <w:lang w:val="cs-CZ"/>
              </w:rPr>
            </w:pPr>
            <w:r w:rsidRPr="0020003D">
              <w:rPr>
                <w:sz w:val="18"/>
                <w:lang w:val="cs-CZ"/>
              </w:rPr>
              <w:t>Procentní podíl útvarů povrchových vod zahrnutých do provozního monitorování,</w:t>
            </w:r>
            <w:r w:rsidR="008B3D49" w:rsidRPr="0020003D">
              <w:rPr>
                <w:sz w:val="18"/>
                <w:lang w:val="cs-CZ"/>
              </w:rPr>
              <w:t xml:space="preserve"> v </w:t>
            </w:r>
            <w:r w:rsidRPr="0020003D">
              <w:rPr>
                <w:sz w:val="18"/>
                <w:lang w:val="cs-CZ"/>
              </w:rPr>
              <w:t>nichž jsou měřeny všechny složky biologické kvality</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 zahrnutých do provozního monitorování,</w:t>
            </w:r>
            <w:r w:rsidR="008B3D49" w:rsidRPr="0020003D">
              <w:rPr>
                <w:sz w:val="18"/>
                <w:lang w:val="cs-CZ"/>
              </w:rPr>
              <w:t xml:space="preserve"> v </w:t>
            </w:r>
            <w:r w:rsidRPr="0020003D">
              <w:rPr>
                <w:sz w:val="18"/>
                <w:lang w:val="cs-CZ"/>
              </w:rPr>
              <w:t>nichž jsou monitorovány fytoplankton, jiná akvatická flóra, makrobezobratlí a ryby.</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vodním útvaru poskytovaných na úrovni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12</w:t>
            </w:r>
          </w:p>
        </w:tc>
        <w:tc>
          <w:tcPr>
            <w:tcW w:w="1257" w:type="dxa"/>
          </w:tcPr>
          <w:p w:rsidR="0021207E" w:rsidRPr="0020003D" w:rsidRDefault="00433213">
            <w:pPr>
              <w:spacing w:after="0"/>
              <w:jc w:val="both"/>
              <w:rPr>
                <w:sz w:val="18"/>
                <w:szCs w:val="18"/>
                <w:lang w:val="cs-CZ"/>
              </w:rPr>
            </w:pPr>
            <w:r w:rsidRPr="0020003D">
              <w:rPr>
                <w:sz w:val="18"/>
                <w:lang w:val="cs-CZ"/>
              </w:rPr>
              <w:t>Procentní podíl útvarů povrchových vod monitorovaných a klasifikovaných (na základě monitorování nebo extrapolace)</w:t>
            </w:r>
            <w:r w:rsidR="008B3D49" w:rsidRPr="0020003D">
              <w:rPr>
                <w:sz w:val="18"/>
                <w:lang w:val="cs-CZ"/>
              </w:rPr>
              <w:t xml:space="preserve"> s </w:t>
            </w:r>
            <w:r w:rsidRPr="0020003D">
              <w:rPr>
                <w:sz w:val="18"/>
                <w:lang w:val="cs-CZ"/>
              </w:rPr>
              <w:t>ohledem na chemický stav</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 klasifikovaných</w:t>
            </w:r>
            <w:r w:rsidR="008B3D49" w:rsidRPr="0020003D">
              <w:rPr>
                <w:sz w:val="18"/>
                <w:lang w:val="cs-CZ"/>
              </w:rPr>
              <w:t xml:space="preserve"> s </w:t>
            </w:r>
            <w:r w:rsidRPr="0020003D">
              <w:rPr>
                <w:sz w:val="18"/>
                <w:lang w:val="cs-CZ"/>
              </w:rPr>
              <w:t>ohledem na chemický stav</w:t>
            </w:r>
            <w:r w:rsidR="008B3D49" w:rsidRPr="0020003D">
              <w:rPr>
                <w:sz w:val="18"/>
                <w:lang w:val="cs-CZ"/>
              </w:rPr>
              <w:t xml:space="preserve"> v </w:t>
            </w:r>
            <w:r w:rsidRPr="0020003D">
              <w:rPr>
                <w:sz w:val="18"/>
                <w:lang w:val="cs-CZ"/>
              </w:rPr>
              <w:t>porovnání</w:t>
            </w:r>
            <w:r w:rsidR="008B3D49" w:rsidRPr="0020003D">
              <w:rPr>
                <w:sz w:val="18"/>
                <w:lang w:val="cs-CZ"/>
              </w:rPr>
              <w:t xml:space="preserve"> s </w:t>
            </w:r>
            <w:r w:rsidRPr="0020003D">
              <w:rPr>
                <w:sz w:val="18"/>
                <w:lang w:val="cs-CZ"/>
              </w:rPr>
              <w:t>procentním podílem vodních útvarů monitorovaných</w:t>
            </w:r>
            <w:r w:rsidR="008B3D49" w:rsidRPr="0020003D">
              <w:rPr>
                <w:sz w:val="18"/>
                <w:lang w:val="cs-CZ"/>
              </w:rPr>
              <w:t xml:space="preserve"> z </w:t>
            </w:r>
            <w:r w:rsidRPr="0020003D">
              <w:rPr>
                <w:sz w:val="18"/>
                <w:lang w:val="cs-CZ"/>
              </w:rPr>
              <w:t>hlediska prioritních látek.</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 a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5D233E">
        <w:trPr>
          <w:cantSplit/>
          <w:trHeight w:val="212"/>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13</w:t>
            </w:r>
          </w:p>
        </w:tc>
        <w:tc>
          <w:tcPr>
            <w:tcW w:w="1257" w:type="dxa"/>
          </w:tcPr>
          <w:p w:rsidR="0021207E" w:rsidRPr="0020003D" w:rsidRDefault="00433213">
            <w:pPr>
              <w:spacing w:after="0"/>
              <w:jc w:val="both"/>
              <w:rPr>
                <w:sz w:val="18"/>
                <w:szCs w:val="18"/>
                <w:lang w:val="cs-CZ"/>
              </w:rPr>
            </w:pPr>
            <w:r w:rsidRPr="0020003D">
              <w:rPr>
                <w:sz w:val="18"/>
                <w:lang w:val="cs-CZ"/>
              </w:rPr>
              <w:t>Procentní podíl útvarů povrchových vod,</w:t>
            </w:r>
            <w:r w:rsidR="008B3D49" w:rsidRPr="0020003D">
              <w:rPr>
                <w:sz w:val="18"/>
                <w:lang w:val="cs-CZ"/>
              </w:rPr>
              <w:t xml:space="preserve"> v </w:t>
            </w:r>
            <w:r w:rsidRPr="0020003D">
              <w:rPr>
                <w:sz w:val="18"/>
                <w:lang w:val="cs-CZ"/>
              </w:rPr>
              <w:t>nichž jsou monitorovány všechny prioritní látky</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povrchových vod,</w:t>
            </w:r>
            <w:r w:rsidR="008B3D49" w:rsidRPr="0020003D">
              <w:rPr>
                <w:sz w:val="18"/>
                <w:lang w:val="cs-CZ"/>
              </w:rPr>
              <w:t xml:space="preserve"> v </w:t>
            </w:r>
            <w:r w:rsidRPr="0020003D">
              <w:rPr>
                <w:sz w:val="18"/>
                <w:lang w:val="cs-CZ"/>
              </w:rPr>
              <w:t>nichž jsou monitorovány všechny prioritní látky.</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vodního útvaru a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Nebylo možné vypracovat, neboť vykazování jednotlivých prioritních látek bylo dobrovolné a kromě toho nebyly</w:t>
            </w:r>
            <w:r w:rsidR="008B3D49" w:rsidRPr="0020003D">
              <w:rPr>
                <w:sz w:val="18"/>
                <w:lang w:val="cs-CZ"/>
              </w:rPr>
              <w:t xml:space="preserve"> v </w:t>
            </w:r>
            <w:r w:rsidRPr="0020003D">
              <w:rPr>
                <w:sz w:val="18"/>
                <w:lang w:val="cs-CZ"/>
              </w:rPr>
              <w:t>plánech povodí nebo podkladových dokumentech</w:t>
            </w:r>
            <w:r w:rsidR="008B3D49" w:rsidRPr="0020003D">
              <w:rPr>
                <w:sz w:val="18"/>
                <w:lang w:val="cs-CZ"/>
              </w:rPr>
              <w:t xml:space="preserve"> v </w:t>
            </w:r>
            <w:r w:rsidRPr="0020003D">
              <w:rPr>
                <w:sz w:val="18"/>
                <w:lang w:val="cs-CZ"/>
              </w:rPr>
              <w:t>mnoha případech</w:t>
            </w:r>
            <w:r w:rsidR="008B3D49" w:rsidRPr="0020003D">
              <w:rPr>
                <w:sz w:val="18"/>
                <w:lang w:val="cs-CZ"/>
              </w:rPr>
              <w:t xml:space="preserve"> k </w:t>
            </w:r>
            <w:r w:rsidRPr="0020003D">
              <w:rPr>
                <w:sz w:val="18"/>
                <w:lang w:val="cs-CZ"/>
              </w:rPr>
              <w:t>dispozici potřebné informace. Informování o chemickém stavu je obecně velmi slabé, což odráží nedostatky při provádění.</w:t>
            </w:r>
          </w:p>
        </w:tc>
      </w:tr>
      <w:tr w:rsidR="0021207E" w:rsidRPr="0020003D">
        <w:trPr>
          <w:cantSplit/>
          <w:trHeight w:val="4"/>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14</w:t>
            </w:r>
          </w:p>
        </w:tc>
        <w:tc>
          <w:tcPr>
            <w:tcW w:w="1257" w:type="dxa"/>
          </w:tcPr>
          <w:p w:rsidR="0021207E" w:rsidRPr="0020003D" w:rsidRDefault="00433213">
            <w:pPr>
              <w:spacing w:after="0"/>
              <w:jc w:val="both"/>
              <w:rPr>
                <w:sz w:val="18"/>
                <w:szCs w:val="18"/>
                <w:lang w:val="cs-CZ"/>
              </w:rPr>
            </w:pPr>
            <w:r w:rsidRPr="0020003D">
              <w:rPr>
                <w:sz w:val="18"/>
                <w:lang w:val="cs-CZ"/>
              </w:rPr>
              <w:t>Počet míst pro monitorování povrchových vod podle prioritní látky</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 nebo tabulka</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EU/MS/RBD/SU</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Počet monitorovacích míst podle prioritní látky při rozlišení matrice a účelu (stavu a trendů).</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vodním útvaru poskytovaných na úrovni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Ne</w:t>
            </w:r>
          </w:p>
        </w:tc>
      </w:tr>
      <w:tr w:rsidR="0021207E" w:rsidRPr="005D233E">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15</w:t>
            </w:r>
          </w:p>
        </w:tc>
        <w:tc>
          <w:tcPr>
            <w:tcW w:w="1257" w:type="dxa"/>
          </w:tcPr>
          <w:p w:rsidR="0021207E" w:rsidRPr="0020003D" w:rsidRDefault="00433213">
            <w:pPr>
              <w:spacing w:after="0"/>
              <w:jc w:val="both"/>
              <w:rPr>
                <w:sz w:val="18"/>
                <w:szCs w:val="18"/>
                <w:lang w:val="cs-CZ"/>
              </w:rPr>
            </w:pPr>
            <w:r w:rsidRPr="0020003D">
              <w:rPr>
                <w:sz w:val="18"/>
                <w:lang w:val="cs-CZ"/>
              </w:rPr>
              <w:t>Počet prioritních látek spolehlivě monitorovaných</w:t>
            </w:r>
            <w:r w:rsidR="008B3D49" w:rsidRPr="0020003D">
              <w:rPr>
                <w:sz w:val="18"/>
                <w:lang w:val="cs-CZ"/>
              </w:rPr>
              <w:t xml:space="preserve"> v </w:t>
            </w:r>
            <w:r w:rsidRPr="0020003D">
              <w:rPr>
                <w:sz w:val="18"/>
                <w:lang w:val="cs-CZ"/>
              </w:rPr>
              <w:t>rámci situačního nebo provozního monitorování</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Počet prioritních látek monitorovaných</w:t>
            </w:r>
            <w:r w:rsidR="008B3D49" w:rsidRPr="0020003D">
              <w:rPr>
                <w:sz w:val="18"/>
                <w:lang w:val="cs-CZ"/>
              </w:rPr>
              <w:t xml:space="preserve"> v </w:t>
            </w:r>
            <w:r w:rsidRPr="0020003D">
              <w:rPr>
                <w:sz w:val="18"/>
                <w:lang w:val="cs-CZ"/>
              </w:rPr>
              <w:t>souladu</w:t>
            </w:r>
            <w:r w:rsidR="008B3D49" w:rsidRPr="0020003D">
              <w:rPr>
                <w:sz w:val="18"/>
                <w:lang w:val="cs-CZ"/>
              </w:rPr>
              <w:t xml:space="preserve"> s </w:t>
            </w:r>
            <w:r w:rsidRPr="0020003D">
              <w:rPr>
                <w:sz w:val="18"/>
                <w:lang w:val="cs-CZ"/>
              </w:rPr>
              <w:t>výkonnostními požadavky podle směrnice o technických specifikacích chemické analýzy a monitorování stavu vod</w:t>
            </w:r>
            <w:r w:rsidR="008B3D49" w:rsidRPr="0020003D">
              <w:rPr>
                <w:sz w:val="18"/>
                <w:lang w:val="cs-CZ"/>
              </w:rPr>
              <w:t xml:space="preserve"> v </w:t>
            </w:r>
            <w:r w:rsidRPr="0020003D">
              <w:rPr>
                <w:sz w:val="18"/>
                <w:lang w:val="cs-CZ"/>
              </w:rPr>
              <w:t>rámci situačního nebo provozního monitorování.</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informací poskytovaných na úrovni oblasti povodí.</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Nebylo možné vypracovat (potřebné informace o provádění směrnice o technických specifikacích chemické analýzy a monitorování stavu vod nebyly zahrnuty do požadavků na podávání zpráv, jelikož ještě nebyla provedena).</w:t>
            </w:r>
          </w:p>
        </w:tc>
      </w:tr>
      <w:tr w:rsidR="0021207E" w:rsidRPr="005D233E">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16</w:t>
            </w:r>
          </w:p>
        </w:tc>
        <w:tc>
          <w:tcPr>
            <w:tcW w:w="1257" w:type="dxa"/>
          </w:tcPr>
          <w:p w:rsidR="0021207E" w:rsidRPr="0020003D" w:rsidRDefault="00433213">
            <w:pPr>
              <w:spacing w:after="0"/>
              <w:jc w:val="both"/>
              <w:rPr>
                <w:sz w:val="18"/>
                <w:szCs w:val="18"/>
                <w:lang w:val="cs-CZ"/>
              </w:rPr>
            </w:pPr>
            <w:r w:rsidRPr="0020003D">
              <w:rPr>
                <w:sz w:val="18"/>
                <w:lang w:val="cs-CZ"/>
              </w:rPr>
              <w:t>Prioritní látky podléhající monitorování trendů</w:t>
            </w:r>
            <w:r w:rsidR="008B3D49" w:rsidRPr="0020003D">
              <w:rPr>
                <w:sz w:val="18"/>
                <w:lang w:val="cs-CZ"/>
              </w:rPr>
              <w:t xml:space="preserve"> v </w:t>
            </w:r>
            <w:r w:rsidRPr="0020003D">
              <w:rPr>
                <w:sz w:val="18"/>
                <w:lang w:val="cs-CZ"/>
              </w:rPr>
              <w:t>sedimentu</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Prioritní látky podléhající monitorování trendů</w:t>
            </w:r>
            <w:r w:rsidR="008B3D49" w:rsidRPr="0020003D">
              <w:rPr>
                <w:sz w:val="18"/>
                <w:lang w:val="cs-CZ"/>
              </w:rPr>
              <w:t xml:space="preserve"> v </w:t>
            </w:r>
            <w:r w:rsidRPr="0020003D">
              <w:rPr>
                <w:sz w:val="18"/>
                <w:lang w:val="cs-CZ"/>
              </w:rPr>
              <w:t>sedimentu.</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informací poskytovaných na úrovni vodního útvaru.</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Nebylo možné vypracovat (potřebné informace nebyly zahrnuty do požadavků na podávání zpráv).</w:t>
            </w:r>
          </w:p>
        </w:tc>
      </w:tr>
      <w:tr w:rsidR="0021207E" w:rsidRPr="005D233E">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17</w:t>
            </w:r>
          </w:p>
        </w:tc>
        <w:tc>
          <w:tcPr>
            <w:tcW w:w="1257" w:type="dxa"/>
          </w:tcPr>
          <w:p w:rsidR="0021207E" w:rsidRPr="0020003D" w:rsidRDefault="00433213">
            <w:pPr>
              <w:spacing w:after="0"/>
              <w:jc w:val="both"/>
              <w:rPr>
                <w:sz w:val="18"/>
                <w:szCs w:val="18"/>
                <w:lang w:val="cs-CZ"/>
              </w:rPr>
            </w:pPr>
            <w:r w:rsidRPr="0020003D">
              <w:rPr>
                <w:sz w:val="18"/>
                <w:lang w:val="cs-CZ"/>
              </w:rPr>
              <w:t>Prioritní látky podléhající monitorování trendů</w:t>
            </w:r>
            <w:r w:rsidR="008B3D49" w:rsidRPr="0020003D">
              <w:rPr>
                <w:sz w:val="18"/>
                <w:lang w:val="cs-CZ"/>
              </w:rPr>
              <w:t xml:space="preserve"> v </w:t>
            </w:r>
            <w:r w:rsidRPr="0020003D">
              <w:rPr>
                <w:sz w:val="18"/>
                <w:lang w:val="cs-CZ"/>
              </w:rPr>
              <w:t>biotě</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Prioritní látky podléhající monitorování trendů</w:t>
            </w:r>
            <w:r w:rsidR="008B3D49" w:rsidRPr="0020003D">
              <w:rPr>
                <w:sz w:val="18"/>
                <w:lang w:val="cs-CZ"/>
              </w:rPr>
              <w:t xml:space="preserve"> v </w:t>
            </w:r>
            <w:r w:rsidRPr="0020003D">
              <w:rPr>
                <w:sz w:val="18"/>
                <w:lang w:val="cs-CZ"/>
              </w:rPr>
              <w:t>biotě (podle členského státu).</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informací poskytovaných na úrovni vodního útvaru.</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Nebylo možné vypracovat (potřebné informace nebyly zahrnuty do požadavků na podávání zpráv).</w:t>
            </w:r>
          </w:p>
        </w:tc>
      </w:tr>
      <w:tr w:rsidR="0021207E" w:rsidRPr="005D233E">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18</w:t>
            </w:r>
          </w:p>
        </w:tc>
        <w:tc>
          <w:tcPr>
            <w:tcW w:w="1257" w:type="dxa"/>
          </w:tcPr>
          <w:p w:rsidR="0021207E" w:rsidRPr="0020003D" w:rsidRDefault="00433213">
            <w:pPr>
              <w:spacing w:after="0"/>
              <w:jc w:val="both"/>
              <w:rPr>
                <w:sz w:val="18"/>
                <w:szCs w:val="18"/>
                <w:lang w:val="cs-CZ"/>
              </w:rPr>
            </w:pPr>
            <w:r w:rsidRPr="0020003D">
              <w:rPr>
                <w:sz w:val="18"/>
                <w:lang w:val="cs-CZ"/>
              </w:rPr>
              <w:t>Prioritní látky vykazující vzestupný trend</w:t>
            </w:r>
            <w:r w:rsidR="008B3D49" w:rsidRPr="0020003D">
              <w:rPr>
                <w:sz w:val="18"/>
                <w:lang w:val="cs-CZ"/>
              </w:rPr>
              <w:t xml:space="preserve"> v </w:t>
            </w:r>
            <w:r w:rsidRPr="0020003D">
              <w:rPr>
                <w:sz w:val="18"/>
                <w:lang w:val="cs-CZ"/>
              </w:rPr>
              <w:t>biotě nebo sedimentu</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Prioritní látky vykazující vzestupný trend</w:t>
            </w:r>
            <w:r w:rsidR="008B3D49" w:rsidRPr="0020003D">
              <w:rPr>
                <w:sz w:val="18"/>
                <w:lang w:val="cs-CZ"/>
              </w:rPr>
              <w:t xml:space="preserve"> v </w:t>
            </w:r>
            <w:r w:rsidRPr="0020003D">
              <w:rPr>
                <w:sz w:val="18"/>
                <w:lang w:val="cs-CZ"/>
              </w:rPr>
              <w:t>biotě nebo sedimentu spolu</w:t>
            </w:r>
            <w:r w:rsidR="008B3D49" w:rsidRPr="0020003D">
              <w:rPr>
                <w:sz w:val="18"/>
                <w:lang w:val="cs-CZ"/>
              </w:rPr>
              <w:t xml:space="preserve"> s </w:t>
            </w:r>
            <w:r w:rsidRPr="0020003D">
              <w:rPr>
                <w:sz w:val="18"/>
                <w:lang w:val="cs-CZ"/>
              </w:rPr>
              <w:t>matricí.</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informací poskytovaných na úrovni vodního útvaru.</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Nebylo možné vypracovat (potřebné informace nebyly zahrnuty do požadavků na podávání zpráv).</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19</w:t>
            </w:r>
          </w:p>
        </w:tc>
        <w:tc>
          <w:tcPr>
            <w:tcW w:w="1257" w:type="dxa"/>
          </w:tcPr>
          <w:p w:rsidR="0021207E" w:rsidRPr="0020003D" w:rsidRDefault="00433213">
            <w:pPr>
              <w:spacing w:after="0"/>
              <w:jc w:val="both"/>
              <w:rPr>
                <w:sz w:val="18"/>
                <w:szCs w:val="18"/>
                <w:lang w:val="cs-CZ"/>
              </w:rPr>
            </w:pPr>
            <w:r w:rsidRPr="0020003D">
              <w:rPr>
                <w:sz w:val="18"/>
                <w:lang w:val="cs-CZ"/>
              </w:rPr>
              <w:t>Monitorovací místa pro podzemní vody</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Mapa</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Místo</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Mapa monitorovacích míst pro podzemní vody za účelem kvantitativního a chemického monitorování.</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Zeměpisné umístění monitorovacích míst, jak jsou uvedena ve zprávě.</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20</w:t>
            </w:r>
          </w:p>
        </w:tc>
        <w:tc>
          <w:tcPr>
            <w:tcW w:w="1257" w:type="dxa"/>
          </w:tcPr>
          <w:p w:rsidR="0021207E" w:rsidRPr="0020003D" w:rsidRDefault="00433213">
            <w:pPr>
              <w:spacing w:after="0"/>
              <w:jc w:val="both"/>
              <w:rPr>
                <w:sz w:val="18"/>
                <w:szCs w:val="18"/>
                <w:lang w:val="cs-CZ"/>
              </w:rPr>
            </w:pPr>
            <w:r w:rsidRPr="0020003D">
              <w:rPr>
                <w:sz w:val="18"/>
                <w:lang w:val="cs-CZ"/>
              </w:rPr>
              <w:t>Počet monitorovacích míst pro kvantitativní a chemické monitorování podzemních vod</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 xml:space="preserve">Diagram </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Počet monitorovacích míst pro kvantitativní a chemické monitorování podzemních vod.</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vodním útvaru poskytovaných na úrovni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21</w:t>
            </w:r>
          </w:p>
        </w:tc>
        <w:tc>
          <w:tcPr>
            <w:tcW w:w="1257" w:type="dxa"/>
          </w:tcPr>
          <w:p w:rsidR="0021207E" w:rsidRPr="0020003D" w:rsidRDefault="00433213">
            <w:pPr>
              <w:spacing w:after="0"/>
              <w:jc w:val="both"/>
              <w:rPr>
                <w:sz w:val="18"/>
                <w:szCs w:val="18"/>
                <w:lang w:val="cs-CZ"/>
              </w:rPr>
            </w:pPr>
            <w:r w:rsidRPr="0020003D">
              <w:rPr>
                <w:sz w:val="18"/>
                <w:lang w:val="cs-CZ"/>
              </w:rPr>
              <w:t>Hustota monitorovacích míst pro podzemní vody za účelem kvantitativního a chemického monitorování</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Počet monitorovacích míst pro podzemní vody na 1 000 km</w:t>
            </w:r>
            <w:r w:rsidRPr="0020003D">
              <w:rPr>
                <w:sz w:val="18"/>
                <w:vertAlign w:val="superscript"/>
                <w:lang w:val="cs-CZ"/>
              </w:rPr>
              <w:t>2</w:t>
            </w:r>
            <w:r w:rsidRPr="0020003D">
              <w:rPr>
                <w:sz w:val="18"/>
                <w:lang w:val="cs-CZ"/>
              </w:rPr>
              <w:t xml:space="preserve"> plochy podzemních vod za účelem kvantitativního a chemického monitorování.</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monitorovacích míst a celkové rozlohy oblasti povodí.</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22</w:t>
            </w:r>
          </w:p>
        </w:tc>
        <w:tc>
          <w:tcPr>
            <w:tcW w:w="1257" w:type="dxa"/>
          </w:tcPr>
          <w:p w:rsidR="0021207E" w:rsidRPr="0020003D" w:rsidRDefault="00433213">
            <w:pPr>
              <w:spacing w:after="0"/>
              <w:jc w:val="both"/>
              <w:rPr>
                <w:sz w:val="18"/>
                <w:szCs w:val="18"/>
                <w:lang w:val="cs-CZ"/>
              </w:rPr>
            </w:pPr>
            <w:r w:rsidRPr="0020003D">
              <w:rPr>
                <w:sz w:val="18"/>
                <w:lang w:val="cs-CZ"/>
              </w:rPr>
              <w:t>Procentní podíl útvarů podzemních vod zahrnutých do kvantitativního monitorování</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podzemních vod zahrnutých do kvantitativního monitorování.</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vodním útvaru poskytovaných na úrovni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23</w:t>
            </w:r>
          </w:p>
        </w:tc>
        <w:tc>
          <w:tcPr>
            <w:tcW w:w="1257" w:type="dxa"/>
          </w:tcPr>
          <w:p w:rsidR="0021207E" w:rsidRPr="0020003D" w:rsidRDefault="00433213">
            <w:pPr>
              <w:spacing w:after="0"/>
              <w:jc w:val="both"/>
              <w:rPr>
                <w:sz w:val="18"/>
                <w:szCs w:val="18"/>
                <w:lang w:val="cs-CZ"/>
              </w:rPr>
            </w:pPr>
            <w:r w:rsidRPr="0020003D">
              <w:rPr>
                <w:sz w:val="18"/>
                <w:lang w:val="cs-CZ"/>
              </w:rPr>
              <w:t>Počet monitorovacích míst na útvar podzemních vod za účelem kvantitativního monitorování</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EU</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Počet útvarů podzemních vod</w:t>
            </w:r>
            <w:r w:rsidR="008B3D49" w:rsidRPr="0020003D">
              <w:rPr>
                <w:sz w:val="18"/>
                <w:lang w:val="cs-CZ"/>
              </w:rPr>
              <w:t xml:space="preserve"> s </w:t>
            </w:r>
            <w:r w:rsidRPr="0020003D">
              <w:rPr>
                <w:sz w:val="18"/>
                <w:lang w:val="cs-CZ"/>
              </w:rPr>
              <w:t>0, 1, 2–5, 6–10 a 11 a více monitorovacími místy pro kvantitativní monitorování.</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vodním útvaru poskytovaných na úrovni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24</w:t>
            </w:r>
          </w:p>
        </w:tc>
        <w:tc>
          <w:tcPr>
            <w:tcW w:w="1257" w:type="dxa"/>
          </w:tcPr>
          <w:p w:rsidR="0021207E" w:rsidRPr="0020003D" w:rsidRDefault="00433213">
            <w:pPr>
              <w:spacing w:after="0"/>
              <w:jc w:val="both"/>
              <w:rPr>
                <w:sz w:val="18"/>
                <w:szCs w:val="18"/>
                <w:lang w:val="cs-CZ"/>
              </w:rPr>
            </w:pPr>
            <w:r w:rsidRPr="0020003D">
              <w:rPr>
                <w:sz w:val="18"/>
                <w:lang w:val="cs-CZ"/>
              </w:rPr>
              <w:t>Procentní podíl útvarů podzemních vod zahrnutých do situačního monitorování chemického stavu</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podzemních vod zahrnutých do situačního monitorování chemického stavu.</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vodním útvaru poskytovaných na úrovni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25</w:t>
            </w:r>
          </w:p>
        </w:tc>
        <w:tc>
          <w:tcPr>
            <w:tcW w:w="1257" w:type="dxa"/>
          </w:tcPr>
          <w:p w:rsidR="0021207E" w:rsidRPr="0020003D" w:rsidRDefault="00433213">
            <w:pPr>
              <w:spacing w:after="0"/>
              <w:jc w:val="both"/>
              <w:rPr>
                <w:sz w:val="18"/>
                <w:szCs w:val="18"/>
                <w:lang w:val="cs-CZ"/>
              </w:rPr>
            </w:pPr>
            <w:r w:rsidRPr="0020003D">
              <w:rPr>
                <w:sz w:val="18"/>
                <w:lang w:val="cs-CZ"/>
              </w:rPr>
              <w:t>Útvary podzemních vod zahrnuté do situačního monitorování chemického stavu,</w:t>
            </w:r>
            <w:r w:rsidR="008B3D49" w:rsidRPr="0020003D">
              <w:rPr>
                <w:sz w:val="18"/>
                <w:lang w:val="cs-CZ"/>
              </w:rPr>
              <w:t xml:space="preserve"> v </w:t>
            </w:r>
            <w:r w:rsidRPr="0020003D">
              <w:rPr>
                <w:sz w:val="18"/>
                <w:lang w:val="cs-CZ"/>
              </w:rPr>
              <w:t>nichž jsou monitorovány všechny základní parametry.</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podzemních vod zahrnutých do situačního monitorování chemického stavu,</w:t>
            </w:r>
            <w:r w:rsidR="008B3D49" w:rsidRPr="0020003D">
              <w:rPr>
                <w:sz w:val="18"/>
                <w:lang w:val="cs-CZ"/>
              </w:rPr>
              <w:t xml:space="preserve"> v </w:t>
            </w:r>
            <w:r w:rsidRPr="0020003D">
              <w:rPr>
                <w:sz w:val="18"/>
                <w:lang w:val="cs-CZ"/>
              </w:rPr>
              <w:t>nichž jsou monitorovány všechny základní parametry.</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26</w:t>
            </w:r>
          </w:p>
        </w:tc>
        <w:tc>
          <w:tcPr>
            <w:tcW w:w="1257" w:type="dxa"/>
          </w:tcPr>
          <w:p w:rsidR="0021207E" w:rsidRPr="0020003D" w:rsidRDefault="00433213">
            <w:pPr>
              <w:spacing w:after="0"/>
              <w:jc w:val="both"/>
              <w:rPr>
                <w:sz w:val="18"/>
                <w:szCs w:val="18"/>
                <w:lang w:val="cs-CZ"/>
              </w:rPr>
            </w:pPr>
            <w:r w:rsidRPr="0020003D">
              <w:rPr>
                <w:sz w:val="18"/>
                <w:lang w:val="cs-CZ"/>
              </w:rPr>
              <w:t>Procentní podíl útvarů podzemních zahrnutých do provozního monitorování chemického stavu</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Procentní podíl útvarů podzemních zahrnutých do provozního monitorování chemického stavu.</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vodním útvaru poskytovaných na úrovni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27</w:t>
            </w:r>
          </w:p>
        </w:tc>
        <w:tc>
          <w:tcPr>
            <w:tcW w:w="1257" w:type="dxa"/>
          </w:tcPr>
          <w:p w:rsidR="0021207E" w:rsidRPr="0020003D" w:rsidRDefault="00433213">
            <w:pPr>
              <w:spacing w:after="0"/>
              <w:jc w:val="both"/>
              <w:rPr>
                <w:sz w:val="18"/>
                <w:szCs w:val="18"/>
                <w:lang w:val="cs-CZ"/>
              </w:rPr>
            </w:pPr>
            <w:r w:rsidRPr="0020003D">
              <w:rPr>
                <w:sz w:val="18"/>
                <w:lang w:val="cs-CZ"/>
              </w:rPr>
              <w:t>Poměrný počet útvarů podzemních vod zahrnutých do provozního monitorování a útvarů</w:t>
            </w:r>
            <w:r w:rsidR="008B3D49" w:rsidRPr="0020003D">
              <w:rPr>
                <w:sz w:val="18"/>
                <w:lang w:val="cs-CZ"/>
              </w:rPr>
              <w:t xml:space="preserve"> s </w:t>
            </w:r>
            <w:r w:rsidRPr="0020003D">
              <w:rPr>
                <w:sz w:val="18"/>
                <w:lang w:val="cs-CZ"/>
              </w:rPr>
              <w:t>významnými vlivy</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Poměrný počet útvarů podzemních vod zahrnutých do provozního monitorování a útvarů</w:t>
            </w:r>
            <w:r w:rsidR="008B3D49" w:rsidRPr="0020003D">
              <w:rPr>
                <w:sz w:val="18"/>
                <w:lang w:val="cs-CZ"/>
              </w:rPr>
              <w:t xml:space="preserve"> s </w:t>
            </w:r>
            <w:r w:rsidRPr="0020003D">
              <w:rPr>
                <w:sz w:val="18"/>
                <w:lang w:val="cs-CZ"/>
              </w:rPr>
              <w:t>významnými vlivy.</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vodním útvaru poskytovaných na úrovni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8"/>
        </w:trPr>
        <w:tc>
          <w:tcPr>
            <w:tcW w:w="445" w:type="dxa"/>
            <w:shd w:val="clear" w:color="auto" w:fill="auto"/>
          </w:tcPr>
          <w:p w:rsidR="0021207E" w:rsidRPr="0020003D" w:rsidRDefault="00433213">
            <w:pPr>
              <w:spacing w:after="0"/>
              <w:jc w:val="both"/>
              <w:rPr>
                <w:sz w:val="18"/>
                <w:szCs w:val="18"/>
                <w:lang w:val="cs-CZ"/>
              </w:rPr>
            </w:pPr>
            <w:r w:rsidRPr="0020003D">
              <w:rPr>
                <w:sz w:val="18"/>
                <w:lang w:val="cs-CZ"/>
              </w:rPr>
              <w:t>28</w:t>
            </w:r>
          </w:p>
        </w:tc>
        <w:tc>
          <w:tcPr>
            <w:tcW w:w="1257" w:type="dxa"/>
          </w:tcPr>
          <w:p w:rsidR="0021207E" w:rsidRPr="0020003D" w:rsidRDefault="00433213">
            <w:pPr>
              <w:spacing w:after="0"/>
              <w:jc w:val="both"/>
              <w:rPr>
                <w:sz w:val="18"/>
                <w:szCs w:val="18"/>
                <w:lang w:val="cs-CZ"/>
              </w:rPr>
            </w:pPr>
            <w:r w:rsidRPr="0020003D">
              <w:rPr>
                <w:sz w:val="18"/>
                <w:lang w:val="cs-CZ"/>
              </w:rPr>
              <w:t>Počet monitorovacích míst na útvar podzemních vod za účelem chemického monitorování</w:t>
            </w:r>
          </w:p>
        </w:tc>
        <w:tc>
          <w:tcPr>
            <w:tcW w:w="708"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shd w:val="clear" w:color="auto" w:fill="auto"/>
          </w:tcPr>
          <w:p w:rsidR="0021207E" w:rsidRPr="0020003D" w:rsidRDefault="00433213">
            <w:pPr>
              <w:spacing w:after="0"/>
              <w:jc w:val="both"/>
              <w:rPr>
                <w:sz w:val="18"/>
                <w:szCs w:val="18"/>
                <w:lang w:val="cs-CZ"/>
              </w:rPr>
            </w:pPr>
            <w:r w:rsidRPr="0020003D">
              <w:rPr>
                <w:sz w:val="18"/>
                <w:lang w:val="cs-CZ"/>
              </w:rPr>
              <w:t>EU</w:t>
            </w:r>
          </w:p>
        </w:tc>
        <w:tc>
          <w:tcPr>
            <w:tcW w:w="2372" w:type="dxa"/>
            <w:shd w:val="clear" w:color="auto" w:fill="auto"/>
          </w:tcPr>
          <w:p w:rsidR="0021207E" w:rsidRPr="0020003D" w:rsidRDefault="00433213">
            <w:pPr>
              <w:spacing w:after="0"/>
              <w:jc w:val="both"/>
              <w:rPr>
                <w:sz w:val="18"/>
                <w:szCs w:val="18"/>
                <w:lang w:val="cs-CZ"/>
              </w:rPr>
            </w:pPr>
            <w:r w:rsidRPr="0020003D">
              <w:rPr>
                <w:sz w:val="18"/>
                <w:lang w:val="cs-CZ"/>
              </w:rPr>
              <w:t>Počet útvarů podzemních vod</w:t>
            </w:r>
            <w:r w:rsidR="008B3D49" w:rsidRPr="0020003D">
              <w:rPr>
                <w:sz w:val="18"/>
                <w:lang w:val="cs-CZ"/>
              </w:rPr>
              <w:t xml:space="preserve"> s </w:t>
            </w:r>
            <w:r w:rsidRPr="0020003D">
              <w:rPr>
                <w:sz w:val="18"/>
                <w:lang w:val="cs-CZ"/>
              </w:rPr>
              <w:t>0, 1, 2–5, 6–10 a 11 a více monitorovacími místy pro chemické monitorování.</w:t>
            </w:r>
          </w:p>
        </w:tc>
        <w:tc>
          <w:tcPr>
            <w:tcW w:w="2268"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o vodním útvaru poskytovaných na úrovni monitorovacích míst.</w:t>
            </w:r>
          </w:p>
        </w:tc>
        <w:tc>
          <w:tcPr>
            <w:tcW w:w="1115"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Height w:val="3288"/>
        </w:trPr>
        <w:tc>
          <w:tcPr>
            <w:tcW w:w="445"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29</w:t>
            </w:r>
          </w:p>
        </w:tc>
        <w:tc>
          <w:tcPr>
            <w:tcW w:w="1257" w:type="dxa"/>
            <w:tcBorders>
              <w:top w:val="single" w:sz="4" w:space="0" w:color="auto"/>
              <w:left w:val="single" w:sz="4" w:space="0" w:color="auto"/>
              <w:bottom w:val="single" w:sz="4" w:space="0" w:color="auto"/>
              <w:right w:val="single" w:sz="4" w:space="0" w:color="auto"/>
            </w:tcBorders>
          </w:tcPr>
          <w:p w:rsidR="0021207E" w:rsidRPr="0020003D" w:rsidRDefault="00433213">
            <w:pPr>
              <w:spacing w:after="0"/>
              <w:jc w:val="both"/>
              <w:rPr>
                <w:sz w:val="18"/>
                <w:szCs w:val="18"/>
                <w:lang w:val="cs-CZ"/>
              </w:rPr>
            </w:pPr>
            <w:r w:rsidRPr="0020003D">
              <w:rPr>
                <w:sz w:val="18"/>
                <w:lang w:val="cs-CZ"/>
              </w:rPr>
              <w:t>Vývoj celkových středních koncentrací a) amoniaku, b) fosforu a c) dusičnanů</w:t>
            </w:r>
            <w:r w:rsidR="008B3D49" w:rsidRPr="0020003D">
              <w:rPr>
                <w:sz w:val="18"/>
                <w:lang w:val="cs-CZ"/>
              </w:rPr>
              <w:t xml:space="preserve"> v </w:t>
            </w:r>
            <w:r w:rsidRPr="0020003D">
              <w:rPr>
                <w:sz w:val="18"/>
                <w:lang w:val="cs-CZ"/>
              </w:rPr>
              <w:t>říčních vodních útvarech, sloučených do skupin podle ekologického stavu / třídy potenciálu</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747"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EU</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Informace o vodním útvaru podle rámcové směrnice o vodě spojené</w:t>
            </w:r>
            <w:r w:rsidR="008B3D49" w:rsidRPr="0020003D">
              <w:rPr>
                <w:sz w:val="18"/>
                <w:lang w:val="cs-CZ"/>
              </w:rPr>
              <w:t xml:space="preserve"> s </w:t>
            </w:r>
            <w:r w:rsidRPr="0020003D">
              <w:rPr>
                <w:sz w:val="18"/>
                <w:lang w:val="cs-CZ"/>
              </w:rPr>
              <w:t>dlouhodobými datovými řadami uvedenými ve zprávách o stavu životního prostředí</w:t>
            </w:r>
            <w:r w:rsidR="008B3D49" w:rsidRPr="0020003D">
              <w:rPr>
                <w:sz w:val="18"/>
                <w:lang w:val="cs-CZ"/>
              </w:rPr>
              <w:t xml:space="preserve"> v </w:t>
            </w:r>
            <w:r w:rsidRPr="0020003D">
              <w:rPr>
                <w:sz w:val="18"/>
                <w:lang w:val="cs-CZ"/>
              </w:rPr>
              <w:t>systému WISE týkajícími se kvality vody</w:t>
            </w:r>
            <w:r w:rsidR="008B3D49" w:rsidRPr="0020003D">
              <w:rPr>
                <w:sz w:val="18"/>
                <w:lang w:val="cs-CZ"/>
              </w:rPr>
              <w:t xml:space="preserve"> v </w:t>
            </w:r>
            <w:r w:rsidRPr="0020003D">
              <w:rPr>
                <w:sz w:val="18"/>
                <w:lang w:val="cs-CZ"/>
              </w:rPr>
              <w:t>řekách pro celkovou koncentraci a) amoniaku, b) fosforu a c) dusičnanů. Vývoj kvality vody</w:t>
            </w:r>
            <w:r w:rsidR="008B3D49" w:rsidRPr="0020003D">
              <w:rPr>
                <w:sz w:val="18"/>
                <w:lang w:val="cs-CZ"/>
              </w:rPr>
              <w:t xml:space="preserve"> v </w:t>
            </w:r>
            <w:r w:rsidRPr="0020003D">
              <w:rPr>
                <w:sz w:val="18"/>
                <w:lang w:val="cs-CZ"/>
              </w:rPr>
              <w:t>jednotlivých třídách extrapolovaný až do roku 2027</w:t>
            </w:r>
            <w:r w:rsidR="008B3D49" w:rsidRPr="0020003D">
              <w:rPr>
                <w:sz w:val="18"/>
                <w:lang w:val="cs-CZ"/>
              </w:rPr>
              <w:t xml:space="preserve"> s </w:t>
            </w:r>
            <w:r w:rsidRPr="0020003D">
              <w:rPr>
                <w:sz w:val="18"/>
                <w:lang w:val="cs-CZ"/>
              </w:rPr>
              <w:t>cílem ilustrovat, zda se vodní útvary ve středním až poškozeném ekologickém stavu blíží</w:t>
            </w:r>
            <w:r w:rsidR="008B3D49" w:rsidRPr="0020003D">
              <w:rPr>
                <w:sz w:val="18"/>
                <w:lang w:val="cs-CZ"/>
              </w:rPr>
              <w:t xml:space="preserve"> k </w:t>
            </w:r>
            <w:r w:rsidRPr="0020003D">
              <w:rPr>
                <w:sz w:val="18"/>
                <w:lang w:val="cs-CZ"/>
              </w:rPr>
              <w:t>velmi dobrému až dobrému ekologickému stavu.</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vodních útvarů spojených</w:t>
            </w:r>
            <w:r w:rsidR="008B3D49" w:rsidRPr="0020003D">
              <w:rPr>
                <w:sz w:val="18"/>
                <w:lang w:val="cs-CZ"/>
              </w:rPr>
              <w:t xml:space="preserve"> s </w:t>
            </w:r>
            <w:r w:rsidRPr="0020003D">
              <w:rPr>
                <w:sz w:val="18"/>
                <w:lang w:val="cs-CZ"/>
              </w:rPr>
              <w:t>informacemi o kvalitě vody</w:t>
            </w:r>
            <w:r w:rsidR="008B3D49" w:rsidRPr="0020003D">
              <w:rPr>
                <w:sz w:val="18"/>
                <w:lang w:val="cs-CZ"/>
              </w:rPr>
              <w:t xml:space="preserve"> v </w:t>
            </w:r>
            <w:r w:rsidRPr="0020003D">
              <w:rPr>
                <w:sz w:val="18"/>
                <w:lang w:val="cs-CZ"/>
              </w:rPr>
              <w:t>řekách</w:t>
            </w:r>
            <w:r w:rsidR="008B3D49" w:rsidRPr="0020003D">
              <w:rPr>
                <w:sz w:val="18"/>
                <w:lang w:val="cs-CZ"/>
              </w:rPr>
              <w:t xml:space="preserve"> z </w:t>
            </w:r>
            <w:r w:rsidRPr="0020003D">
              <w:rPr>
                <w:sz w:val="18"/>
                <w:lang w:val="cs-CZ"/>
              </w:rPr>
              <w:t>databáze zpráv o stavu životního prostředí</w:t>
            </w:r>
            <w:r w:rsidR="008B3D49" w:rsidRPr="0020003D">
              <w:rPr>
                <w:sz w:val="18"/>
                <w:lang w:val="cs-CZ"/>
              </w:rPr>
              <w:t xml:space="preserve"> v </w:t>
            </w:r>
            <w:r w:rsidRPr="0020003D">
              <w:rPr>
                <w:sz w:val="18"/>
                <w:lang w:val="cs-CZ"/>
              </w:rPr>
              <w:t>systému WISE.</w:t>
            </w: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8"/>
                <w:szCs w:val="18"/>
                <w:lang w:val="cs-CZ"/>
              </w:rPr>
            </w:pPr>
            <w:r w:rsidRPr="0020003D">
              <w:rPr>
                <w:sz w:val="18"/>
                <w:lang w:val="cs-CZ"/>
              </w:rPr>
              <w:t>Ano</w:t>
            </w:r>
          </w:p>
        </w:tc>
      </w:tr>
    </w:tbl>
    <w:p w:rsidR="0021207E" w:rsidRPr="0020003D" w:rsidRDefault="00433213">
      <w:pPr>
        <w:jc w:val="both"/>
        <w:rPr>
          <w:sz w:val="20"/>
          <w:lang w:val="cs-CZ"/>
        </w:rPr>
      </w:pPr>
      <w:r w:rsidRPr="0020003D">
        <w:rPr>
          <w:b/>
          <w:sz w:val="20"/>
          <w:lang w:val="cs-CZ"/>
        </w:rPr>
        <w:t>Poznámky:</w:t>
      </w:r>
      <w:r w:rsidRPr="0020003D">
        <w:rPr>
          <w:sz w:val="20"/>
          <w:lang w:val="cs-CZ"/>
        </w:rPr>
        <w:t xml:space="preserve"> * Úroveň poskytování informací: EU = Evropská unie, MS = vnitrostátní, členský stát, RBD = oblast povodí, SU = dílčí jednotka, WB = vodní útvar, Site = monitorovací místo.</w:t>
      </w:r>
    </w:p>
    <w:p w:rsidR="0021207E" w:rsidRPr="0020003D" w:rsidRDefault="00433213">
      <w:pPr>
        <w:jc w:val="both"/>
        <w:rPr>
          <w:lang w:val="cs-CZ"/>
        </w:rPr>
      </w:pPr>
      <w:r w:rsidRPr="0020003D">
        <w:rPr>
          <w:lang w:val="cs-CZ"/>
        </w:rPr>
        <w:t>Příklad kombinace výsledků týkajících se kvality vody</w:t>
      </w:r>
      <w:r w:rsidR="008B3D49" w:rsidRPr="0020003D">
        <w:rPr>
          <w:lang w:val="cs-CZ"/>
        </w:rPr>
        <w:t xml:space="preserve"> s </w:t>
      </w:r>
      <w:r w:rsidRPr="0020003D">
        <w:rPr>
          <w:lang w:val="cs-CZ"/>
        </w:rPr>
        <w:t>informacemi o ekologickém stavu a potenciálu – další příklady jsou</w:t>
      </w:r>
      <w:r w:rsidR="008B3D49" w:rsidRPr="0020003D">
        <w:rPr>
          <w:lang w:val="cs-CZ"/>
        </w:rPr>
        <w:t xml:space="preserve"> k </w:t>
      </w:r>
      <w:r w:rsidRPr="0020003D">
        <w:rPr>
          <w:lang w:val="cs-CZ"/>
        </w:rPr>
        <w:t>dispozici</w:t>
      </w:r>
      <w:r w:rsidR="008B3D49" w:rsidRPr="0020003D">
        <w:rPr>
          <w:lang w:val="cs-CZ"/>
        </w:rPr>
        <w:t xml:space="preserve"> v </w:t>
      </w:r>
      <w:r w:rsidRPr="0020003D">
        <w:rPr>
          <w:lang w:val="cs-CZ"/>
        </w:rPr>
        <w:t>ETC/ICM 2012</w:t>
      </w:r>
      <w:r w:rsidRPr="0020003D">
        <w:rPr>
          <w:rStyle w:val="Znakapoznpodarou"/>
          <w:lang w:val="cs-CZ"/>
        </w:rPr>
        <w:footnoteReference w:id="55"/>
      </w:r>
      <w:r w:rsidRPr="0020003D">
        <w:rPr>
          <w:lang w:val="cs-CZ"/>
        </w:rPr>
        <w:t xml:space="preserve">. </w:t>
      </w:r>
    </w:p>
    <w:p w:rsidR="0021207E" w:rsidRPr="0020003D" w:rsidRDefault="00433213">
      <w:pPr>
        <w:pStyle w:val="Titulek"/>
        <w:jc w:val="both"/>
        <w:rPr>
          <w:lang w:val="cs-CZ"/>
        </w:rPr>
      </w:pPr>
      <w:r w:rsidRPr="0020003D">
        <w:rPr>
          <w:lang w:val="cs-CZ"/>
        </w:rPr>
        <w:t xml:space="preserve">Obrázek </w:t>
      </w:r>
      <w:r w:rsidR="002528FA" w:rsidRPr="0020003D">
        <w:rPr>
          <w:lang w:val="cs-CZ"/>
        </w:rPr>
        <w:fldChar w:fldCharType="begin"/>
      </w:r>
      <w:r w:rsidRPr="0020003D">
        <w:rPr>
          <w:lang w:val="cs-CZ"/>
        </w:rPr>
        <w:instrText xml:space="preserve"> SEQ Figure \* ARABIC </w:instrText>
      </w:r>
      <w:r w:rsidR="002528FA" w:rsidRPr="0020003D">
        <w:rPr>
          <w:lang w:val="cs-CZ"/>
        </w:rPr>
        <w:fldChar w:fldCharType="separate"/>
      </w:r>
      <w:r w:rsidRPr="0020003D">
        <w:rPr>
          <w:noProof/>
          <w:lang w:val="cs-CZ"/>
        </w:rPr>
        <w:t>3</w:t>
      </w:r>
      <w:r w:rsidR="002528FA" w:rsidRPr="0020003D">
        <w:rPr>
          <w:noProof/>
          <w:lang w:val="cs-CZ"/>
        </w:rPr>
        <w:fldChar w:fldCharType="end"/>
      </w:r>
      <w:r w:rsidRPr="0020003D">
        <w:rPr>
          <w:lang w:val="cs-CZ"/>
        </w:rPr>
        <w:tab/>
        <w:t>Řeky: Rozpětí koncentrace (1. kvartil, medián a 3. kvartil) u ročních průměrných koncentrací živin</w:t>
      </w:r>
      <w:r w:rsidR="008B3D49" w:rsidRPr="0020003D">
        <w:rPr>
          <w:lang w:val="cs-CZ"/>
        </w:rPr>
        <w:t xml:space="preserve"> v </w:t>
      </w:r>
      <w:r w:rsidRPr="0020003D">
        <w:rPr>
          <w:lang w:val="cs-CZ"/>
        </w:rPr>
        <w:t>říčních vodních útvarech</w:t>
      </w:r>
      <w:r w:rsidR="008B3D49" w:rsidRPr="0020003D">
        <w:rPr>
          <w:lang w:val="cs-CZ"/>
        </w:rPr>
        <w:t xml:space="preserve"> v </w:t>
      </w:r>
      <w:r w:rsidRPr="0020003D">
        <w:rPr>
          <w:lang w:val="cs-CZ"/>
        </w:rPr>
        <w:t>různých třídách ekologického stavu nebo potenciálu (od velmi dobrého po zničený)</w:t>
      </w:r>
    </w:p>
    <w:p w:rsidR="0021207E" w:rsidRPr="0020003D" w:rsidRDefault="00433213">
      <w:pPr>
        <w:jc w:val="both"/>
        <w:rPr>
          <w:noProof/>
          <w:lang w:val="cs-CZ"/>
        </w:rPr>
      </w:pPr>
      <w:r w:rsidRPr="0020003D">
        <w:rPr>
          <w:noProof/>
          <w:lang w:val="cs-CZ" w:eastAsia="cs-CZ"/>
        </w:rPr>
        <w:drawing>
          <wp:inline distT="0" distB="0" distL="0" distR="0" wp14:anchorId="362E284E" wp14:editId="23CCF69A">
            <wp:extent cx="5724525" cy="227330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2273300"/>
                    </a:xfrm>
                    <a:prstGeom prst="rect">
                      <a:avLst/>
                    </a:prstGeom>
                    <a:noFill/>
                    <a:ln>
                      <a:noFill/>
                    </a:ln>
                  </pic:spPr>
                </pic:pic>
              </a:graphicData>
            </a:graphic>
          </wp:inline>
        </w:drawing>
      </w:r>
    </w:p>
    <w:p w:rsidR="0021207E" w:rsidRPr="0020003D" w:rsidRDefault="00433213">
      <w:pPr>
        <w:jc w:val="both"/>
        <w:rPr>
          <w:sz w:val="20"/>
          <w:lang w:val="cs-CZ"/>
        </w:rPr>
      </w:pPr>
      <w:r w:rsidRPr="0020003D">
        <w:rPr>
          <w:b/>
          <w:sz w:val="20"/>
          <w:lang w:val="cs-CZ"/>
        </w:rPr>
        <w:t>Poznámky:</w:t>
      </w:r>
      <w:r w:rsidRPr="0020003D">
        <w:rPr>
          <w:sz w:val="20"/>
          <w:lang w:val="cs-CZ"/>
        </w:rPr>
        <w:t xml:space="preserve"> Průměr středních ročních hodnot koncentrace kvality vody</w:t>
      </w:r>
      <w:r w:rsidR="008B3D49" w:rsidRPr="0020003D">
        <w:rPr>
          <w:sz w:val="20"/>
          <w:lang w:val="cs-CZ"/>
        </w:rPr>
        <w:t xml:space="preserve"> v </w:t>
      </w:r>
      <w:r w:rsidRPr="0020003D">
        <w:rPr>
          <w:sz w:val="20"/>
          <w:lang w:val="cs-CZ"/>
        </w:rPr>
        <w:t>letech 2005–2010. Na základě výsledků 3368 říčních monitorovacích míst uvedených ve zprávách o stavu životního prostředí</w:t>
      </w:r>
      <w:r w:rsidR="008B3D49" w:rsidRPr="0020003D">
        <w:rPr>
          <w:sz w:val="20"/>
          <w:lang w:val="cs-CZ"/>
        </w:rPr>
        <w:t xml:space="preserve"> v </w:t>
      </w:r>
      <w:r w:rsidRPr="0020003D">
        <w:rPr>
          <w:sz w:val="20"/>
          <w:lang w:val="cs-CZ"/>
        </w:rPr>
        <w:t>systému WISE ze 16 členských států, přičemž převažují říční monitorovací místa ve Francii (1416 míst) a ve Spojeném království (555 míst).</w:t>
      </w:r>
    </w:p>
    <w:p w:rsidR="0021207E" w:rsidRPr="0020003D" w:rsidRDefault="00433213">
      <w:pPr>
        <w:pStyle w:val="Nadpis2"/>
        <w:jc w:val="both"/>
        <w:rPr>
          <w:lang w:val="cs-CZ"/>
        </w:rPr>
      </w:pPr>
      <w:bookmarkStart w:id="253" w:name="_Toc386464226"/>
      <w:bookmarkStart w:id="254" w:name="_Toc425522053"/>
      <w:bookmarkStart w:id="255" w:name="_Toc432666065"/>
      <w:bookmarkStart w:id="256" w:name="_Toc440017225"/>
      <w:r w:rsidRPr="0020003D">
        <w:rPr>
          <w:lang w:val="cs-CZ"/>
        </w:rPr>
        <w:t>Obsah zpráv za rok 2016</w:t>
      </w:r>
      <w:bookmarkEnd w:id="247"/>
      <w:bookmarkEnd w:id="253"/>
      <w:bookmarkEnd w:id="254"/>
      <w:bookmarkEnd w:id="255"/>
      <w:bookmarkEnd w:id="256"/>
      <w:r w:rsidRPr="0020003D">
        <w:rPr>
          <w:lang w:val="cs-CZ"/>
        </w:rPr>
        <w:t xml:space="preserve"> </w:t>
      </w:r>
    </w:p>
    <w:p w:rsidR="0021207E" w:rsidRPr="0020003D" w:rsidRDefault="00433213">
      <w:pPr>
        <w:jc w:val="both"/>
        <w:rPr>
          <w:lang w:val="cs-CZ"/>
        </w:rPr>
      </w:pPr>
      <w:r w:rsidRPr="0020003D">
        <w:rPr>
          <w:lang w:val="cs-CZ"/>
        </w:rPr>
        <w:t>Údaje a informace o monitorování, které mají být předkládány podle článku 8 rámcové směrnice o vodě, zahrnují popis monitorovacích míst, specifikaci různých složek kvality a chemických látek monitorovaných</w:t>
      </w:r>
      <w:r w:rsidR="008B3D49" w:rsidRPr="0020003D">
        <w:rPr>
          <w:lang w:val="cs-CZ"/>
        </w:rPr>
        <w:t xml:space="preserve"> v </w:t>
      </w:r>
      <w:r w:rsidRPr="0020003D">
        <w:rPr>
          <w:lang w:val="cs-CZ"/>
        </w:rPr>
        <w:t>jednotlivých místech a informace týkající se souvisejících monitorovacích programů.</w:t>
      </w:r>
    </w:p>
    <w:p w:rsidR="0021207E" w:rsidRPr="0020003D" w:rsidRDefault="00C41810">
      <w:pPr>
        <w:jc w:val="both"/>
        <w:rPr>
          <w:lang w:val="cs-CZ"/>
        </w:rPr>
      </w:pPr>
      <w:r w:rsidRPr="0020003D">
        <w:rPr>
          <w:lang w:val="cs-CZ"/>
        </w:rPr>
        <w:fldChar w:fldCharType="begin"/>
      </w:r>
      <w:r w:rsidRPr="0020003D">
        <w:rPr>
          <w:lang w:val="cs-CZ"/>
        </w:rPr>
        <w:instrText xml:space="preserve"> REF _Ref385340210 \h  \* MERGEFORMAT </w:instrText>
      </w:r>
      <w:r w:rsidRPr="0020003D">
        <w:rPr>
          <w:lang w:val="cs-CZ"/>
        </w:rPr>
      </w:r>
      <w:r w:rsidRPr="0020003D">
        <w:rPr>
          <w:lang w:val="cs-CZ"/>
        </w:rPr>
        <w:fldChar w:fldCharType="separate"/>
      </w:r>
      <w:r w:rsidR="00433213" w:rsidRPr="0020003D">
        <w:rPr>
          <w:lang w:val="cs-CZ"/>
        </w:rPr>
        <w:t>Figure 4</w:t>
      </w:r>
      <w:r w:rsidRPr="0020003D">
        <w:rPr>
          <w:lang w:val="cs-CZ"/>
        </w:rPr>
        <w:fldChar w:fldCharType="end"/>
      </w:r>
      <w:r w:rsidR="00433213" w:rsidRPr="0020003D">
        <w:rPr>
          <w:lang w:val="cs-CZ"/>
        </w:rPr>
        <w:t xml:space="preserve"> uvádí koncepční přehled údajů</w:t>
      </w:r>
      <w:r w:rsidR="008B3D49" w:rsidRPr="0020003D">
        <w:rPr>
          <w:lang w:val="cs-CZ"/>
        </w:rPr>
        <w:t xml:space="preserve"> z </w:t>
      </w:r>
      <w:r w:rsidR="00433213" w:rsidRPr="0020003D">
        <w:rPr>
          <w:lang w:val="cs-CZ"/>
        </w:rPr>
        <w:t>monitorování poskytovaných podle rámcové směrnice o vodě a výsledků monitorování předkládaných agentuře EEA (zprávy o stavu životního prostředí</w:t>
      </w:r>
      <w:r w:rsidR="008B3D49" w:rsidRPr="0020003D">
        <w:rPr>
          <w:lang w:val="cs-CZ"/>
        </w:rPr>
        <w:t xml:space="preserve"> v </w:t>
      </w:r>
      <w:r w:rsidR="00433213" w:rsidRPr="0020003D">
        <w:rPr>
          <w:lang w:val="cs-CZ"/>
        </w:rPr>
        <w:t>systému WISE).</w:t>
      </w:r>
      <w:r w:rsidR="002B634B" w:rsidRPr="0020003D">
        <w:rPr>
          <w:lang w:val="cs-CZ"/>
        </w:rPr>
        <w:t xml:space="preserve"> V </w:t>
      </w:r>
      <w:r w:rsidR="00433213" w:rsidRPr="0020003D">
        <w:rPr>
          <w:lang w:val="cs-CZ"/>
        </w:rPr>
        <w:t>obou tocích zpráv mají monitorovací místa jedinečný kód místa, díky kterému lze informace spojit</w:t>
      </w:r>
      <w:r w:rsidR="008B3D49" w:rsidRPr="0020003D">
        <w:rPr>
          <w:lang w:val="cs-CZ"/>
        </w:rPr>
        <w:t xml:space="preserve"> s </w:t>
      </w:r>
      <w:r w:rsidR="00433213" w:rsidRPr="0020003D">
        <w:rPr>
          <w:lang w:val="cs-CZ"/>
        </w:rPr>
        <w:t>prostorovými daty a dalšími informacemi poskytovanými ve společném toku zpráv</w:t>
      </w:r>
      <w:r w:rsidR="008B3D49" w:rsidRPr="0020003D">
        <w:rPr>
          <w:lang w:val="cs-CZ"/>
        </w:rPr>
        <w:t xml:space="preserve"> s </w:t>
      </w:r>
      <w:r w:rsidR="00433213" w:rsidRPr="0020003D">
        <w:rPr>
          <w:lang w:val="cs-CZ"/>
        </w:rPr>
        <w:t>prostorovými daty</w:t>
      </w:r>
      <w:r w:rsidR="008B3D49" w:rsidRPr="0020003D">
        <w:rPr>
          <w:lang w:val="cs-CZ"/>
        </w:rPr>
        <w:t xml:space="preserve"> v </w:t>
      </w:r>
      <w:r w:rsidR="00433213" w:rsidRPr="0020003D">
        <w:rPr>
          <w:lang w:val="cs-CZ"/>
        </w:rPr>
        <w:t>systému WISE.</w:t>
      </w:r>
    </w:p>
    <w:p w:rsidR="0021207E" w:rsidRPr="0020003D" w:rsidRDefault="00433213">
      <w:pPr>
        <w:pStyle w:val="Titulek"/>
        <w:jc w:val="both"/>
        <w:rPr>
          <w:lang w:val="cs-CZ"/>
        </w:rPr>
      </w:pPr>
      <w:bookmarkStart w:id="257" w:name="_Ref385340210"/>
      <w:r w:rsidRPr="0020003D">
        <w:rPr>
          <w:lang w:val="cs-CZ"/>
        </w:rPr>
        <w:t xml:space="preserve">Obrázek </w:t>
      </w:r>
      <w:r w:rsidR="002528FA" w:rsidRPr="0020003D">
        <w:rPr>
          <w:lang w:val="cs-CZ"/>
        </w:rPr>
        <w:fldChar w:fldCharType="begin"/>
      </w:r>
      <w:r w:rsidRPr="0020003D">
        <w:rPr>
          <w:lang w:val="cs-CZ"/>
        </w:rPr>
        <w:instrText xml:space="preserve"> SEQ Figure \* ARABIC </w:instrText>
      </w:r>
      <w:r w:rsidR="002528FA" w:rsidRPr="0020003D">
        <w:rPr>
          <w:lang w:val="cs-CZ"/>
        </w:rPr>
        <w:fldChar w:fldCharType="separate"/>
      </w:r>
      <w:r w:rsidRPr="0020003D">
        <w:rPr>
          <w:noProof/>
          <w:lang w:val="cs-CZ"/>
        </w:rPr>
        <w:t>4</w:t>
      </w:r>
      <w:r w:rsidR="002528FA" w:rsidRPr="0020003D">
        <w:rPr>
          <w:noProof/>
          <w:lang w:val="cs-CZ"/>
        </w:rPr>
        <w:fldChar w:fldCharType="end"/>
      </w:r>
      <w:bookmarkEnd w:id="257"/>
      <w:r w:rsidRPr="0020003D">
        <w:rPr>
          <w:lang w:val="cs-CZ"/>
        </w:rPr>
        <w:t>: Koncepční přehled poskytování metadat o monitorování podle rámcové směrnice o vodě (článek 8) a předkládání výsledků monitorování prostřednictvím zpráv o stavu životního prostředí</w:t>
      </w:r>
      <w:r w:rsidR="008B3D49" w:rsidRPr="0020003D">
        <w:rPr>
          <w:lang w:val="cs-CZ"/>
        </w:rPr>
        <w:t xml:space="preserve"> v </w:t>
      </w:r>
      <w:r w:rsidRPr="0020003D">
        <w:rPr>
          <w:lang w:val="cs-CZ"/>
        </w:rPr>
        <w:t xml:space="preserve">systému WISE agentury EEA </w:t>
      </w:r>
    </w:p>
    <w:p w:rsidR="0021207E" w:rsidRPr="0020003D" w:rsidRDefault="00433213">
      <w:pPr>
        <w:pStyle w:val="Titulek"/>
        <w:jc w:val="both"/>
        <w:rPr>
          <w:lang w:val="cs-CZ"/>
        </w:rPr>
      </w:pPr>
      <w:r w:rsidRPr="0020003D">
        <w:rPr>
          <w:noProof/>
          <w:lang w:val="cs-CZ" w:eastAsia="cs-CZ"/>
        </w:rPr>
        <w:drawing>
          <wp:inline distT="0" distB="0" distL="0" distR="0" wp14:anchorId="091D499D" wp14:editId="439DD371">
            <wp:extent cx="6286500" cy="31418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0042" cy="3148637"/>
                    </a:xfrm>
                    <a:prstGeom prst="rect">
                      <a:avLst/>
                    </a:prstGeom>
                    <a:noFill/>
                  </pic:spPr>
                </pic:pic>
              </a:graphicData>
            </a:graphic>
          </wp:inline>
        </w:drawing>
      </w:r>
    </w:p>
    <w:p w:rsidR="0021207E" w:rsidRPr="0020003D" w:rsidRDefault="0021207E">
      <w:pPr>
        <w:jc w:val="both"/>
        <w:rPr>
          <w:noProof/>
          <w:lang w:val="cs-CZ"/>
        </w:rPr>
      </w:pPr>
    </w:p>
    <w:p w:rsidR="0021207E" w:rsidRPr="0020003D" w:rsidRDefault="00433213">
      <w:pPr>
        <w:jc w:val="both"/>
        <w:rPr>
          <w:lang w:val="cs-CZ"/>
        </w:rPr>
      </w:pPr>
      <w:r w:rsidRPr="0020003D">
        <w:rPr>
          <w:b/>
          <w:lang w:val="cs-CZ"/>
        </w:rPr>
        <w:t>Očekává se, že členské státy budou prostřednictvím zpráv o stavu životního prostředí</w:t>
      </w:r>
      <w:r w:rsidR="008B3D49" w:rsidRPr="0020003D">
        <w:rPr>
          <w:b/>
          <w:lang w:val="cs-CZ"/>
        </w:rPr>
        <w:t xml:space="preserve"> v </w:t>
      </w:r>
      <w:r w:rsidRPr="0020003D">
        <w:rPr>
          <w:b/>
          <w:lang w:val="cs-CZ"/>
        </w:rPr>
        <w:t>systému WISE poskytovat následující informace:</w:t>
      </w:r>
    </w:p>
    <w:p w:rsidR="0021207E" w:rsidRPr="0020003D" w:rsidRDefault="00433213">
      <w:pPr>
        <w:numPr>
          <w:ilvl w:val="0"/>
          <w:numId w:val="3"/>
        </w:numPr>
        <w:jc w:val="both"/>
        <w:rPr>
          <w:lang w:val="cs-CZ"/>
        </w:rPr>
      </w:pPr>
      <w:r w:rsidRPr="0020003D">
        <w:rPr>
          <w:lang w:val="cs-CZ"/>
        </w:rPr>
        <w:t>Výsledky týkající se kvality vody včetně prioritních látek a specifických znečišťujících látek</w:t>
      </w:r>
      <w:r w:rsidR="008B3D49" w:rsidRPr="0020003D">
        <w:rPr>
          <w:lang w:val="cs-CZ"/>
        </w:rPr>
        <w:t xml:space="preserve"> v </w:t>
      </w:r>
      <w:r w:rsidRPr="0020003D">
        <w:rPr>
          <w:lang w:val="cs-CZ"/>
        </w:rPr>
        <w:t>povodí do databází agentury EEA o vodě (Waterbase)</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podzemními vodami, řekami, jezery, brakickými vodami a pobřežními vodami.</w:t>
      </w:r>
    </w:p>
    <w:p w:rsidR="0021207E" w:rsidRPr="0020003D" w:rsidRDefault="00433213">
      <w:pPr>
        <w:numPr>
          <w:ilvl w:val="0"/>
          <w:numId w:val="3"/>
        </w:numPr>
        <w:jc w:val="both"/>
        <w:rPr>
          <w:lang w:val="cs-CZ"/>
        </w:rPr>
      </w:pPr>
      <w:r w:rsidRPr="0020003D">
        <w:rPr>
          <w:lang w:val="cs-CZ"/>
        </w:rPr>
        <w:t>Výsledky monitorování složek biologické kvality do databází agentury EEA o vodě (Waterbase)</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řekami, jezery, brakickými vodami a pobřežními vodami.</w:t>
      </w:r>
    </w:p>
    <w:p w:rsidR="0021207E" w:rsidRPr="0020003D" w:rsidRDefault="00433213">
      <w:pPr>
        <w:jc w:val="both"/>
        <w:rPr>
          <w:lang w:val="cs-CZ"/>
        </w:rPr>
      </w:pPr>
      <w:r w:rsidRPr="0020003D">
        <w:rPr>
          <w:lang w:val="cs-CZ"/>
        </w:rPr>
        <w:t>Požadavky na poskytování zpráv jsou dále popsány</w:t>
      </w:r>
      <w:r w:rsidR="008B3D49" w:rsidRPr="0020003D">
        <w:rPr>
          <w:lang w:val="cs-CZ"/>
        </w:rPr>
        <w:t xml:space="preserve"> v </w:t>
      </w:r>
      <w:r w:rsidRPr="0020003D">
        <w:rPr>
          <w:lang w:val="cs-CZ"/>
        </w:rPr>
        <w:t>databázi povinností souvisejících</w:t>
      </w:r>
      <w:r w:rsidR="008B3D49" w:rsidRPr="0020003D">
        <w:rPr>
          <w:lang w:val="cs-CZ"/>
        </w:rPr>
        <w:t xml:space="preserve"> s </w:t>
      </w:r>
      <w:r w:rsidRPr="0020003D">
        <w:rPr>
          <w:lang w:val="cs-CZ"/>
        </w:rPr>
        <w:t>podáváním zpráv (ROD)</w:t>
      </w:r>
      <w:r w:rsidRPr="0020003D">
        <w:rPr>
          <w:rStyle w:val="Znakapoznpodarou"/>
          <w:lang w:val="cs-CZ"/>
        </w:rPr>
        <w:footnoteReference w:id="56"/>
      </w:r>
      <w:r w:rsidRPr="0020003D">
        <w:rPr>
          <w:lang w:val="cs-CZ"/>
        </w:rPr>
        <w:t xml:space="preserve">. </w:t>
      </w:r>
    </w:p>
    <w:p w:rsidR="0021207E" w:rsidRPr="0020003D" w:rsidRDefault="00433213">
      <w:pPr>
        <w:jc w:val="both"/>
        <w:rPr>
          <w:lang w:val="cs-CZ"/>
        </w:rPr>
      </w:pPr>
      <w:r w:rsidRPr="0020003D">
        <w:rPr>
          <w:lang w:val="cs-CZ"/>
        </w:rPr>
        <w:t>Informace uváděné</w:t>
      </w:r>
      <w:r w:rsidR="008B3D49" w:rsidRPr="0020003D">
        <w:rPr>
          <w:lang w:val="cs-CZ"/>
        </w:rPr>
        <w:t xml:space="preserve"> v </w:t>
      </w:r>
      <w:r w:rsidRPr="0020003D">
        <w:rPr>
          <w:lang w:val="cs-CZ"/>
        </w:rPr>
        <w:t>rámci toku prostorových dat WISE poskytují společné sady referenčních prostorových dat pro monitorovací místa a vodní útvary. Pro zajištění souladu mezi různými směrnicemi týkajícími se vody (rámcová směrnice o vodě, směrnice o dusičnanech, směrnice o čištění městských odpadních vod, směrnice o vodě ke koupání) a zprávami o stavu životního prostředí</w:t>
      </w:r>
      <w:r w:rsidR="008B3D49" w:rsidRPr="0020003D">
        <w:rPr>
          <w:lang w:val="cs-CZ"/>
        </w:rPr>
        <w:t xml:space="preserve"> v </w:t>
      </w:r>
      <w:r w:rsidRPr="0020003D">
        <w:rPr>
          <w:lang w:val="cs-CZ"/>
        </w:rPr>
        <w:t>systému WISE jsou tyto informace sdíleny napříč tematickými údaji.</w:t>
      </w:r>
    </w:p>
    <w:p w:rsidR="0021207E" w:rsidRPr="0020003D" w:rsidRDefault="00433213">
      <w:pPr>
        <w:pStyle w:val="Nadpis3"/>
        <w:rPr>
          <w:lang w:val="cs-CZ"/>
        </w:rPr>
      </w:pPr>
      <w:r w:rsidRPr="0020003D">
        <w:rPr>
          <w:lang w:val="cs-CZ"/>
        </w:rPr>
        <w:t>Nákres schématu</w:t>
      </w:r>
    </w:p>
    <w:p w:rsidR="0021207E" w:rsidRPr="0020003D" w:rsidRDefault="00433213">
      <w:pPr>
        <w:jc w:val="both"/>
        <w:rPr>
          <w:lang w:val="cs-CZ"/>
        </w:rPr>
      </w:pPr>
      <w:r w:rsidRPr="0020003D">
        <w:rPr>
          <w:lang w:val="cs-CZ"/>
        </w:rPr>
        <w:t>Viz příloha 10.4.</w:t>
      </w:r>
    </w:p>
    <w:p w:rsidR="0021207E" w:rsidRPr="0020003D" w:rsidRDefault="00433213">
      <w:pPr>
        <w:pStyle w:val="Nadpis3"/>
        <w:rPr>
          <w:lang w:val="cs-CZ"/>
        </w:rPr>
      </w:pPr>
      <w:bookmarkStart w:id="258" w:name="_Ref382300197"/>
      <w:r w:rsidRPr="0020003D">
        <w:rPr>
          <w:lang w:val="cs-CZ"/>
        </w:rPr>
        <w:t>Údaje a informace poskytované pomocí schémat</w:t>
      </w:r>
      <w:bookmarkEnd w:id="258"/>
    </w:p>
    <w:p w:rsidR="0021207E" w:rsidRPr="0020003D" w:rsidRDefault="00433213">
      <w:pPr>
        <w:jc w:val="both"/>
        <w:rPr>
          <w:lang w:val="cs-CZ"/>
        </w:rPr>
      </w:pPr>
      <w:r w:rsidRPr="0020003D">
        <w:rPr>
          <w:lang w:val="cs-CZ"/>
        </w:rPr>
        <w:t>Informace týkající se monitorovacích programů by měly být poskytovány na úrovni oblasti povodí.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21207E" w:rsidRPr="0020003D">
        <w:tc>
          <w:tcPr>
            <w:tcW w:w="9847" w:type="dxa"/>
            <w:shd w:val="clear" w:color="auto" w:fill="auto"/>
          </w:tcPr>
          <w:p w:rsidR="0021207E" w:rsidRPr="0020003D" w:rsidRDefault="00433213">
            <w:pPr>
              <w:spacing w:after="120"/>
              <w:jc w:val="both"/>
              <w:rPr>
                <w:b/>
                <w:szCs w:val="24"/>
                <w:lang w:val="cs-CZ"/>
              </w:rPr>
            </w:pPr>
            <w:r w:rsidRPr="0020003D">
              <w:rPr>
                <w:b/>
                <w:lang w:val="cs-CZ"/>
              </w:rPr>
              <w:t>Schéma: Monitorování</w:t>
            </w:r>
          </w:p>
        </w:tc>
      </w:tr>
      <w:tr w:rsidR="0021207E" w:rsidRPr="0020003D">
        <w:tc>
          <w:tcPr>
            <w:tcW w:w="9847" w:type="dxa"/>
            <w:shd w:val="clear" w:color="auto" w:fill="auto"/>
          </w:tcPr>
          <w:p w:rsidR="0021207E" w:rsidRPr="0020003D" w:rsidRDefault="00433213">
            <w:pPr>
              <w:spacing w:after="120"/>
              <w:jc w:val="both"/>
              <w:rPr>
                <w:b/>
                <w:i/>
                <w:szCs w:val="24"/>
                <w:lang w:val="cs-CZ"/>
              </w:rPr>
            </w:pPr>
            <w:r w:rsidRPr="0020003D">
              <w:rPr>
                <w:b/>
                <w:i/>
                <w:lang w:val="cs-CZ"/>
              </w:rPr>
              <w:t>Třída: Program</w:t>
            </w:r>
          </w:p>
          <w:p w:rsidR="0021207E" w:rsidRPr="0020003D" w:rsidRDefault="00433213">
            <w:pPr>
              <w:spacing w:after="120"/>
              <w:jc w:val="both"/>
              <w:rPr>
                <w:i/>
                <w:szCs w:val="24"/>
                <w:lang w:val="cs-CZ"/>
              </w:rPr>
            </w:pPr>
            <w:r w:rsidRPr="0020003D">
              <w:rPr>
                <w:b/>
                <w:i/>
                <w:lang w:val="cs-CZ"/>
              </w:rPr>
              <w:t>Vlastnosti:</w:t>
            </w:r>
            <w:r w:rsidRPr="0020003D">
              <w:rPr>
                <w:lang w:val="cs-CZ"/>
              </w:rPr>
              <w:t xml:space="preserve"> </w:t>
            </w:r>
            <w:r w:rsidRPr="0020003D">
              <w:rPr>
                <w:i/>
                <w:lang w:val="cs-CZ"/>
              </w:rPr>
              <w:t>maxOccurs = neomezeno minOccurs = 1</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euProgrammeCode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FeatureUniqueEUCodeType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Jedinečný kód EU přidělený monitorovacímu programu. Jako prefix uveďte národní, jedinečný kód monitorovacího programu</w:t>
            </w:r>
            <w:r w:rsidR="008B3D49" w:rsidRPr="0020003D">
              <w:rPr>
                <w:lang w:val="cs-CZ"/>
              </w:rPr>
              <w:t xml:space="preserve"> s </w:t>
            </w:r>
            <w:r w:rsidRPr="0020003D">
              <w:rPr>
                <w:lang w:val="cs-CZ"/>
              </w:rPr>
              <w:t>dvoupísmenným kódem členského státu podle ISO. U monitorovacích programů, které stále existují, by se měl použít stejný kód jako</w:t>
            </w:r>
            <w:r w:rsidR="008B3D49" w:rsidRPr="0020003D">
              <w:rPr>
                <w:lang w:val="cs-CZ"/>
              </w:rPr>
              <w:t xml:space="preserve"> v </w:t>
            </w:r>
            <w:r w:rsidRPr="0020003D">
              <w:rPr>
                <w:lang w:val="cs-CZ"/>
              </w:rPr>
              <w:t>letech 2007 a 2010.</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Kontrola prvku: Jako první dva znaky musí být uveden dvoupísmenný kód členského státu podle ISO. </w:t>
            </w:r>
          </w:p>
          <w:p w:rsidR="0021207E" w:rsidRPr="0020003D" w:rsidRDefault="00433213">
            <w:pPr>
              <w:spacing w:after="120"/>
              <w:jc w:val="both"/>
              <w:rPr>
                <w:b/>
                <w:szCs w:val="24"/>
                <w:lang w:val="cs-CZ"/>
              </w:rPr>
            </w:pPr>
            <w:r w:rsidRPr="0020003D">
              <w:rPr>
                <w:lang w:val="cs-CZ"/>
              </w:rPr>
              <w:t>Kontrola</w:t>
            </w:r>
            <w:r w:rsidR="008B3D49" w:rsidRPr="0020003D">
              <w:rPr>
                <w:lang w:val="cs-CZ"/>
              </w:rPr>
              <w:t xml:space="preserve"> v </w:t>
            </w:r>
            <w:r w:rsidRPr="0020003D">
              <w:rPr>
                <w:lang w:val="cs-CZ"/>
              </w:rPr>
              <w:t xml:space="preserve">rámci schématu: euProgrammeCode musí být jedinečný. </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programmeName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String250Type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Snadno srozumitelný název monitorovacího programu</w:t>
            </w:r>
            <w:r w:rsidR="008B3D49" w:rsidRPr="0020003D">
              <w:rPr>
                <w:lang w:val="cs-CZ"/>
              </w:rPr>
              <w:t xml:space="preserve"> v </w:t>
            </w:r>
            <w:r w:rsidRPr="0020003D">
              <w:rPr>
                <w:lang w:val="cs-CZ"/>
              </w:rPr>
              <w:t>angličtině, který dává smysl mimo oblast povodí nebo členský stát. Měl by odrážet účel programu, například situační, provozní či průzkumný monitorovací program nebo program monitorování pitné vody, a kategorii vody, jíž se monitorování týká.</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programmeCategoryRW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se tento monitorovací program používá u řek.</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programmeCategoryLW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se tento monitorovací program používá u jezer.</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programmeCategoryTW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se tento monitorovací program používá u brakických vod.</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programmeCategoryCW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se tento monitorovací program používá u pobřežních vod.</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programmeCategoryTeW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se tento monitorovací program používá u teritoriálních vod.</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programmeCategoryGW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se tento monitorovací program používá u podzemních vod.</w:t>
            </w:r>
          </w:p>
        </w:tc>
      </w:tr>
      <w:tr w:rsidR="0021207E" w:rsidRPr="005D233E">
        <w:tc>
          <w:tcPr>
            <w:tcW w:w="9847"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 programmeReference</w:t>
            </w:r>
          </w:p>
          <w:p w:rsidR="0021207E" w:rsidRPr="0020003D" w:rsidRDefault="00433213">
            <w:pPr>
              <w:spacing w:after="120"/>
              <w:jc w:val="both"/>
              <w:rPr>
                <w:szCs w:val="24"/>
                <w:lang w:val="cs-CZ"/>
              </w:rPr>
            </w:pPr>
            <w:r w:rsidRPr="0020003D">
              <w:rPr>
                <w:b/>
                <w:lang w:val="cs-CZ"/>
              </w:rPr>
              <w:t>Typ pole / aspekty:</w:t>
            </w:r>
            <w:r w:rsidRPr="0020003D">
              <w:rPr>
                <w:lang w:val="cs-CZ"/>
              </w:rPr>
              <w:t xml:space="preserve"> ReferenceType (viz příloha 9)</w:t>
            </w:r>
          </w:p>
          <w:p w:rsidR="0021207E" w:rsidRPr="0020003D" w:rsidRDefault="00433213">
            <w:pPr>
              <w:spacing w:after="120"/>
              <w:jc w:val="both"/>
              <w:rPr>
                <w:szCs w:val="24"/>
                <w:lang w:val="cs-CZ"/>
              </w:rPr>
            </w:pPr>
            <w:r w:rsidRPr="0020003D">
              <w:rPr>
                <w:b/>
                <w:lang w:val="cs-CZ"/>
              </w:rPr>
              <w:t>Vlastnosti:</w:t>
            </w:r>
            <w:r w:rsidRPr="0020003D">
              <w:rPr>
                <w:lang w:val="cs-CZ"/>
              </w:rPr>
              <w:t xml:space="preserve"> 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odkazy nebo hypertextové odkazy na dokumenty a oddíly, kde lze najít příslušné informace týkající se monitorovacích programů.</w:t>
            </w:r>
            <w:r w:rsidR="00A83D7F" w:rsidRPr="0020003D">
              <w:rPr>
                <w:lang w:val="cs-CZ"/>
              </w:rPr>
              <w:t xml:space="preserve"> </w:t>
            </w:r>
            <w:r w:rsidRPr="0020003D">
              <w:rPr>
                <w:lang w:val="cs-CZ"/>
              </w:rPr>
              <w:t xml:space="preserve">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_Ref402950055 \r \h  \* MERGEFORMAT </w:instrText>
            </w:r>
            <w:r w:rsidR="00C41810" w:rsidRPr="0020003D">
              <w:rPr>
                <w:lang w:val="cs-CZ"/>
              </w:rPr>
            </w:r>
            <w:r w:rsidR="00C41810" w:rsidRPr="0020003D">
              <w:rPr>
                <w:lang w:val="cs-CZ"/>
              </w:rPr>
              <w:fldChar w:fldCharType="separate"/>
            </w:r>
            <w:r w:rsidRPr="0020003D">
              <w:rPr>
                <w:szCs w:val="24"/>
                <w:lang w:val="cs-CZ"/>
              </w:rPr>
              <w:t>4.3.4</w:t>
            </w:r>
            <w:r w:rsidR="00C41810" w:rsidRPr="0020003D">
              <w:rPr>
                <w:lang w:val="cs-CZ"/>
              </w:rPr>
              <w:fldChar w:fldCharType="end"/>
            </w:r>
            <w:r w:rsidRPr="0020003D">
              <w:rPr>
                <w:lang w:val="cs-CZ"/>
              </w:rPr>
              <w:t xml:space="preserve">. </w:t>
            </w:r>
          </w:p>
        </w:tc>
      </w:tr>
    </w:tbl>
    <w:p w:rsidR="0021207E" w:rsidRPr="0020003D" w:rsidRDefault="0021207E">
      <w:pPr>
        <w:jc w:val="both"/>
        <w:rPr>
          <w:lang w:val="cs-CZ"/>
        </w:rPr>
      </w:pPr>
    </w:p>
    <w:p w:rsidR="0021207E" w:rsidRPr="0020003D" w:rsidRDefault="00433213">
      <w:pPr>
        <w:jc w:val="both"/>
        <w:rPr>
          <w:lang w:val="cs-CZ"/>
        </w:rPr>
      </w:pPr>
      <w:r w:rsidRPr="0020003D">
        <w:rPr>
          <w:lang w:val="cs-CZ"/>
        </w:rPr>
        <w:t>Následující třída se používá</w:t>
      </w:r>
      <w:r w:rsidR="008B3D49" w:rsidRPr="0020003D">
        <w:rPr>
          <w:lang w:val="cs-CZ"/>
        </w:rPr>
        <w:t xml:space="preserve"> k </w:t>
      </w:r>
      <w:r w:rsidRPr="0020003D">
        <w:rPr>
          <w:lang w:val="cs-CZ"/>
        </w:rPr>
        <w:t>informování o monitorovacích místech pro povrchové a podzemní vody.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21207E" w:rsidRPr="0020003D">
        <w:tc>
          <w:tcPr>
            <w:tcW w:w="9847" w:type="dxa"/>
            <w:shd w:val="clear" w:color="auto" w:fill="auto"/>
          </w:tcPr>
          <w:p w:rsidR="0021207E" w:rsidRPr="0020003D" w:rsidRDefault="00433213">
            <w:pPr>
              <w:spacing w:after="120"/>
              <w:jc w:val="both"/>
              <w:rPr>
                <w:b/>
                <w:szCs w:val="24"/>
                <w:lang w:val="cs-CZ"/>
              </w:rPr>
            </w:pPr>
            <w:r w:rsidRPr="0020003D">
              <w:rPr>
                <w:b/>
                <w:lang w:val="cs-CZ"/>
              </w:rPr>
              <w:t>Schéma: Monitoring (pokračování)</w:t>
            </w:r>
          </w:p>
        </w:tc>
      </w:tr>
      <w:tr w:rsidR="0021207E" w:rsidRPr="0020003D">
        <w:tc>
          <w:tcPr>
            <w:tcW w:w="9847" w:type="dxa"/>
            <w:shd w:val="clear" w:color="auto" w:fill="auto"/>
          </w:tcPr>
          <w:p w:rsidR="0021207E" w:rsidRPr="0020003D" w:rsidRDefault="00433213">
            <w:pPr>
              <w:spacing w:after="120"/>
              <w:jc w:val="both"/>
              <w:rPr>
                <w:b/>
                <w:i/>
                <w:szCs w:val="24"/>
                <w:lang w:val="cs-CZ"/>
              </w:rPr>
            </w:pPr>
            <w:r w:rsidRPr="0020003D">
              <w:rPr>
                <w:b/>
                <w:i/>
                <w:lang w:val="cs-CZ"/>
              </w:rPr>
              <w:t>Třída: MonitoringSite</w:t>
            </w:r>
          </w:p>
          <w:p w:rsidR="0021207E" w:rsidRPr="0020003D" w:rsidRDefault="00433213">
            <w:pPr>
              <w:spacing w:after="120"/>
              <w:jc w:val="both"/>
              <w:rPr>
                <w:i/>
                <w:szCs w:val="24"/>
                <w:lang w:val="cs-CZ"/>
              </w:rPr>
            </w:pPr>
            <w:r w:rsidRPr="0020003D">
              <w:rPr>
                <w:b/>
                <w:i/>
                <w:lang w:val="cs-CZ"/>
              </w:rPr>
              <w:t>Vlastnosti:</w:t>
            </w:r>
            <w:r w:rsidRPr="0020003D">
              <w:rPr>
                <w:lang w:val="cs-CZ"/>
              </w:rPr>
              <w:t xml:space="preserve"> </w:t>
            </w:r>
            <w:r w:rsidRPr="0020003D">
              <w:rPr>
                <w:i/>
                <w:lang w:val="cs-CZ"/>
              </w:rPr>
              <w:t>maxOccurs = neomezeno minOccurs = 1</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euMonitoringSiteCode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FeatureUniqueEUCodeType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Jedinečný kód EU přidělený monitorovacímu místu pro povrchové vody. Jako prefix uveďte vnitrostátní, jedinečný kód monitorovacího místa pro povrchové vody</w:t>
            </w:r>
            <w:r w:rsidR="008B3D49" w:rsidRPr="0020003D">
              <w:rPr>
                <w:lang w:val="cs-CZ"/>
              </w:rPr>
              <w:t xml:space="preserve"> s </w:t>
            </w:r>
            <w:r w:rsidRPr="0020003D">
              <w:rPr>
                <w:lang w:val="cs-CZ"/>
              </w:rPr>
              <w:t>dvoupísmenným kódem členského státu podle ISO</w:t>
            </w:r>
            <w:r w:rsidRPr="0020003D">
              <w:rPr>
                <w:rStyle w:val="Znakapoznpodarou"/>
                <w:lang w:val="cs-CZ"/>
              </w:rPr>
              <w:footnoteReference w:id="57"/>
            </w:r>
            <w:r w:rsidRPr="0020003D">
              <w:rPr>
                <w:lang w:val="cs-CZ"/>
              </w:rPr>
              <w:t>.</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w:t>
            </w:r>
          </w:p>
          <w:p w:rsidR="0021207E" w:rsidRPr="0020003D" w:rsidRDefault="00433213">
            <w:pPr>
              <w:spacing w:after="120"/>
              <w:jc w:val="both"/>
              <w:rPr>
                <w:szCs w:val="24"/>
                <w:lang w:val="cs-CZ"/>
              </w:rPr>
            </w:pPr>
            <w:r w:rsidRPr="0020003D">
              <w:rPr>
                <w:lang w:val="cs-CZ"/>
              </w:rPr>
              <w:t xml:space="preserve">Kontrola prvku: Jako první dva znaky musí být uveden dvoupísmenný kód členského státu podle ISO. </w:t>
            </w:r>
          </w:p>
          <w:p w:rsidR="0021207E" w:rsidRPr="0020003D" w:rsidRDefault="00433213">
            <w:pPr>
              <w:spacing w:after="120"/>
              <w:jc w:val="both"/>
              <w:rPr>
                <w:szCs w:val="24"/>
                <w:lang w:val="cs-CZ"/>
              </w:rPr>
            </w:pPr>
            <w:r w:rsidRPr="0020003D">
              <w:rPr>
                <w:lang w:val="cs-CZ"/>
              </w:rPr>
              <w:t>Kontrola</w:t>
            </w:r>
            <w:r w:rsidR="008B3D49" w:rsidRPr="0020003D">
              <w:rPr>
                <w:lang w:val="cs-CZ"/>
              </w:rPr>
              <w:t xml:space="preserve"> v </w:t>
            </w:r>
            <w:r w:rsidRPr="0020003D">
              <w:rPr>
                <w:lang w:val="cs-CZ"/>
              </w:rPr>
              <w:t>rámci schématu: euMonitoringSiteCode musí být jedinečný.</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euMonitoringSiteName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String250Type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Snadno srozumitelný název monitorovacího místa</w:t>
            </w:r>
            <w:r w:rsidR="008B3D49" w:rsidRPr="0020003D">
              <w:rPr>
                <w:lang w:val="cs-CZ"/>
              </w:rPr>
              <w:t xml:space="preserve"> v </w:t>
            </w:r>
            <w:r w:rsidRPr="0020003D">
              <w:rPr>
                <w:lang w:val="cs-CZ"/>
              </w:rPr>
              <w:t xml:space="preserve">angličtině, který dává smysl mimo oblast povodí nebo členský stát. </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euWaterBodyCode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FeatureUniqueEUCodeType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Jedinečný kód EU přidělený útvaru povrchových vod a útvaru podzemních vod vykazovaným ve schématech SWB nebo GWB,</w:t>
            </w:r>
            <w:r w:rsidR="008B3D49" w:rsidRPr="0020003D">
              <w:rPr>
                <w:lang w:val="cs-CZ"/>
              </w:rPr>
              <w:t xml:space="preserve"> v </w:t>
            </w:r>
            <w:r w:rsidRPr="0020003D">
              <w:rPr>
                <w:lang w:val="cs-CZ"/>
              </w:rPr>
              <w:t xml:space="preserve">němž nebo blízko něhož se monitorovací místo fyzicky nachází (ve vzácných případech, kde se monitorovací místo fyzicky nenachází přímo ve vodním útvaru). </w:t>
            </w:r>
          </w:p>
          <w:p w:rsidR="0021207E" w:rsidRPr="0020003D" w:rsidRDefault="00433213">
            <w:pPr>
              <w:spacing w:after="120"/>
              <w:jc w:val="both"/>
              <w:rPr>
                <w:szCs w:val="24"/>
                <w:lang w:val="cs-CZ"/>
              </w:rPr>
            </w:pPr>
            <w:r w:rsidRPr="0020003D">
              <w:rPr>
                <w:b/>
                <w:lang w:val="cs-CZ"/>
              </w:rPr>
              <w:t>Kontroly kvality</w:t>
            </w:r>
            <w:r w:rsidRPr="0020003D">
              <w:rPr>
                <w:lang w:val="cs-CZ"/>
              </w:rPr>
              <w:t>: Křížová kontrola mezi schématy: Kód vodního útvaru musí být zahrnut do SWB/SurfaceWaterBody/euSurfaceWaterBodyCode nebo do GWB/GroundWaterBody/euGroundWaterBodyCode.</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waterCategory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WaterCategory_Enum: RW, LW, TW, CW, TeW, GW</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kategorii vody vodního útvaru, který je monitorován (v němž nebo</w:t>
            </w:r>
            <w:r w:rsidR="008B3D49" w:rsidRPr="0020003D">
              <w:rPr>
                <w:lang w:val="cs-CZ"/>
              </w:rPr>
              <w:t xml:space="preserve"> v </w:t>
            </w:r>
            <w:r w:rsidRPr="0020003D">
              <w:rPr>
                <w:lang w:val="cs-CZ"/>
              </w:rPr>
              <w:t xml:space="preserve">blízko něhož se místo fyzicky nachází). </w:t>
            </w:r>
          </w:p>
          <w:p w:rsidR="0021207E" w:rsidRPr="0020003D" w:rsidRDefault="00433213">
            <w:pPr>
              <w:spacing w:after="120"/>
              <w:jc w:val="both"/>
              <w:rPr>
                <w:szCs w:val="24"/>
                <w:lang w:val="cs-CZ"/>
              </w:rPr>
            </w:pPr>
            <w:r w:rsidRPr="0020003D">
              <w:rPr>
                <w:b/>
                <w:lang w:val="cs-CZ"/>
              </w:rPr>
              <w:t>Kontroly kvality</w:t>
            </w:r>
            <w:r w:rsidRPr="0020003D">
              <w:rPr>
                <w:lang w:val="cs-CZ"/>
              </w:rPr>
              <w:t>: pokud je waterCategory „GW“, měl by být euWaterBodyCode uveden</w:t>
            </w:r>
            <w:r w:rsidR="008B3D49" w:rsidRPr="0020003D">
              <w:rPr>
                <w:lang w:val="cs-CZ"/>
              </w:rPr>
              <w:t xml:space="preserve"> v </w:t>
            </w:r>
            <w:r w:rsidRPr="0020003D">
              <w:rPr>
                <w:lang w:val="cs-CZ"/>
              </w:rPr>
              <w:t xml:space="preserve">GWB/GroundWaterBody/euGroundWaterBodyCode. </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ecologicalMonitoring</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YesNoNotApplicable_Union_Enum: Yes, No,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se monitorovací místo používá</w:t>
            </w:r>
            <w:r w:rsidR="008B3D49" w:rsidRPr="0020003D">
              <w:rPr>
                <w:lang w:val="cs-CZ"/>
              </w:rPr>
              <w:t xml:space="preserve"> k </w:t>
            </w:r>
            <w:r w:rsidRPr="0020003D">
              <w:rPr>
                <w:lang w:val="cs-CZ"/>
              </w:rPr>
              <w:t>ekologickému monitorování. U monitorovacích míst pro podzemní vody uveďte „Not applicable“.</w:t>
            </w:r>
          </w:p>
          <w:p w:rsidR="0021207E" w:rsidRPr="0020003D" w:rsidRDefault="00433213">
            <w:pPr>
              <w:spacing w:after="120"/>
              <w:jc w:val="both"/>
              <w:rPr>
                <w:b/>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Pokud je waterCategory „GW“, musí být vybráno „Not applicable“.</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chemicalMonitoring</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se monitorovací místo pro povrchové nebo podzemní vody používá</w:t>
            </w:r>
            <w:r w:rsidR="008B3D49" w:rsidRPr="0020003D">
              <w:rPr>
                <w:lang w:val="cs-CZ"/>
              </w:rPr>
              <w:t xml:space="preserve"> k </w:t>
            </w:r>
            <w:r w:rsidRPr="0020003D">
              <w:rPr>
                <w:lang w:val="cs-CZ"/>
              </w:rPr>
              <w:t xml:space="preserve">chemickému monitorování. </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quantitativeMonitoring</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YesNoNotApplicable_Union_Enum: Yes, No,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se monitorovací místo pro podzemní vody používá ke kvantitativnímu monitorování. U monitorovacích míst pro povrchové vody uveďte „Not applicable“.</w:t>
            </w:r>
          </w:p>
          <w:p w:rsidR="0021207E" w:rsidRPr="0020003D" w:rsidRDefault="00433213">
            <w:pPr>
              <w:spacing w:after="120"/>
              <w:jc w:val="both"/>
              <w:rPr>
                <w:b/>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Pokud waterCategory není „GW“, musí být vybráno „Not applicable“.</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quantitativeFrequency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nonNegativeInteger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se monitorovací místo pro podzemní vody používá ke kvantitativnímu monitorování, uveďte jeho četnost.</w:t>
            </w:r>
          </w:p>
          <w:p w:rsidR="0021207E" w:rsidRPr="0020003D" w:rsidRDefault="00433213">
            <w:pPr>
              <w:spacing w:after="120"/>
              <w:jc w:val="both"/>
              <w:rPr>
                <w:szCs w:val="24"/>
                <w:lang w:val="cs-CZ"/>
              </w:rPr>
            </w:pPr>
            <w:r w:rsidRPr="0020003D">
              <w:rPr>
                <w:lang w:val="cs-CZ"/>
              </w:rPr>
              <w:t>Další pokyny ohledně toho, co by se mělo uvádět, jsou uvedeny</w:t>
            </w:r>
            <w:r w:rsidR="008B3D49" w:rsidRPr="0020003D">
              <w:rPr>
                <w:lang w:val="cs-CZ"/>
              </w:rPr>
              <w:t xml:space="preserve"> v </w:t>
            </w:r>
            <w:r w:rsidRPr="0020003D">
              <w:rPr>
                <w:lang w:val="cs-CZ"/>
              </w:rPr>
              <w:t>glosáři</w:t>
            </w:r>
            <w:r w:rsidR="008B3D49" w:rsidRPr="0020003D">
              <w:rPr>
                <w:lang w:val="cs-CZ"/>
              </w:rPr>
              <w:t xml:space="preserve"> v </w:t>
            </w:r>
            <w:r w:rsidRPr="0020003D">
              <w:rPr>
                <w:lang w:val="cs-CZ"/>
              </w:rPr>
              <w:t xml:space="preserve">oddíle </w:t>
            </w:r>
            <w:r w:rsidR="00C41810" w:rsidRPr="0020003D">
              <w:rPr>
                <w:lang w:val="cs-CZ"/>
              </w:rPr>
              <w:fldChar w:fldCharType="begin"/>
            </w:r>
            <w:r w:rsidR="00C41810" w:rsidRPr="0020003D">
              <w:rPr>
                <w:lang w:val="cs-CZ"/>
              </w:rPr>
              <w:instrText xml:space="preserve"> REF _Ref425176628 \r \h  \* MERGEFORMAT </w:instrText>
            </w:r>
            <w:r w:rsidR="00C41810" w:rsidRPr="0020003D">
              <w:rPr>
                <w:lang w:val="cs-CZ"/>
              </w:rPr>
            </w:r>
            <w:r w:rsidR="00C41810" w:rsidRPr="0020003D">
              <w:rPr>
                <w:lang w:val="cs-CZ"/>
              </w:rPr>
              <w:fldChar w:fldCharType="separate"/>
            </w:r>
            <w:r w:rsidRPr="0020003D">
              <w:rPr>
                <w:szCs w:val="24"/>
                <w:lang w:val="cs-CZ"/>
              </w:rPr>
              <w:t>4.3.5</w:t>
            </w:r>
            <w:r w:rsidR="00C41810" w:rsidRPr="0020003D">
              <w:rPr>
                <w:lang w:val="cs-CZ"/>
              </w:rPr>
              <w:fldChar w:fldCharType="end"/>
            </w:r>
            <w:r w:rsidRPr="0020003D">
              <w:rPr>
                <w:lang w:val="cs-CZ"/>
              </w:rPr>
              <w:t xml:space="preserve">.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quantitativeMonitoring „Yes“.</w:t>
            </w:r>
          </w:p>
        </w:tc>
      </w:tr>
      <w:tr w:rsidR="0021207E" w:rsidRPr="005D233E">
        <w:tc>
          <w:tcPr>
            <w:tcW w:w="9847"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quantitativeCycle</w:t>
            </w:r>
          </w:p>
          <w:p w:rsidR="0021207E" w:rsidRPr="0020003D" w:rsidRDefault="00433213">
            <w:pPr>
              <w:spacing w:after="120"/>
              <w:jc w:val="both"/>
              <w:rPr>
                <w:lang w:val="cs-CZ"/>
              </w:rPr>
            </w:pPr>
            <w:r w:rsidRPr="0020003D">
              <w:rPr>
                <w:b/>
                <w:lang w:val="cs-CZ"/>
              </w:rPr>
              <w:t xml:space="preserve">Typ pole / aspekty: </w:t>
            </w:r>
            <w:r w:rsidRPr="0020003D">
              <w:rPr>
                <w:lang w:val="cs-CZ"/>
              </w:rPr>
              <w:t>nonNegativeInteger</w:t>
            </w:r>
          </w:p>
          <w:p w:rsidR="0021207E" w:rsidRPr="0020003D" w:rsidRDefault="00433213">
            <w:pPr>
              <w:spacing w:after="120"/>
              <w:jc w:val="both"/>
              <w:rPr>
                <w:lang w:val="cs-CZ"/>
              </w:rPr>
            </w:pPr>
            <w:r w:rsidRPr="0020003D">
              <w:rPr>
                <w:b/>
                <w:lang w:val="cs-CZ"/>
              </w:rPr>
              <w:t>Vlastnosti</w:t>
            </w:r>
            <w:r w:rsidRPr="0020003D">
              <w:rPr>
                <w:lang w:val="cs-CZ"/>
              </w:rPr>
              <w:t>: 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se monitorovací místo pro podzemní vody používá ke kvantitativnímu monitorování, uveďte jeho cyklus.</w:t>
            </w:r>
          </w:p>
          <w:p w:rsidR="0021207E" w:rsidRPr="0020003D" w:rsidRDefault="00433213">
            <w:pPr>
              <w:spacing w:after="120"/>
              <w:jc w:val="both"/>
              <w:rPr>
                <w:szCs w:val="24"/>
                <w:lang w:val="cs-CZ"/>
              </w:rPr>
            </w:pPr>
            <w:r w:rsidRPr="0020003D">
              <w:rPr>
                <w:lang w:val="cs-CZ"/>
              </w:rPr>
              <w:t>Další pokyny ohledně toho, co by se mělo uvádět, jsou uvedeny</w:t>
            </w:r>
            <w:r w:rsidR="008B3D49" w:rsidRPr="0020003D">
              <w:rPr>
                <w:lang w:val="cs-CZ"/>
              </w:rPr>
              <w:t xml:space="preserve"> v </w:t>
            </w:r>
            <w:r w:rsidRPr="0020003D">
              <w:rPr>
                <w:lang w:val="cs-CZ"/>
              </w:rPr>
              <w:t>glosáři</w:t>
            </w:r>
            <w:r w:rsidR="008B3D49" w:rsidRPr="0020003D">
              <w:rPr>
                <w:lang w:val="cs-CZ"/>
              </w:rPr>
              <w:t xml:space="preserve"> v </w:t>
            </w:r>
            <w:r w:rsidRPr="0020003D">
              <w:rPr>
                <w:lang w:val="cs-CZ"/>
              </w:rPr>
              <w:t xml:space="preserve">oddíle </w:t>
            </w:r>
            <w:r w:rsidR="00C41810" w:rsidRPr="0020003D">
              <w:rPr>
                <w:lang w:val="cs-CZ"/>
              </w:rPr>
              <w:fldChar w:fldCharType="begin"/>
            </w:r>
            <w:r w:rsidR="00C41810" w:rsidRPr="0020003D">
              <w:rPr>
                <w:lang w:val="cs-CZ"/>
              </w:rPr>
              <w:instrText xml:space="preserve"> REF _Ref425176628 \r \h  \* MERGEFORMAT </w:instrText>
            </w:r>
            <w:r w:rsidR="00C41810" w:rsidRPr="0020003D">
              <w:rPr>
                <w:lang w:val="cs-CZ"/>
              </w:rPr>
            </w:r>
            <w:r w:rsidR="00C41810" w:rsidRPr="0020003D">
              <w:rPr>
                <w:lang w:val="cs-CZ"/>
              </w:rPr>
              <w:fldChar w:fldCharType="separate"/>
            </w:r>
            <w:r w:rsidRPr="0020003D">
              <w:rPr>
                <w:szCs w:val="24"/>
                <w:lang w:val="cs-CZ"/>
              </w:rPr>
              <w:t>4.3.5</w:t>
            </w:r>
            <w:r w:rsidR="00C41810" w:rsidRPr="0020003D">
              <w:rPr>
                <w:lang w:val="cs-CZ"/>
              </w:rPr>
              <w:fldChar w:fldCharType="end"/>
            </w:r>
            <w:r w:rsidRPr="0020003D">
              <w:rPr>
                <w:lang w:val="cs-CZ"/>
              </w:rPr>
              <w:t xml:space="preserve">. </w:t>
            </w:r>
          </w:p>
          <w:p w:rsidR="0021207E" w:rsidRPr="0020003D" w:rsidRDefault="00433213">
            <w:pPr>
              <w:spacing w:after="120"/>
              <w:jc w:val="both"/>
              <w:rPr>
                <w:b/>
                <w:szCs w:val="24"/>
                <w:lang w:val="cs-CZ"/>
              </w:rPr>
            </w:pPr>
            <w:r w:rsidRPr="0020003D">
              <w:rPr>
                <w:b/>
                <w:lang w:val="cs-CZ"/>
              </w:rPr>
              <w:t>Kontroly kvality</w:t>
            </w:r>
            <w:r w:rsidRPr="0020003D">
              <w:rPr>
                <w:lang w:val="cs-CZ"/>
              </w:rPr>
              <w:t xml:space="preserve">: Podmíněná kontrola: Uveďte, pokud je quantitativeMonitoring „Yes“. </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quantitativeLastMonitored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YearRangeType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color w:val="000000"/>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Pokud se monitorovací místo pro podzemní vody používá ke kvantitativnímu monitorování, uveďte poslední rok, kdy monitorování proběhlo, ve formátu RRRR. </w:t>
            </w:r>
            <w:r w:rsidRPr="0020003D">
              <w:rPr>
                <w:color w:val="000000"/>
                <w:lang w:val="cs-CZ"/>
              </w:rPr>
              <w:t>Pokud parametr dosud nebyl změřen,</w:t>
            </w:r>
            <w:r w:rsidRPr="0020003D">
              <w:rPr>
                <w:lang w:val="cs-CZ"/>
              </w:rPr>
              <w:t xml:space="preserve"> uveďte 9999.</w:t>
            </w:r>
            <w:r w:rsidRPr="0020003D">
              <w:rPr>
                <w:color w:val="000000"/>
                <w:lang w:val="cs-CZ"/>
              </w:rPr>
              <w:t xml:space="preserve">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quantitativeMonitoring „Yes“.</w:t>
            </w:r>
          </w:p>
        </w:tc>
      </w:tr>
      <w:tr w:rsidR="0021207E" w:rsidRPr="005D233E">
        <w:tc>
          <w:tcPr>
            <w:tcW w:w="9847"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wellSpring</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WellSpring_Enum: Well, Spring, Other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 monitorovacích míst pro podzemní vody uveďte, zda je tímto místem studna, pramen nebo jiný typ místa.</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waterCategory „GW“.</w:t>
            </w:r>
            <w:r w:rsidRPr="0020003D">
              <w:rPr>
                <w:b/>
                <w:lang w:val="cs-CZ"/>
              </w:rPr>
              <w:t xml:space="preserve"> </w:t>
            </w:r>
          </w:p>
        </w:tc>
      </w:tr>
      <w:tr w:rsidR="0021207E" w:rsidRPr="005D233E">
        <w:tc>
          <w:tcPr>
            <w:tcW w:w="9847"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depth</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MonitoringDepth_Enum: Upper, Medium, Lower, Mixed</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 monitorovacích míst pro podzemní vody uveďte vrstvu podzemních vod</w:t>
            </w:r>
            <w:r w:rsidR="008B3D49" w:rsidRPr="0020003D">
              <w:rPr>
                <w:lang w:val="cs-CZ"/>
              </w:rPr>
              <w:t xml:space="preserve"> v </w:t>
            </w:r>
            <w:r w:rsidRPr="0020003D">
              <w:rPr>
                <w:lang w:val="cs-CZ"/>
              </w:rPr>
              <w:t>útvaru podzemních vod,</w:t>
            </w:r>
            <w:r w:rsidR="008B3D49" w:rsidRPr="0020003D">
              <w:rPr>
                <w:lang w:val="cs-CZ"/>
              </w:rPr>
              <w:t xml:space="preserve"> v </w:t>
            </w:r>
            <w:r w:rsidRPr="0020003D">
              <w:rPr>
                <w:lang w:val="cs-CZ"/>
              </w:rPr>
              <w:t>níž se provádí odběr vzorků. Viz vizualizace vícevrstvých útvarů podzemních vod</w:t>
            </w:r>
            <w:r w:rsidR="008B3D49" w:rsidRPr="0020003D">
              <w:rPr>
                <w:lang w:val="cs-CZ"/>
              </w:rPr>
              <w:t xml:space="preserve"> v </w:t>
            </w:r>
            <w:r w:rsidRPr="0020003D">
              <w:rPr>
                <w:lang w:val="cs-CZ"/>
              </w:rPr>
              <w:t>oddílech 1.3 a 2.3 přílohy 4.</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waterCategory „GW“.</w:t>
            </w:r>
            <w:r w:rsidRPr="0020003D">
              <w:rPr>
                <w:b/>
                <w:lang w:val="cs-CZ"/>
              </w:rPr>
              <w:t xml:space="preserve"> </w:t>
            </w:r>
          </w:p>
        </w:tc>
      </w:tr>
    </w:tbl>
    <w:p w:rsidR="0021207E" w:rsidRPr="0020003D" w:rsidRDefault="0021207E">
      <w:pPr>
        <w:jc w:val="both"/>
        <w:rPr>
          <w:b/>
          <w:lang w:val="cs-CZ"/>
        </w:rPr>
      </w:pPr>
    </w:p>
    <w:p w:rsidR="0021207E" w:rsidRPr="0020003D" w:rsidRDefault="00433213">
      <w:pPr>
        <w:jc w:val="both"/>
        <w:rPr>
          <w:lang w:val="cs-CZ"/>
        </w:rPr>
      </w:pPr>
      <w:r w:rsidRPr="0020003D">
        <w:rPr>
          <w:lang w:val="cs-CZ"/>
        </w:rPr>
        <w:t>Následující třída (podřízená</w:t>
      </w:r>
      <w:r w:rsidR="008B3D49" w:rsidRPr="0020003D">
        <w:rPr>
          <w:lang w:val="cs-CZ"/>
        </w:rPr>
        <w:t xml:space="preserve"> k </w:t>
      </w:r>
      <w:r w:rsidRPr="0020003D">
        <w:rPr>
          <w:lang w:val="cs-CZ"/>
        </w:rPr>
        <w:t>MonitoringSite) se používá</w:t>
      </w:r>
      <w:r w:rsidR="008B3D49" w:rsidRPr="0020003D">
        <w:rPr>
          <w:lang w:val="cs-CZ"/>
        </w:rPr>
        <w:t xml:space="preserve"> k </w:t>
      </w:r>
      <w:r w:rsidRPr="0020003D">
        <w:rPr>
          <w:lang w:val="cs-CZ"/>
        </w:rPr>
        <w:t>podávání zpráv o jednotlivých složkách kvality monitorovaných na monitorovacím místě pro povrchové vody.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21207E" w:rsidRPr="0020003D">
        <w:tc>
          <w:tcPr>
            <w:tcW w:w="9847" w:type="dxa"/>
            <w:shd w:val="clear" w:color="auto" w:fill="auto"/>
          </w:tcPr>
          <w:p w:rsidR="0021207E" w:rsidRPr="0020003D" w:rsidRDefault="00433213">
            <w:pPr>
              <w:spacing w:after="120"/>
              <w:jc w:val="both"/>
              <w:rPr>
                <w:b/>
                <w:szCs w:val="24"/>
                <w:lang w:val="cs-CZ"/>
              </w:rPr>
            </w:pPr>
            <w:r w:rsidRPr="0020003D">
              <w:rPr>
                <w:b/>
                <w:lang w:val="cs-CZ"/>
              </w:rPr>
              <w:t>Schéma: Monitoring (pokračování)</w:t>
            </w:r>
          </w:p>
        </w:tc>
      </w:tr>
      <w:tr w:rsidR="0021207E" w:rsidRPr="0020003D">
        <w:tc>
          <w:tcPr>
            <w:tcW w:w="9847" w:type="dxa"/>
            <w:shd w:val="clear" w:color="auto" w:fill="auto"/>
          </w:tcPr>
          <w:p w:rsidR="0021207E" w:rsidRPr="0020003D" w:rsidRDefault="00433213">
            <w:pPr>
              <w:spacing w:after="120"/>
              <w:jc w:val="both"/>
              <w:rPr>
                <w:b/>
                <w:i/>
                <w:szCs w:val="24"/>
                <w:lang w:val="cs-CZ"/>
              </w:rPr>
            </w:pPr>
            <w:r w:rsidRPr="0020003D">
              <w:rPr>
                <w:b/>
                <w:i/>
                <w:lang w:val="cs-CZ"/>
              </w:rPr>
              <w:t>Třída SWEcologicalMonitoring</w:t>
            </w:r>
          </w:p>
          <w:p w:rsidR="0021207E" w:rsidRPr="0020003D" w:rsidRDefault="00433213">
            <w:pPr>
              <w:spacing w:after="120"/>
              <w:jc w:val="both"/>
              <w:rPr>
                <w:i/>
                <w:szCs w:val="24"/>
                <w:lang w:val="cs-CZ"/>
              </w:rPr>
            </w:pPr>
            <w:r w:rsidRPr="0020003D">
              <w:rPr>
                <w:b/>
                <w:i/>
                <w:lang w:val="cs-CZ"/>
              </w:rPr>
              <w:t>Vlastnosti:</w:t>
            </w:r>
            <w:r w:rsidRPr="0020003D">
              <w:rPr>
                <w:i/>
                <w:lang w:val="cs-CZ"/>
              </w:rPr>
              <w:t xml:space="preserve"> maxOccurs = neomezeno minOccurs = 1</w:t>
            </w:r>
          </w:p>
          <w:p w:rsidR="0021207E" w:rsidRPr="0020003D" w:rsidRDefault="00433213">
            <w:pPr>
              <w:spacing w:after="120"/>
              <w:jc w:val="both"/>
              <w:rPr>
                <w:i/>
                <w:szCs w:val="24"/>
                <w:lang w:val="cs-CZ"/>
              </w:rPr>
            </w:pPr>
            <w:r w:rsidRPr="0020003D">
              <w:rPr>
                <w:i/>
                <w:lang w:val="cs-CZ"/>
              </w:rPr>
              <w:t>Podmíněná kontrola: uveďte alespoň 1, pokud je ecologicalMonitoring „Yes“.</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qeCode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QualityElement_Enum (viz příloha 8h) </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r w:rsidRPr="0020003D">
              <w:rPr>
                <w:rStyle w:val="Znakapoznpodarou"/>
                <w:lang w:val="cs-CZ"/>
              </w:rPr>
              <w:footnoteReference w:id="58"/>
            </w:r>
            <w:r w:rsidRPr="0020003D">
              <w:rPr>
                <w:lang w:val="cs-CZ"/>
              </w:rPr>
              <w:t>. Vyberte</w:t>
            </w:r>
            <w:r w:rsidR="008B3D49" w:rsidRPr="0020003D">
              <w:rPr>
                <w:lang w:val="cs-CZ"/>
              </w:rPr>
              <w:t xml:space="preserve"> z </w:t>
            </w:r>
            <w:r w:rsidRPr="0020003D">
              <w:rPr>
                <w:lang w:val="cs-CZ"/>
              </w:rPr>
              <w:t xml:space="preserve">výčtu všechny složky kvality (QE) monitorované na daném monitorovacím místě pro povrchové vody. </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qeDescription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byla</w:t>
            </w:r>
            <w:r w:rsidR="008B3D49" w:rsidRPr="0020003D">
              <w:rPr>
                <w:lang w:val="cs-CZ"/>
              </w:rPr>
              <w:t xml:space="preserve"> z </w:t>
            </w:r>
            <w:r w:rsidRPr="0020003D">
              <w:rPr>
                <w:lang w:val="cs-CZ"/>
              </w:rPr>
              <w:t>výčtu vybrána možnost „QE1-5 - Other species“, která byla uvedena u qualityElementCode, uveďte název ostatních složek kvality monitorovaných na daném monitorovacím místě pro povrchové vody.</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w:t>
            </w:r>
            <w:r w:rsidR="008B3D49" w:rsidRPr="0020003D">
              <w:rPr>
                <w:lang w:val="cs-CZ"/>
              </w:rPr>
              <w:t xml:space="preserve"> z </w:t>
            </w:r>
            <w:r w:rsidRPr="0020003D">
              <w:rPr>
                <w:lang w:val="cs-CZ"/>
              </w:rPr>
              <w:t>výčtu u qualityElementCode vybrána možnost „QE1-5 - Other species“.</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qeFrequency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nonNegativeInteger</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četnost,</w:t>
            </w:r>
            <w:r w:rsidR="008B3D49" w:rsidRPr="0020003D">
              <w:rPr>
                <w:lang w:val="cs-CZ"/>
              </w:rPr>
              <w:t xml:space="preserve"> s </w:t>
            </w:r>
            <w:r w:rsidRPr="0020003D">
              <w:rPr>
                <w:lang w:val="cs-CZ"/>
              </w:rPr>
              <w:t>jakou jsou jednotlivé složky kvality na tomto monitorovacím místě pro povrchové vody monitorovány.</w:t>
            </w:r>
          </w:p>
          <w:p w:rsidR="0021207E" w:rsidRPr="0020003D" w:rsidRDefault="00433213">
            <w:pPr>
              <w:spacing w:after="120"/>
              <w:jc w:val="both"/>
              <w:rPr>
                <w:b/>
                <w:szCs w:val="24"/>
                <w:lang w:val="cs-CZ"/>
              </w:rPr>
            </w:pPr>
            <w:r w:rsidRPr="0020003D">
              <w:rPr>
                <w:lang w:val="cs-CZ"/>
              </w:rPr>
              <w:t>Další pokyny ohledně toho, co by se mělo uvádět, jsou uvedeny</w:t>
            </w:r>
            <w:r w:rsidR="008B3D49" w:rsidRPr="0020003D">
              <w:rPr>
                <w:lang w:val="cs-CZ"/>
              </w:rPr>
              <w:t xml:space="preserve"> v </w:t>
            </w:r>
            <w:r w:rsidRPr="0020003D">
              <w:rPr>
                <w:lang w:val="cs-CZ"/>
              </w:rPr>
              <w:t>glosáři</w:t>
            </w:r>
            <w:r w:rsidR="008B3D49" w:rsidRPr="0020003D">
              <w:rPr>
                <w:lang w:val="cs-CZ"/>
              </w:rPr>
              <w:t xml:space="preserve"> v </w:t>
            </w:r>
            <w:r w:rsidRPr="0020003D">
              <w:rPr>
                <w:lang w:val="cs-CZ"/>
              </w:rPr>
              <w:t xml:space="preserve">oddíle </w:t>
            </w:r>
            <w:r w:rsidR="00C41810" w:rsidRPr="0020003D">
              <w:rPr>
                <w:lang w:val="cs-CZ"/>
              </w:rPr>
              <w:fldChar w:fldCharType="begin"/>
            </w:r>
            <w:r w:rsidR="00C41810" w:rsidRPr="0020003D">
              <w:rPr>
                <w:lang w:val="cs-CZ"/>
              </w:rPr>
              <w:instrText xml:space="preserve"> REF _Ref425176628 \r \h  \* MERGEFORMAT </w:instrText>
            </w:r>
            <w:r w:rsidR="00C41810" w:rsidRPr="0020003D">
              <w:rPr>
                <w:lang w:val="cs-CZ"/>
              </w:rPr>
            </w:r>
            <w:r w:rsidR="00C41810" w:rsidRPr="0020003D">
              <w:rPr>
                <w:lang w:val="cs-CZ"/>
              </w:rPr>
              <w:fldChar w:fldCharType="separate"/>
            </w:r>
            <w:r w:rsidRPr="0020003D">
              <w:rPr>
                <w:szCs w:val="24"/>
                <w:lang w:val="cs-CZ"/>
              </w:rPr>
              <w:t>4.3.5</w:t>
            </w:r>
            <w:r w:rsidR="00C41810" w:rsidRPr="0020003D">
              <w:rPr>
                <w:lang w:val="cs-CZ"/>
              </w:rPr>
              <w:fldChar w:fldCharType="end"/>
            </w:r>
            <w:r w:rsidRPr="0020003D">
              <w:rPr>
                <w:lang w:val="cs-CZ"/>
              </w:rPr>
              <w:t>.</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qeCycle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nonNegativeInteger</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cyklus monitorování jednotlivých složek kvality monitorovaných na daném monitorovacím místě pro povrchové vody.</w:t>
            </w:r>
          </w:p>
          <w:p w:rsidR="0021207E" w:rsidRPr="0020003D" w:rsidRDefault="00433213">
            <w:pPr>
              <w:spacing w:after="120"/>
              <w:jc w:val="both"/>
              <w:rPr>
                <w:b/>
                <w:szCs w:val="24"/>
                <w:lang w:val="cs-CZ"/>
              </w:rPr>
            </w:pPr>
            <w:r w:rsidRPr="0020003D">
              <w:rPr>
                <w:lang w:val="cs-CZ"/>
              </w:rPr>
              <w:t>Další pokyny ohledně toho, co by se mělo uvádět, jsou uvedeny</w:t>
            </w:r>
            <w:r w:rsidR="008B3D49" w:rsidRPr="0020003D">
              <w:rPr>
                <w:lang w:val="cs-CZ"/>
              </w:rPr>
              <w:t xml:space="preserve"> v </w:t>
            </w:r>
            <w:r w:rsidRPr="0020003D">
              <w:rPr>
                <w:lang w:val="cs-CZ"/>
              </w:rPr>
              <w:t>glosáři</w:t>
            </w:r>
            <w:r w:rsidR="008B3D49" w:rsidRPr="0020003D">
              <w:rPr>
                <w:lang w:val="cs-CZ"/>
              </w:rPr>
              <w:t xml:space="preserve"> v </w:t>
            </w:r>
            <w:r w:rsidRPr="0020003D">
              <w:rPr>
                <w:lang w:val="cs-CZ"/>
              </w:rPr>
              <w:t xml:space="preserve">oddíle </w:t>
            </w:r>
            <w:r w:rsidR="00C41810" w:rsidRPr="0020003D">
              <w:rPr>
                <w:lang w:val="cs-CZ"/>
              </w:rPr>
              <w:fldChar w:fldCharType="begin"/>
            </w:r>
            <w:r w:rsidR="00C41810" w:rsidRPr="0020003D">
              <w:rPr>
                <w:lang w:val="cs-CZ"/>
              </w:rPr>
              <w:instrText xml:space="preserve"> REF _Ref425176628 \r \h  \* MERGEFORMAT </w:instrText>
            </w:r>
            <w:r w:rsidR="00C41810" w:rsidRPr="0020003D">
              <w:rPr>
                <w:lang w:val="cs-CZ"/>
              </w:rPr>
            </w:r>
            <w:r w:rsidR="00C41810" w:rsidRPr="0020003D">
              <w:rPr>
                <w:lang w:val="cs-CZ"/>
              </w:rPr>
              <w:fldChar w:fldCharType="separate"/>
            </w:r>
            <w:r w:rsidRPr="0020003D">
              <w:rPr>
                <w:szCs w:val="24"/>
                <w:lang w:val="cs-CZ"/>
              </w:rPr>
              <w:t>4.3.5</w:t>
            </w:r>
            <w:r w:rsidR="00C41810" w:rsidRPr="0020003D">
              <w:rPr>
                <w:lang w:val="cs-CZ"/>
              </w:rPr>
              <w:fldChar w:fldCharType="end"/>
            </w:r>
            <w:r w:rsidRPr="0020003D">
              <w:rPr>
                <w:lang w:val="cs-CZ"/>
              </w:rPr>
              <w:t>.</w:t>
            </w:r>
          </w:p>
        </w:tc>
      </w:tr>
      <w:tr w:rsidR="0021207E" w:rsidRPr="0020003D">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qeLastMonitored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YearRangeType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poslední rok ve formátu RRRR, kdy byly na tomto monitorovacím místě pro povrchové vody monitorovány jednotlivé složky kvality. </w:t>
            </w:r>
            <w:r w:rsidRPr="0020003D">
              <w:rPr>
                <w:color w:val="000000"/>
                <w:lang w:val="cs-CZ"/>
              </w:rPr>
              <w:t>Pokud složka kvality dosud nebyla změřena,</w:t>
            </w:r>
            <w:r w:rsidRPr="0020003D">
              <w:rPr>
                <w:lang w:val="cs-CZ"/>
              </w:rPr>
              <w:t xml:space="preserve"> uveďte 9999.</w:t>
            </w:r>
          </w:p>
        </w:tc>
      </w:tr>
    </w:tbl>
    <w:p w:rsidR="0021207E" w:rsidRPr="0020003D" w:rsidRDefault="0021207E">
      <w:pPr>
        <w:jc w:val="both"/>
        <w:rPr>
          <w:lang w:val="cs-CZ"/>
        </w:rPr>
      </w:pPr>
    </w:p>
    <w:p w:rsidR="0021207E" w:rsidRPr="0020003D" w:rsidRDefault="00433213">
      <w:pPr>
        <w:jc w:val="both"/>
        <w:rPr>
          <w:lang w:val="cs-CZ"/>
        </w:rPr>
      </w:pPr>
      <w:r w:rsidRPr="0020003D">
        <w:rPr>
          <w:lang w:val="cs-CZ"/>
        </w:rPr>
        <w:t>Následující třída (podřízená</w:t>
      </w:r>
      <w:r w:rsidR="008B3D49" w:rsidRPr="0020003D">
        <w:rPr>
          <w:lang w:val="cs-CZ"/>
        </w:rPr>
        <w:t xml:space="preserve"> k </w:t>
      </w:r>
      <w:r w:rsidRPr="0020003D">
        <w:rPr>
          <w:lang w:val="cs-CZ"/>
        </w:rPr>
        <w:t>MonitoringSite) se používá</w:t>
      </w:r>
      <w:r w:rsidR="008B3D49" w:rsidRPr="0020003D">
        <w:rPr>
          <w:lang w:val="cs-CZ"/>
        </w:rPr>
        <w:t xml:space="preserve"> k </w:t>
      </w:r>
      <w:r w:rsidRPr="0020003D">
        <w:rPr>
          <w:lang w:val="cs-CZ"/>
        </w:rPr>
        <w:t>podávání zpráv o jednotlivých chemických látkách monitorovaných na monitorovacím místě pro povrchové nebo podzemní vody: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21207E" w:rsidRPr="0020003D">
        <w:tc>
          <w:tcPr>
            <w:tcW w:w="9847" w:type="dxa"/>
            <w:shd w:val="clear" w:color="auto" w:fill="auto"/>
          </w:tcPr>
          <w:p w:rsidR="0021207E" w:rsidRPr="0020003D" w:rsidRDefault="00433213">
            <w:pPr>
              <w:spacing w:after="120"/>
              <w:jc w:val="both"/>
              <w:rPr>
                <w:b/>
                <w:szCs w:val="24"/>
                <w:lang w:val="cs-CZ"/>
              </w:rPr>
            </w:pPr>
            <w:r w:rsidRPr="0020003D">
              <w:rPr>
                <w:b/>
                <w:lang w:val="cs-CZ"/>
              </w:rPr>
              <w:t>Schéma: Monitoring (pokračování)</w:t>
            </w:r>
          </w:p>
        </w:tc>
      </w:tr>
      <w:tr w:rsidR="0021207E" w:rsidRPr="005D233E">
        <w:tc>
          <w:tcPr>
            <w:tcW w:w="9847" w:type="dxa"/>
            <w:shd w:val="clear" w:color="auto" w:fill="auto"/>
          </w:tcPr>
          <w:p w:rsidR="0021207E" w:rsidRPr="0020003D" w:rsidRDefault="00433213">
            <w:pPr>
              <w:spacing w:after="120"/>
              <w:jc w:val="both"/>
              <w:rPr>
                <w:b/>
                <w:i/>
                <w:szCs w:val="24"/>
                <w:lang w:val="cs-CZ"/>
              </w:rPr>
            </w:pPr>
            <w:r w:rsidRPr="0020003D">
              <w:rPr>
                <w:b/>
                <w:i/>
                <w:lang w:val="cs-CZ"/>
              </w:rPr>
              <w:t>Třída ChemicalMonitoring</w:t>
            </w:r>
          </w:p>
          <w:p w:rsidR="0021207E" w:rsidRPr="0020003D" w:rsidRDefault="00433213">
            <w:pPr>
              <w:spacing w:after="120"/>
              <w:jc w:val="both"/>
              <w:rPr>
                <w:i/>
                <w:szCs w:val="24"/>
                <w:lang w:val="cs-CZ"/>
              </w:rPr>
            </w:pPr>
            <w:r w:rsidRPr="0020003D">
              <w:rPr>
                <w:b/>
                <w:i/>
                <w:lang w:val="cs-CZ"/>
              </w:rPr>
              <w:t>Vlastnosti:</w:t>
            </w:r>
            <w:r w:rsidRPr="0020003D">
              <w:rPr>
                <w:i/>
                <w:lang w:val="cs-CZ"/>
              </w:rPr>
              <w:t xml:space="preserve"> maxOccurs = neomezeno minOccurs = 1</w:t>
            </w:r>
          </w:p>
          <w:p w:rsidR="0021207E" w:rsidRPr="0020003D" w:rsidRDefault="00433213">
            <w:pPr>
              <w:spacing w:after="120"/>
              <w:jc w:val="both"/>
              <w:rPr>
                <w:b/>
                <w:szCs w:val="24"/>
                <w:lang w:val="cs-CZ"/>
              </w:rPr>
            </w:pPr>
            <w:r w:rsidRPr="0020003D">
              <w:rPr>
                <w:i/>
                <w:lang w:val="cs-CZ"/>
              </w:rPr>
              <w:t>Podmíněná kontrola: uveďte alespoň 1, pokud je „chemicalMonitoring“ „Yes“.</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chemicalSubstanceCode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ChemicalSubstances_Union_Enum (viz příloha 8e)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všechny chemické látky nebo parametry, které jsou na daném místě monitorovány. </w:t>
            </w:r>
          </w:p>
          <w:p w:rsidR="0021207E" w:rsidRPr="0020003D" w:rsidRDefault="00433213">
            <w:pPr>
              <w:jc w:val="both"/>
              <w:rPr>
                <w:lang w:val="cs-CZ"/>
              </w:rPr>
            </w:pPr>
            <w:r w:rsidRPr="0020003D">
              <w:rPr>
                <w:lang w:val="cs-CZ"/>
              </w:rPr>
              <w:t>Vezměte prosím na vědomí, že</w:t>
            </w:r>
            <w:r w:rsidR="008B3D49" w:rsidRPr="0020003D">
              <w:rPr>
                <w:lang w:val="cs-CZ"/>
              </w:rPr>
              <w:t xml:space="preserve"> v </w:t>
            </w:r>
            <w:r w:rsidRPr="0020003D">
              <w:rPr>
                <w:lang w:val="cs-CZ"/>
              </w:rPr>
              <w:t>případě povrchových vod a podle rámcové směrnice o vodě jsou prioritní látky zahrnuty do posuzování chemického stavu a neprioritní specifické znečišťující látky</w:t>
            </w:r>
            <w:r w:rsidR="008B3D49" w:rsidRPr="0020003D">
              <w:rPr>
                <w:lang w:val="cs-CZ"/>
              </w:rPr>
              <w:t xml:space="preserve"> v </w:t>
            </w:r>
            <w:r w:rsidRPr="0020003D">
              <w:rPr>
                <w:lang w:val="cs-CZ"/>
              </w:rPr>
              <w:t>povodí jsou zahrnuty do posuzování ekologického stavu,</w:t>
            </w:r>
            <w:r w:rsidR="008B3D49" w:rsidRPr="0020003D">
              <w:rPr>
                <w:lang w:val="cs-CZ"/>
              </w:rPr>
              <w:t xml:space="preserve"> z </w:t>
            </w:r>
            <w:r w:rsidRPr="0020003D">
              <w:rPr>
                <w:lang w:val="cs-CZ"/>
              </w:rPr>
              <w:t>důvodu jednoduchosti při vykazování údajů</w:t>
            </w:r>
            <w:r w:rsidR="008B3D49" w:rsidRPr="0020003D">
              <w:rPr>
                <w:lang w:val="cs-CZ"/>
              </w:rPr>
              <w:t xml:space="preserve"> z </w:t>
            </w:r>
            <w:r w:rsidRPr="0020003D">
              <w:rPr>
                <w:lang w:val="cs-CZ"/>
              </w:rPr>
              <w:t>monitorování však musí být uváděny společně. Upozorňujeme, že následující znečišťující látky a parametry platí pouze pro podzemní vody (u povrchových vod je většina</w:t>
            </w:r>
            <w:r w:rsidR="008B3D49" w:rsidRPr="0020003D">
              <w:rPr>
                <w:lang w:val="cs-CZ"/>
              </w:rPr>
              <w:t xml:space="preserve"> z </w:t>
            </w:r>
            <w:r w:rsidRPr="0020003D">
              <w:rPr>
                <w:lang w:val="cs-CZ"/>
              </w:rPr>
              <w:t>nich zahrnuta do ekologického stavu nebo –</w:t>
            </w:r>
            <w:r w:rsidR="008B3D49" w:rsidRPr="0020003D">
              <w:rPr>
                <w:lang w:val="cs-CZ"/>
              </w:rPr>
              <w:t xml:space="preserve"> v </w:t>
            </w:r>
            <w:r w:rsidRPr="0020003D">
              <w:rPr>
                <w:lang w:val="cs-CZ"/>
              </w:rPr>
              <w:t>případě pesticidů – mohou být uváděny samostatně): tvrdost, teplota vody, rozpuštěný kyslík, CHSKMn, celkový organický uhlík (TOC), chlorid, síran, elektrická vodivost, pH, hydrogenuhličitan (bikarbonát) HCO</w:t>
            </w:r>
            <w:r w:rsidRPr="0020003D">
              <w:rPr>
                <w:vertAlign w:val="subscript"/>
                <w:lang w:val="cs-CZ"/>
              </w:rPr>
              <w:t>3</w:t>
            </w:r>
            <w:r w:rsidRPr="0020003D">
              <w:rPr>
                <w:lang w:val="cs-CZ"/>
              </w:rPr>
              <w:t>, kyselost do pH 4,5, dusičnan, fosfor celkem, pesticidy (aktivní látky</w:t>
            </w:r>
            <w:r w:rsidR="008B3D49" w:rsidRPr="0020003D">
              <w:rPr>
                <w:lang w:val="cs-CZ"/>
              </w:rPr>
              <w:t xml:space="preserve"> v </w:t>
            </w:r>
            <w:r w:rsidRPr="0020003D">
              <w:rPr>
                <w:lang w:val="cs-CZ"/>
              </w:rPr>
              <w:t>pesticidech, včetně jejich příslušných metabolitů, výstupy rozkladu a reakce) – celkem.</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chemicalSubstanceOther</w:t>
            </w:r>
          </w:p>
          <w:p w:rsidR="0021207E" w:rsidRPr="0020003D" w:rsidRDefault="00433213">
            <w:pPr>
              <w:spacing w:after="120"/>
              <w:jc w:val="both"/>
              <w:rPr>
                <w:b/>
                <w:szCs w:val="24"/>
                <w:lang w:val="cs-CZ"/>
              </w:rPr>
            </w:pPr>
            <w:r w:rsidRPr="0020003D">
              <w:rPr>
                <w:b/>
                <w:lang w:val="cs-CZ"/>
              </w:rPr>
              <w:t>Typ pole / aspekty:</w:t>
            </w:r>
            <w:r w:rsidRPr="0020003D">
              <w:rPr>
                <w:lang w:val="cs-CZ"/>
              </w:rPr>
              <w:t xml:space="preserve"> String100Type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je chemicalSubstanceCode „Other“, uveďte</w:t>
            </w:r>
            <w:r w:rsidR="008B3D49" w:rsidRPr="0020003D">
              <w:rPr>
                <w:lang w:val="cs-CZ"/>
              </w:rPr>
              <w:t xml:space="preserve"> v </w:t>
            </w:r>
            <w:r w:rsidRPr="0020003D">
              <w:rPr>
                <w:lang w:val="cs-CZ"/>
              </w:rPr>
              <w:t>tomto poli číslo CAS (je-li to relevantní) a název chemické látky.</w:t>
            </w:r>
          </w:p>
          <w:p w:rsidR="0021207E" w:rsidRPr="0020003D" w:rsidRDefault="00433213">
            <w:pPr>
              <w:spacing w:after="120"/>
              <w:jc w:val="both"/>
              <w:rPr>
                <w:szCs w:val="24"/>
                <w:lang w:val="cs-CZ"/>
              </w:rPr>
            </w:pPr>
            <w:r w:rsidRPr="0020003D">
              <w:rPr>
                <w:b/>
                <w:lang w:val="cs-CZ"/>
              </w:rPr>
              <w:t>Kontroly kvality</w:t>
            </w:r>
            <w:r w:rsidRPr="0020003D">
              <w:rPr>
                <w:lang w:val="cs-CZ"/>
              </w:rPr>
              <w:t>:</w:t>
            </w:r>
            <w:r w:rsidR="00A83D7F" w:rsidRPr="0020003D">
              <w:rPr>
                <w:lang w:val="cs-CZ"/>
              </w:rPr>
              <w:t xml:space="preserve"> </w:t>
            </w:r>
            <w:r w:rsidRPr="0020003D">
              <w:rPr>
                <w:lang w:val="cs-CZ"/>
              </w:rPr>
              <w:t>Podmíněná kontrola: uveďte, pokud je chemicalSubstanceCode „EEA_00-00-0 Other chemical parameter“.</w:t>
            </w:r>
            <w:r w:rsidR="00A83D7F" w:rsidRPr="0020003D">
              <w:rPr>
                <w:lang w:val="cs-CZ"/>
              </w:rPr>
              <w:t xml:space="preserve"> </w:t>
            </w:r>
          </w:p>
        </w:tc>
      </w:tr>
      <w:tr w:rsidR="0021207E" w:rsidRPr="0020003D">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chemicalMatrix</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ChemicalMatrixType_Enum:</w:t>
            </w:r>
          </w:p>
          <w:p w:rsidR="0021207E" w:rsidRPr="0020003D" w:rsidRDefault="00433213">
            <w:pPr>
              <w:spacing w:after="120"/>
              <w:jc w:val="both"/>
              <w:rPr>
                <w:color w:val="000000"/>
                <w:lang w:val="cs-CZ"/>
              </w:rPr>
            </w:pPr>
            <w:r w:rsidRPr="0020003D">
              <w:rPr>
                <w:color w:val="000000"/>
                <w:lang w:val="cs-CZ"/>
              </w:rPr>
              <w:t>Water</w:t>
            </w:r>
          </w:p>
          <w:p w:rsidR="0021207E" w:rsidRPr="0020003D" w:rsidRDefault="00433213">
            <w:pPr>
              <w:spacing w:after="120"/>
              <w:jc w:val="both"/>
              <w:rPr>
                <w:color w:val="000000"/>
                <w:lang w:val="cs-CZ"/>
              </w:rPr>
            </w:pPr>
            <w:r w:rsidRPr="0020003D">
              <w:rPr>
                <w:color w:val="000000"/>
                <w:lang w:val="cs-CZ"/>
              </w:rPr>
              <w:t>Biota</w:t>
            </w:r>
          </w:p>
          <w:p w:rsidR="0021207E" w:rsidRPr="0020003D" w:rsidRDefault="00433213">
            <w:pPr>
              <w:spacing w:after="120"/>
              <w:jc w:val="both"/>
              <w:rPr>
                <w:color w:val="000000"/>
                <w:lang w:val="cs-CZ"/>
              </w:rPr>
            </w:pPr>
            <w:r w:rsidRPr="0020003D">
              <w:rPr>
                <w:color w:val="000000"/>
                <w:lang w:val="cs-CZ"/>
              </w:rPr>
              <w:t>Biota - fish</w:t>
            </w:r>
          </w:p>
          <w:p w:rsidR="0021207E" w:rsidRPr="0020003D" w:rsidRDefault="00433213">
            <w:pPr>
              <w:spacing w:after="120"/>
              <w:jc w:val="both"/>
              <w:rPr>
                <w:color w:val="000000"/>
                <w:lang w:val="cs-CZ"/>
              </w:rPr>
            </w:pPr>
            <w:r w:rsidRPr="0020003D">
              <w:rPr>
                <w:color w:val="000000"/>
                <w:lang w:val="cs-CZ"/>
              </w:rPr>
              <w:t>Biota - other</w:t>
            </w:r>
          </w:p>
          <w:p w:rsidR="0021207E" w:rsidRPr="0020003D" w:rsidRDefault="00433213">
            <w:pPr>
              <w:spacing w:after="120"/>
              <w:jc w:val="both"/>
              <w:rPr>
                <w:color w:val="000000"/>
                <w:lang w:val="cs-CZ"/>
              </w:rPr>
            </w:pPr>
            <w:r w:rsidRPr="0020003D">
              <w:rPr>
                <w:color w:val="000000"/>
                <w:lang w:val="cs-CZ"/>
              </w:rPr>
              <w:t>Sediment</w:t>
            </w:r>
          </w:p>
          <w:p w:rsidR="0021207E" w:rsidRPr="0020003D" w:rsidRDefault="00433213">
            <w:pPr>
              <w:spacing w:after="120"/>
              <w:jc w:val="both"/>
              <w:rPr>
                <w:color w:val="000000"/>
                <w:lang w:val="cs-CZ"/>
              </w:rPr>
            </w:pPr>
            <w:r w:rsidRPr="0020003D">
              <w:rPr>
                <w:color w:val="000000"/>
                <w:lang w:val="cs-CZ"/>
              </w:rPr>
              <w:t>Sediment - suspended sediment</w:t>
            </w:r>
          </w:p>
          <w:p w:rsidR="0021207E" w:rsidRPr="0020003D" w:rsidRDefault="00433213">
            <w:pPr>
              <w:spacing w:after="120"/>
              <w:jc w:val="both"/>
              <w:rPr>
                <w:color w:val="000000"/>
                <w:lang w:val="cs-CZ"/>
              </w:rPr>
            </w:pPr>
            <w:r w:rsidRPr="0020003D">
              <w:rPr>
                <w:color w:val="000000"/>
                <w:lang w:val="cs-CZ"/>
              </w:rPr>
              <w:t xml:space="preserve">Sediment - settled sediment </w:t>
            </w:r>
          </w:p>
          <w:p w:rsidR="0021207E" w:rsidRPr="0020003D" w:rsidRDefault="00433213">
            <w:pPr>
              <w:spacing w:after="120"/>
              <w:jc w:val="both"/>
              <w:rPr>
                <w:lang w:val="cs-CZ"/>
              </w:rPr>
            </w:pPr>
            <w:r w:rsidRPr="0020003D">
              <w:rPr>
                <w:b/>
                <w:lang w:val="cs-CZ"/>
              </w:rPr>
              <w:t>Vlastnosti</w:t>
            </w:r>
            <w:r w:rsidRPr="0020003D">
              <w:rPr>
                <w:lang w:val="cs-CZ"/>
              </w:rPr>
              <w:t>: 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matrici,</w:t>
            </w:r>
            <w:r w:rsidR="008B3D49" w:rsidRPr="0020003D">
              <w:rPr>
                <w:lang w:val="cs-CZ"/>
              </w:rPr>
              <w:t xml:space="preserve"> v </w:t>
            </w:r>
            <w:r w:rsidRPr="0020003D">
              <w:rPr>
                <w:lang w:val="cs-CZ"/>
              </w:rPr>
              <w:t>níž jsou jednotlivé chemické látky monitorovány. U monitorovacích míst pro podzemní vody uveďte „Water“.</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chemicalPurpose</w:t>
            </w:r>
          </w:p>
          <w:p w:rsidR="0021207E" w:rsidRPr="0020003D" w:rsidRDefault="00433213">
            <w:pPr>
              <w:spacing w:after="120"/>
              <w:jc w:val="both"/>
              <w:rPr>
                <w:szCs w:val="24"/>
                <w:lang w:val="cs-CZ"/>
              </w:rPr>
            </w:pPr>
            <w:r w:rsidRPr="0020003D">
              <w:rPr>
                <w:b/>
                <w:lang w:val="cs-CZ"/>
              </w:rPr>
              <w:t>Typ pole / aspekty:</w:t>
            </w:r>
            <w:r w:rsidRPr="0020003D">
              <w:rPr>
                <w:lang w:val="cs-CZ"/>
              </w:rPr>
              <w:t xml:space="preserve"> ChemicalPurpose_Enum: </w:t>
            </w:r>
            <w:r w:rsidRPr="0020003D">
              <w:rPr>
                <w:color w:val="000000"/>
                <w:lang w:val="cs-CZ"/>
              </w:rPr>
              <w:t xml:space="preserve">Status, Trend, Both </w:t>
            </w:r>
          </w:p>
          <w:p w:rsidR="0021207E" w:rsidRPr="0020003D" w:rsidRDefault="00433213">
            <w:pPr>
              <w:spacing w:after="120"/>
              <w:jc w:val="both"/>
              <w:rPr>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pokud se</w:t>
            </w:r>
            <w:r w:rsidR="008B3D49" w:rsidRPr="0020003D">
              <w:rPr>
                <w:lang w:val="cs-CZ"/>
              </w:rPr>
              <w:t xml:space="preserve"> k </w:t>
            </w:r>
            <w:r w:rsidRPr="0020003D">
              <w:rPr>
                <w:lang w:val="cs-CZ"/>
              </w:rPr>
              <w:t>posuzování stavu, vyhodnocování trendů nebo obojímu používá monitorování chemického stavu.</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chemicalFrequency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nonNegativeInteger</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četnost,</w:t>
            </w:r>
            <w:r w:rsidR="008B3D49" w:rsidRPr="0020003D">
              <w:rPr>
                <w:lang w:val="cs-CZ"/>
              </w:rPr>
              <w:t xml:space="preserve"> s </w:t>
            </w:r>
            <w:r w:rsidRPr="0020003D">
              <w:rPr>
                <w:lang w:val="cs-CZ"/>
              </w:rPr>
              <w:t>jakou jsou jednotlivé chemické látky na tomto monitorovacím místě monitorovány.</w:t>
            </w:r>
          </w:p>
          <w:p w:rsidR="0021207E" w:rsidRPr="0020003D" w:rsidRDefault="00433213">
            <w:pPr>
              <w:spacing w:after="120"/>
              <w:jc w:val="both"/>
              <w:rPr>
                <w:b/>
                <w:szCs w:val="24"/>
                <w:lang w:val="cs-CZ"/>
              </w:rPr>
            </w:pPr>
            <w:r w:rsidRPr="0020003D">
              <w:rPr>
                <w:lang w:val="cs-CZ"/>
              </w:rPr>
              <w:t>Další pokyny ohledně toho, co by se mělo uvádět, jsou uvedeny</w:t>
            </w:r>
            <w:r w:rsidR="008B3D49" w:rsidRPr="0020003D">
              <w:rPr>
                <w:lang w:val="cs-CZ"/>
              </w:rPr>
              <w:t xml:space="preserve"> v </w:t>
            </w:r>
            <w:r w:rsidRPr="0020003D">
              <w:rPr>
                <w:lang w:val="cs-CZ"/>
              </w:rPr>
              <w:t>glosáři</w:t>
            </w:r>
            <w:r w:rsidR="008B3D49" w:rsidRPr="0020003D">
              <w:rPr>
                <w:lang w:val="cs-CZ"/>
              </w:rPr>
              <w:t xml:space="preserve"> v </w:t>
            </w:r>
            <w:r w:rsidRPr="0020003D">
              <w:rPr>
                <w:lang w:val="cs-CZ"/>
              </w:rPr>
              <w:t xml:space="preserve">oddíle </w:t>
            </w:r>
            <w:r w:rsidR="00C41810" w:rsidRPr="0020003D">
              <w:rPr>
                <w:lang w:val="cs-CZ"/>
              </w:rPr>
              <w:fldChar w:fldCharType="begin"/>
            </w:r>
            <w:r w:rsidR="00C41810" w:rsidRPr="0020003D">
              <w:rPr>
                <w:lang w:val="cs-CZ"/>
              </w:rPr>
              <w:instrText xml:space="preserve"> REF _Ref425176628 \r \h  \* MERGEFORMAT </w:instrText>
            </w:r>
            <w:r w:rsidR="00C41810" w:rsidRPr="0020003D">
              <w:rPr>
                <w:lang w:val="cs-CZ"/>
              </w:rPr>
            </w:r>
            <w:r w:rsidR="00C41810" w:rsidRPr="0020003D">
              <w:rPr>
                <w:lang w:val="cs-CZ"/>
              </w:rPr>
              <w:fldChar w:fldCharType="separate"/>
            </w:r>
            <w:r w:rsidRPr="0020003D">
              <w:rPr>
                <w:szCs w:val="24"/>
                <w:lang w:val="cs-CZ"/>
              </w:rPr>
              <w:t>4.3.5</w:t>
            </w:r>
            <w:r w:rsidR="00C41810" w:rsidRPr="0020003D">
              <w:rPr>
                <w:lang w:val="cs-CZ"/>
              </w:rPr>
              <w:fldChar w:fldCharType="end"/>
            </w:r>
            <w:r w:rsidRPr="0020003D">
              <w:rPr>
                <w:lang w:val="cs-CZ"/>
              </w:rPr>
              <w:t>.</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chemicalCycle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nonNegativeInteger</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cyklus monitorování jednotlivých chemických látek monitorovaných na daném monitorovacím místě.</w:t>
            </w:r>
          </w:p>
          <w:p w:rsidR="0021207E" w:rsidRPr="0020003D" w:rsidRDefault="00433213">
            <w:pPr>
              <w:spacing w:after="120"/>
              <w:jc w:val="both"/>
              <w:rPr>
                <w:szCs w:val="24"/>
                <w:lang w:val="cs-CZ"/>
              </w:rPr>
            </w:pPr>
            <w:r w:rsidRPr="0020003D">
              <w:rPr>
                <w:lang w:val="cs-CZ"/>
              </w:rPr>
              <w:t>Další pokyny ohledně toho, co by se mělo uvádět, jsou uvedeny</w:t>
            </w:r>
            <w:r w:rsidR="008B3D49" w:rsidRPr="0020003D">
              <w:rPr>
                <w:lang w:val="cs-CZ"/>
              </w:rPr>
              <w:t xml:space="preserve"> v </w:t>
            </w:r>
            <w:r w:rsidRPr="0020003D">
              <w:rPr>
                <w:lang w:val="cs-CZ"/>
              </w:rPr>
              <w:t>glosáři</w:t>
            </w:r>
            <w:r w:rsidR="008B3D49" w:rsidRPr="0020003D">
              <w:rPr>
                <w:lang w:val="cs-CZ"/>
              </w:rPr>
              <w:t xml:space="preserve"> v </w:t>
            </w:r>
            <w:r w:rsidRPr="0020003D">
              <w:rPr>
                <w:lang w:val="cs-CZ"/>
              </w:rPr>
              <w:t xml:space="preserve">oddíle </w:t>
            </w:r>
            <w:r w:rsidR="00C41810" w:rsidRPr="0020003D">
              <w:rPr>
                <w:lang w:val="cs-CZ"/>
              </w:rPr>
              <w:fldChar w:fldCharType="begin"/>
            </w:r>
            <w:r w:rsidR="00C41810" w:rsidRPr="0020003D">
              <w:rPr>
                <w:lang w:val="cs-CZ"/>
              </w:rPr>
              <w:instrText xml:space="preserve"> REF _Ref425176628 \r \h  \* MERGEFORMAT </w:instrText>
            </w:r>
            <w:r w:rsidR="00C41810" w:rsidRPr="0020003D">
              <w:rPr>
                <w:lang w:val="cs-CZ"/>
              </w:rPr>
            </w:r>
            <w:r w:rsidR="00C41810" w:rsidRPr="0020003D">
              <w:rPr>
                <w:lang w:val="cs-CZ"/>
              </w:rPr>
              <w:fldChar w:fldCharType="separate"/>
            </w:r>
            <w:r w:rsidRPr="0020003D">
              <w:rPr>
                <w:szCs w:val="24"/>
                <w:lang w:val="cs-CZ"/>
              </w:rPr>
              <w:t>4.3.5</w:t>
            </w:r>
            <w:r w:rsidR="00C41810" w:rsidRPr="0020003D">
              <w:rPr>
                <w:lang w:val="cs-CZ"/>
              </w:rPr>
              <w:fldChar w:fldCharType="end"/>
            </w:r>
            <w:r w:rsidRPr="0020003D">
              <w:rPr>
                <w:lang w:val="cs-CZ"/>
              </w:rPr>
              <w:t>.</w:t>
            </w:r>
          </w:p>
        </w:tc>
      </w:tr>
      <w:tr w:rsidR="0021207E" w:rsidRPr="0020003D">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chemicalLastMonitored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YearRangeType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poslední rok ve formátu RRRR, kdy byly na tomto monitorovacím místě monitorovány jednotlivé chemické látky. </w:t>
            </w:r>
            <w:r w:rsidRPr="0020003D">
              <w:rPr>
                <w:color w:val="000000"/>
                <w:lang w:val="cs-CZ"/>
              </w:rPr>
              <w:t>Pokud chemická látka dosud nebyla změřena,</w:t>
            </w:r>
            <w:r w:rsidRPr="0020003D">
              <w:rPr>
                <w:lang w:val="cs-CZ"/>
              </w:rPr>
              <w:t xml:space="preserve"> uveďte 9999.</w:t>
            </w:r>
          </w:p>
        </w:tc>
      </w:tr>
    </w:tbl>
    <w:p w:rsidR="0021207E" w:rsidRPr="0020003D" w:rsidRDefault="0021207E">
      <w:pPr>
        <w:jc w:val="both"/>
        <w:rPr>
          <w:lang w:val="cs-CZ"/>
        </w:rPr>
      </w:pPr>
    </w:p>
    <w:p w:rsidR="0021207E" w:rsidRPr="0020003D" w:rsidRDefault="00433213">
      <w:pPr>
        <w:jc w:val="both"/>
        <w:rPr>
          <w:lang w:val="cs-CZ"/>
        </w:rPr>
      </w:pPr>
      <w:r w:rsidRPr="0020003D">
        <w:rPr>
          <w:lang w:val="cs-CZ"/>
        </w:rPr>
        <w:t>Následující třída (podřízená</w:t>
      </w:r>
      <w:r w:rsidR="008B3D49" w:rsidRPr="0020003D">
        <w:rPr>
          <w:lang w:val="cs-CZ"/>
        </w:rPr>
        <w:t xml:space="preserve"> k </w:t>
      </w:r>
      <w:r w:rsidRPr="0020003D">
        <w:rPr>
          <w:lang w:val="cs-CZ"/>
        </w:rPr>
        <w:t>MonitoringSite) se používá</w:t>
      </w:r>
      <w:r w:rsidR="008B3D49" w:rsidRPr="0020003D">
        <w:rPr>
          <w:lang w:val="cs-CZ"/>
        </w:rPr>
        <w:t xml:space="preserve"> k </w:t>
      </w:r>
      <w:r w:rsidRPr="0020003D">
        <w:rPr>
          <w:lang w:val="cs-CZ"/>
        </w:rPr>
        <w:t>uvádění účelu a programu,</w:t>
      </w:r>
      <w:r w:rsidR="008B3D49" w:rsidRPr="0020003D">
        <w:rPr>
          <w:lang w:val="cs-CZ"/>
        </w:rPr>
        <w:t xml:space="preserve"> s </w:t>
      </w:r>
      <w:r w:rsidRPr="0020003D">
        <w:rPr>
          <w:lang w:val="cs-CZ"/>
        </w:rPr>
        <w:t>nímž je spojen: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7"/>
      </w:tblGrid>
      <w:tr w:rsidR="0021207E" w:rsidRPr="0020003D">
        <w:tc>
          <w:tcPr>
            <w:tcW w:w="9847" w:type="dxa"/>
            <w:shd w:val="clear" w:color="auto" w:fill="auto"/>
          </w:tcPr>
          <w:p w:rsidR="0021207E" w:rsidRPr="0020003D" w:rsidRDefault="00433213">
            <w:pPr>
              <w:spacing w:after="120"/>
              <w:jc w:val="both"/>
              <w:rPr>
                <w:b/>
                <w:szCs w:val="24"/>
                <w:lang w:val="cs-CZ"/>
              </w:rPr>
            </w:pPr>
            <w:r w:rsidRPr="0020003D">
              <w:rPr>
                <w:b/>
                <w:lang w:val="cs-CZ"/>
              </w:rPr>
              <w:t>Schéma: Monitoring (pokračování)</w:t>
            </w:r>
          </w:p>
        </w:tc>
      </w:tr>
      <w:tr w:rsidR="0021207E" w:rsidRPr="0020003D">
        <w:tc>
          <w:tcPr>
            <w:tcW w:w="9847" w:type="dxa"/>
            <w:shd w:val="clear" w:color="auto" w:fill="auto"/>
          </w:tcPr>
          <w:p w:rsidR="0021207E" w:rsidRPr="0020003D" w:rsidRDefault="00433213">
            <w:pPr>
              <w:spacing w:after="120"/>
              <w:jc w:val="both"/>
              <w:rPr>
                <w:b/>
                <w:i/>
                <w:szCs w:val="24"/>
                <w:lang w:val="cs-CZ"/>
              </w:rPr>
            </w:pPr>
            <w:r w:rsidRPr="0020003D">
              <w:rPr>
                <w:b/>
                <w:i/>
                <w:lang w:val="cs-CZ"/>
              </w:rPr>
              <w:t>Třída MonitoringPurpose</w:t>
            </w:r>
          </w:p>
          <w:p w:rsidR="0021207E" w:rsidRPr="0020003D" w:rsidRDefault="00433213">
            <w:pPr>
              <w:spacing w:after="120"/>
              <w:jc w:val="both"/>
              <w:rPr>
                <w:i/>
                <w:szCs w:val="24"/>
                <w:lang w:val="cs-CZ"/>
              </w:rPr>
            </w:pPr>
            <w:r w:rsidRPr="0020003D">
              <w:rPr>
                <w:b/>
                <w:i/>
                <w:lang w:val="cs-CZ"/>
              </w:rPr>
              <w:t>Vlastnosti:</w:t>
            </w:r>
            <w:r w:rsidRPr="0020003D">
              <w:rPr>
                <w:i/>
                <w:lang w:val="cs-CZ"/>
              </w:rPr>
              <w:t xml:space="preserve"> maxOccurs = neomezeno minOccurs = 1</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monitoringPurpose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MonitoringPurpose_Enum (viz příloha 8i)</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každý účel monitorování každého monitorovacího místa. </w:t>
            </w:r>
          </w:p>
        </w:tc>
      </w:tr>
      <w:tr w:rsidR="0021207E" w:rsidRPr="005D233E">
        <w:tc>
          <w:tcPr>
            <w:tcW w:w="9847"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euProgrammeCode</w:t>
            </w:r>
          </w:p>
          <w:p w:rsidR="0021207E" w:rsidRPr="0020003D" w:rsidRDefault="00433213">
            <w:pPr>
              <w:spacing w:after="120"/>
              <w:jc w:val="both"/>
              <w:rPr>
                <w:color w:val="000000"/>
                <w:lang w:val="cs-CZ"/>
              </w:rPr>
            </w:pPr>
            <w:r w:rsidRPr="0020003D">
              <w:rPr>
                <w:b/>
                <w:lang w:val="cs-CZ"/>
              </w:rPr>
              <w:t xml:space="preserve">Typ pole / aspekty: </w:t>
            </w:r>
            <w:r w:rsidRPr="0020003D">
              <w:rPr>
                <w:lang w:val="cs-CZ"/>
              </w:rPr>
              <w:t>FeatureUniqueEUCodeType</w:t>
            </w:r>
          </w:p>
          <w:p w:rsidR="0021207E" w:rsidRPr="0020003D" w:rsidRDefault="00433213">
            <w:pPr>
              <w:spacing w:after="120"/>
              <w:jc w:val="both"/>
              <w:rPr>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EU kód monitorovacího programu, pod nímž je příslušný účel na daném místě prováděn. </w:t>
            </w:r>
          </w:p>
          <w:p w:rsidR="0021207E" w:rsidRPr="0020003D" w:rsidRDefault="00433213">
            <w:pPr>
              <w:spacing w:after="120"/>
              <w:jc w:val="both"/>
              <w:rPr>
                <w:szCs w:val="24"/>
                <w:lang w:val="cs-CZ"/>
              </w:rPr>
            </w:pPr>
            <w:r w:rsidRPr="0020003D">
              <w:rPr>
                <w:b/>
                <w:lang w:val="cs-CZ"/>
              </w:rPr>
              <w:t>Kontrola kvality</w:t>
            </w:r>
            <w:r w:rsidRPr="0020003D">
              <w:rPr>
                <w:lang w:val="cs-CZ"/>
              </w:rPr>
              <w:t xml:space="preserve">: Kontrola prvku: Jako první dva znaky musí být uveden dvoupísmenný kód členského státu podle ISO. </w:t>
            </w:r>
          </w:p>
          <w:p w:rsidR="0021207E" w:rsidRPr="0020003D" w:rsidRDefault="00433213">
            <w:pPr>
              <w:spacing w:after="120"/>
              <w:jc w:val="both"/>
              <w:rPr>
                <w:i/>
                <w:szCs w:val="24"/>
                <w:lang w:val="cs-CZ"/>
              </w:rPr>
            </w:pPr>
            <w:r w:rsidRPr="0020003D">
              <w:rPr>
                <w:lang w:val="cs-CZ"/>
              </w:rPr>
              <w:t>Kontrola</w:t>
            </w:r>
            <w:r w:rsidR="008B3D49" w:rsidRPr="0020003D">
              <w:rPr>
                <w:lang w:val="cs-CZ"/>
              </w:rPr>
              <w:t xml:space="preserve"> v </w:t>
            </w:r>
            <w:r w:rsidRPr="0020003D">
              <w:rPr>
                <w:lang w:val="cs-CZ"/>
              </w:rPr>
              <w:t>rámci schématu: kód musí být zahrnut</w:t>
            </w:r>
            <w:r w:rsidR="008B3D49" w:rsidRPr="0020003D">
              <w:rPr>
                <w:lang w:val="cs-CZ"/>
              </w:rPr>
              <w:t xml:space="preserve"> v </w:t>
            </w:r>
            <w:r w:rsidRPr="0020003D">
              <w:rPr>
                <w:i/>
                <w:lang w:val="cs-CZ"/>
              </w:rPr>
              <w:t>Monitoring/Programme/euProgrammeCode</w:t>
            </w:r>
            <w:r w:rsidRPr="0020003D">
              <w:rPr>
                <w:lang w:val="cs-CZ"/>
              </w:rPr>
              <w:t>.</w:t>
            </w:r>
          </w:p>
        </w:tc>
      </w:tr>
    </w:tbl>
    <w:p w:rsidR="0021207E" w:rsidRPr="0020003D" w:rsidRDefault="0021207E">
      <w:pPr>
        <w:jc w:val="both"/>
        <w:rPr>
          <w:lang w:val="cs-CZ"/>
        </w:rPr>
      </w:pPr>
    </w:p>
    <w:p w:rsidR="0021207E" w:rsidRPr="0020003D" w:rsidRDefault="00433213">
      <w:pPr>
        <w:pStyle w:val="Nadpis3"/>
        <w:rPr>
          <w:lang w:val="cs-CZ"/>
        </w:rPr>
      </w:pPr>
      <w:r w:rsidRPr="0020003D">
        <w:rPr>
          <w:lang w:val="cs-CZ"/>
        </w:rPr>
        <w:t>Informace GIS</w:t>
      </w:r>
    </w:p>
    <w:p w:rsidR="0021207E" w:rsidRPr="0020003D" w:rsidRDefault="00433213">
      <w:pPr>
        <w:jc w:val="both"/>
        <w:rPr>
          <w:lang w:val="cs-CZ"/>
        </w:rPr>
      </w:pPr>
      <w:r w:rsidRPr="0020003D">
        <w:rPr>
          <w:lang w:val="cs-CZ"/>
        </w:rPr>
        <w:t>Umístění monitorovacích míst musí být uváděno odděleně ve formátu souborů GML (viz přílohu 5 – pokyny ke GIS, kde jsou uvedeny další informace).</w:t>
      </w:r>
    </w:p>
    <w:p w:rsidR="0021207E" w:rsidRPr="0020003D" w:rsidRDefault="00433213">
      <w:pPr>
        <w:pStyle w:val="Nadpis3"/>
        <w:rPr>
          <w:lang w:val="cs-CZ"/>
        </w:rPr>
      </w:pPr>
      <w:bookmarkStart w:id="259" w:name="_Ref402950055"/>
      <w:r w:rsidRPr="0020003D">
        <w:rPr>
          <w:lang w:val="cs-CZ"/>
        </w:rPr>
        <w:t>Pokyny</w:t>
      </w:r>
      <w:r w:rsidR="008B3D49" w:rsidRPr="0020003D">
        <w:rPr>
          <w:lang w:val="cs-CZ"/>
        </w:rPr>
        <w:t xml:space="preserve"> k </w:t>
      </w:r>
      <w:r w:rsidRPr="0020003D">
        <w:rPr>
          <w:lang w:val="cs-CZ"/>
        </w:rPr>
        <w:t>obsahu plánů povodí a podkladových dokumentů</w:t>
      </w:r>
      <w:bookmarkEnd w:id="259"/>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monitorování</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jc w:val="both"/>
        <w:rPr>
          <w:lang w:val="cs-CZ"/>
        </w:rPr>
      </w:pPr>
      <w:r w:rsidRPr="0020003D">
        <w:rPr>
          <w:lang w:val="cs-CZ"/>
        </w:rPr>
        <w:t>Plány povodí nebo podkladové dokumenty by měly obsahovat:</w:t>
      </w:r>
    </w:p>
    <w:p w:rsidR="0021207E" w:rsidRPr="0020003D" w:rsidRDefault="00433213">
      <w:pPr>
        <w:numPr>
          <w:ilvl w:val="0"/>
          <w:numId w:val="16"/>
        </w:numPr>
        <w:jc w:val="both"/>
        <w:rPr>
          <w:lang w:val="cs-CZ"/>
        </w:rPr>
      </w:pPr>
      <w:r w:rsidRPr="0020003D">
        <w:rPr>
          <w:lang w:val="cs-CZ"/>
        </w:rPr>
        <w:t>Shrnutí významných změn provedených</w:t>
      </w:r>
      <w:r w:rsidR="008B3D49" w:rsidRPr="0020003D">
        <w:rPr>
          <w:lang w:val="cs-CZ"/>
        </w:rPr>
        <w:t xml:space="preserve"> v </w:t>
      </w:r>
      <w:r w:rsidRPr="0020003D">
        <w:rPr>
          <w:lang w:val="cs-CZ"/>
        </w:rPr>
        <w:t>monitorovacích programech od předložení prvních zpráv</w:t>
      </w:r>
      <w:r w:rsidR="008B3D49" w:rsidRPr="0020003D">
        <w:rPr>
          <w:lang w:val="cs-CZ"/>
        </w:rPr>
        <w:t xml:space="preserve"> v </w:t>
      </w:r>
      <w:r w:rsidRPr="0020003D">
        <w:rPr>
          <w:lang w:val="cs-CZ"/>
        </w:rPr>
        <w:t>roce 2007, změn</w:t>
      </w:r>
      <w:r w:rsidR="008B3D49" w:rsidRPr="0020003D">
        <w:rPr>
          <w:lang w:val="cs-CZ"/>
        </w:rPr>
        <w:t xml:space="preserve"> v </w:t>
      </w:r>
      <w:r w:rsidRPr="0020003D">
        <w:rPr>
          <w:lang w:val="cs-CZ"/>
        </w:rPr>
        <w:t>prvních plánech povodí</w:t>
      </w:r>
      <w:r w:rsidR="008B3D49" w:rsidRPr="0020003D">
        <w:rPr>
          <w:lang w:val="cs-CZ"/>
        </w:rPr>
        <w:t xml:space="preserve"> v </w:t>
      </w:r>
      <w:r w:rsidRPr="0020003D">
        <w:rPr>
          <w:lang w:val="cs-CZ"/>
        </w:rPr>
        <w:t xml:space="preserve">roce 2010, změn použitých při vypracovávání druhých plánů povodí do roku 2015 a změn plánovaných do roku 2021. </w:t>
      </w:r>
    </w:p>
    <w:p w:rsidR="0021207E" w:rsidRPr="0020003D" w:rsidRDefault="00433213">
      <w:pPr>
        <w:numPr>
          <w:ilvl w:val="0"/>
          <w:numId w:val="16"/>
        </w:numPr>
        <w:jc w:val="both"/>
        <w:rPr>
          <w:lang w:val="cs-CZ"/>
        </w:rPr>
      </w:pPr>
      <w:r w:rsidRPr="0020003D">
        <w:rPr>
          <w:lang w:val="cs-CZ"/>
        </w:rPr>
        <w:t>Podrobné informace o návrhu každého typu monitorovacího programu, včetně cílů monitorování, vybraných složek kvality, odůvodnění počtu a umístění vybraných monitorovacích míst, úrovně spolehlivosti a přesnosti apod.</w:t>
      </w:r>
    </w:p>
    <w:p w:rsidR="0021207E" w:rsidRPr="0020003D" w:rsidRDefault="00433213">
      <w:pPr>
        <w:jc w:val="both"/>
        <w:rPr>
          <w:i/>
          <w:lang w:val="cs-CZ"/>
        </w:rPr>
      </w:pPr>
      <w:r w:rsidRPr="0020003D">
        <w:rPr>
          <w:i/>
          <w:lang w:val="cs-CZ"/>
        </w:rPr>
        <w:t>Povrchové vody</w:t>
      </w:r>
    </w:p>
    <w:p w:rsidR="0021207E" w:rsidRPr="0020003D" w:rsidRDefault="00433213">
      <w:pPr>
        <w:numPr>
          <w:ilvl w:val="0"/>
          <w:numId w:val="30"/>
        </w:numPr>
        <w:jc w:val="both"/>
        <w:rPr>
          <w:lang w:val="cs-CZ"/>
        </w:rPr>
      </w:pPr>
      <w:r w:rsidRPr="0020003D">
        <w:rPr>
          <w:lang w:val="cs-CZ"/>
        </w:rPr>
        <w:t>Které</w:t>
      </w:r>
      <w:r w:rsidR="008B3D49" w:rsidRPr="0020003D">
        <w:rPr>
          <w:lang w:val="cs-CZ"/>
        </w:rPr>
        <w:t xml:space="preserve"> z </w:t>
      </w:r>
      <w:r w:rsidRPr="0020003D">
        <w:rPr>
          <w:lang w:val="cs-CZ"/>
        </w:rPr>
        <w:t>požadavků a cílů stanovených</w:t>
      </w:r>
      <w:r w:rsidR="008B3D49" w:rsidRPr="0020003D">
        <w:rPr>
          <w:lang w:val="cs-CZ"/>
        </w:rPr>
        <w:t xml:space="preserve"> v </w:t>
      </w:r>
      <w:r w:rsidRPr="0020003D">
        <w:rPr>
          <w:lang w:val="cs-CZ"/>
        </w:rPr>
        <w:t>oddíle 1.3.1 přílohy</w:t>
      </w:r>
      <w:r w:rsidR="002B634B" w:rsidRPr="0020003D">
        <w:rPr>
          <w:lang w:val="cs-CZ"/>
        </w:rPr>
        <w:t xml:space="preserve"> V </w:t>
      </w:r>
      <w:r w:rsidRPr="0020003D">
        <w:rPr>
          <w:lang w:val="cs-CZ"/>
        </w:rPr>
        <w:t>rámcové směrnice o vodě jsou zahrnuty do návrhu programu situačního monitorování povrchových vod? Poskytnutí informací za účelem:</w:t>
      </w:r>
    </w:p>
    <w:p w:rsidR="0021207E" w:rsidRPr="0020003D" w:rsidRDefault="00433213">
      <w:pPr>
        <w:numPr>
          <w:ilvl w:val="0"/>
          <w:numId w:val="29"/>
        </w:numPr>
        <w:jc w:val="both"/>
        <w:rPr>
          <w:lang w:val="cs-CZ"/>
        </w:rPr>
      </w:pPr>
      <w:r w:rsidRPr="0020003D">
        <w:rPr>
          <w:lang w:val="cs-CZ"/>
        </w:rPr>
        <w:t>doplnění a potvrzení postupu posuzování dopadů popsaného</w:t>
      </w:r>
      <w:r w:rsidR="008B3D49" w:rsidRPr="0020003D">
        <w:rPr>
          <w:lang w:val="cs-CZ"/>
        </w:rPr>
        <w:t xml:space="preserve"> v </w:t>
      </w:r>
      <w:r w:rsidRPr="0020003D">
        <w:rPr>
          <w:lang w:val="cs-CZ"/>
        </w:rPr>
        <w:t>příloze II,</w:t>
      </w:r>
    </w:p>
    <w:p w:rsidR="0021207E" w:rsidRPr="0020003D" w:rsidRDefault="00433213">
      <w:pPr>
        <w:numPr>
          <w:ilvl w:val="0"/>
          <w:numId w:val="29"/>
        </w:numPr>
        <w:jc w:val="both"/>
        <w:rPr>
          <w:lang w:val="cs-CZ"/>
        </w:rPr>
      </w:pPr>
      <w:r w:rsidRPr="0020003D">
        <w:rPr>
          <w:lang w:val="cs-CZ"/>
        </w:rPr>
        <w:t>účelného a účinného návrhu budoucích monitorovacích programů,</w:t>
      </w:r>
    </w:p>
    <w:p w:rsidR="0021207E" w:rsidRPr="0020003D" w:rsidRDefault="00433213">
      <w:pPr>
        <w:numPr>
          <w:ilvl w:val="0"/>
          <w:numId w:val="29"/>
        </w:numPr>
        <w:jc w:val="both"/>
        <w:rPr>
          <w:lang w:val="cs-CZ"/>
        </w:rPr>
      </w:pPr>
      <w:r w:rsidRPr="0020003D">
        <w:rPr>
          <w:lang w:val="cs-CZ"/>
        </w:rPr>
        <w:t>vyhodnocení dlouhodobých změn přírodních podmínek,</w:t>
      </w:r>
    </w:p>
    <w:p w:rsidR="0021207E" w:rsidRPr="0020003D" w:rsidRDefault="00433213">
      <w:pPr>
        <w:numPr>
          <w:ilvl w:val="0"/>
          <w:numId w:val="29"/>
        </w:numPr>
        <w:jc w:val="both"/>
        <w:rPr>
          <w:lang w:val="cs-CZ"/>
        </w:rPr>
      </w:pPr>
      <w:r w:rsidRPr="0020003D">
        <w:rPr>
          <w:lang w:val="cs-CZ"/>
        </w:rPr>
        <w:t>vyhodnocení dlouhodobých změn způsobených všeobecnou antropogenní činností,</w:t>
      </w:r>
    </w:p>
    <w:p w:rsidR="0021207E" w:rsidRPr="0020003D" w:rsidRDefault="00433213">
      <w:pPr>
        <w:numPr>
          <w:ilvl w:val="0"/>
          <w:numId w:val="29"/>
        </w:numPr>
        <w:jc w:val="both"/>
        <w:rPr>
          <w:lang w:val="cs-CZ"/>
        </w:rPr>
      </w:pPr>
      <w:r w:rsidRPr="0020003D">
        <w:rPr>
          <w:lang w:val="cs-CZ"/>
        </w:rPr>
        <w:t>posouzení celkového stavu povrchových vod</w:t>
      </w:r>
      <w:r w:rsidR="008B3D49" w:rsidRPr="0020003D">
        <w:rPr>
          <w:lang w:val="cs-CZ"/>
        </w:rPr>
        <w:t xml:space="preserve"> v </w:t>
      </w:r>
      <w:r w:rsidRPr="0020003D">
        <w:rPr>
          <w:lang w:val="cs-CZ"/>
        </w:rPr>
        <w:t>každém povodí nebo dílčím povodí</w:t>
      </w:r>
      <w:r w:rsidR="008B3D49" w:rsidRPr="0020003D">
        <w:rPr>
          <w:lang w:val="cs-CZ"/>
        </w:rPr>
        <w:t xml:space="preserve"> v </w:t>
      </w:r>
      <w:r w:rsidRPr="0020003D">
        <w:rPr>
          <w:lang w:val="cs-CZ"/>
        </w:rPr>
        <w:t>oblasti povodí.</w:t>
      </w:r>
    </w:p>
    <w:p w:rsidR="0021207E" w:rsidRPr="0020003D" w:rsidRDefault="00433213">
      <w:pPr>
        <w:numPr>
          <w:ilvl w:val="0"/>
          <w:numId w:val="30"/>
        </w:numPr>
        <w:jc w:val="both"/>
        <w:rPr>
          <w:lang w:val="cs-CZ"/>
        </w:rPr>
      </w:pPr>
      <w:r w:rsidRPr="0020003D">
        <w:rPr>
          <w:lang w:val="cs-CZ"/>
        </w:rPr>
        <w:t>Situační monitorování vyžaduje, aby byly monitorovány parametry pro všechny složky biologické kvality, všechny složky hydromorfologické kvality, všechny všeobecné složky fyzikálně-chemické kvality a (podmíněně) prioritní znečišťující látky vypouštěné</w:t>
      </w:r>
      <w:r w:rsidR="008B3D49" w:rsidRPr="0020003D">
        <w:rPr>
          <w:lang w:val="cs-CZ"/>
        </w:rPr>
        <w:t xml:space="preserve"> v </w:t>
      </w:r>
      <w:r w:rsidRPr="0020003D">
        <w:rPr>
          <w:lang w:val="cs-CZ"/>
        </w:rPr>
        <w:t>povodí nebo dílčím povodí a (podmíněně) ostatní znečišťující látky vypouštěné</w:t>
      </w:r>
      <w:r w:rsidR="008B3D49" w:rsidRPr="0020003D">
        <w:rPr>
          <w:lang w:val="cs-CZ"/>
        </w:rPr>
        <w:t xml:space="preserve"> v </w:t>
      </w:r>
      <w:r w:rsidRPr="0020003D">
        <w:rPr>
          <w:lang w:val="cs-CZ"/>
        </w:rPr>
        <w:t>povodí nebo dílčím povodí ve významných množstvích. Jak byly vodní útvary a složky kvality pro situační monitorování vybrány (např. ve vztahu</w:t>
      </w:r>
      <w:r w:rsidR="008B3D49" w:rsidRPr="0020003D">
        <w:rPr>
          <w:lang w:val="cs-CZ"/>
        </w:rPr>
        <w:t xml:space="preserve"> k </w:t>
      </w:r>
      <w:r w:rsidRPr="0020003D">
        <w:rPr>
          <w:lang w:val="cs-CZ"/>
        </w:rPr>
        <w:t xml:space="preserve">jednotlivým potenciálním vlivům, na základě seznamů emisí)? </w:t>
      </w:r>
    </w:p>
    <w:p w:rsidR="0021207E" w:rsidRPr="0020003D" w:rsidRDefault="00433213">
      <w:pPr>
        <w:numPr>
          <w:ilvl w:val="0"/>
          <w:numId w:val="30"/>
        </w:numPr>
        <w:jc w:val="both"/>
        <w:rPr>
          <w:lang w:val="cs-CZ"/>
        </w:rPr>
      </w:pPr>
      <w:r w:rsidRPr="0020003D">
        <w:rPr>
          <w:lang w:val="cs-CZ"/>
        </w:rPr>
        <w:t>Důvody pro vyloučení jakýchkoli složek kvality, které nejsou ve vodních útvarech zahrnutých do situačního monitorování monitorovány (např. chybějící vhodná metoda, praktické ohledy, vědecké odůvodnění).</w:t>
      </w:r>
    </w:p>
    <w:p w:rsidR="0021207E" w:rsidRPr="0020003D" w:rsidRDefault="00433213">
      <w:pPr>
        <w:numPr>
          <w:ilvl w:val="0"/>
          <w:numId w:val="30"/>
        </w:numPr>
        <w:jc w:val="both"/>
        <w:rPr>
          <w:lang w:val="cs-CZ"/>
        </w:rPr>
      </w:pPr>
      <w:r w:rsidRPr="0020003D">
        <w:rPr>
          <w:lang w:val="cs-CZ"/>
        </w:rPr>
        <w:t>Provozní monitorovací program by měl reagovat na významné vlivy určené</w:t>
      </w:r>
      <w:r w:rsidR="008B3D49" w:rsidRPr="0020003D">
        <w:rPr>
          <w:lang w:val="cs-CZ"/>
        </w:rPr>
        <w:t xml:space="preserve"> v </w:t>
      </w:r>
      <w:r w:rsidRPr="0020003D">
        <w:rPr>
          <w:lang w:val="cs-CZ"/>
        </w:rPr>
        <w:t>analýze vlivů a dopadů, která je vyžadována podle článku 5 rámcové směrnice o vodě. Které složky biologické kvality jsou vybrány do programu provozního monitorování</w:t>
      </w:r>
      <w:r w:rsidR="008B3D49" w:rsidRPr="0020003D">
        <w:rPr>
          <w:lang w:val="cs-CZ"/>
        </w:rPr>
        <w:t xml:space="preserve"> s </w:t>
      </w:r>
      <w:r w:rsidRPr="0020003D">
        <w:rPr>
          <w:lang w:val="cs-CZ"/>
        </w:rPr>
        <w:t>cílem reagovat na různé vlivy a dopady? Předložte prosím tabulku obdobnou jako ta následující:</w:t>
      </w:r>
    </w:p>
    <w:p w:rsidR="0021207E" w:rsidRPr="0020003D" w:rsidRDefault="00433213">
      <w:pPr>
        <w:jc w:val="both"/>
        <w:rPr>
          <w:lang w:val="cs-CZ"/>
        </w:rPr>
      </w:pPr>
      <w:r w:rsidRPr="0020003D">
        <w:rPr>
          <w:i/>
          <w:lang w:val="cs-CZ"/>
        </w:rPr>
        <w:t>Složky biologické kvality použité</w:t>
      </w:r>
      <w:r w:rsidR="008B3D49" w:rsidRPr="0020003D">
        <w:rPr>
          <w:i/>
          <w:lang w:val="cs-CZ"/>
        </w:rPr>
        <w:t xml:space="preserve"> v </w:t>
      </w:r>
      <w:r w:rsidRPr="0020003D">
        <w:rPr>
          <w:i/>
          <w:lang w:val="cs-CZ"/>
        </w:rPr>
        <w:t>provozním monitorování (v jednotlivých buňkách uveďte příslušné složky biologické kvality</w:t>
      </w:r>
      <w:r w:rsidR="008B3D49" w:rsidRPr="0020003D">
        <w:rPr>
          <w:i/>
          <w:lang w:val="cs-CZ"/>
        </w:rPr>
        <w:t xml:space="preserve"> z </w:t>
      </w:r>
      <w:r w:rsidRPr="0020003D">
        <w:rPr>
          <w:i/>
          <w:lang w:val="cs-CZ"/>
        </w:rPr>
        <w:t>výčtu</w:t>
      </w:r>
      <w:r w:rsidR="008B3D49" w:rsidRPr="0020003D">
        <w:rPr>
          <w:i/>
          <w:lang w:val="cs-CZ"/>
        </w:rPr>
        <w:t xml:space="preserve"> v </w:t>
      </w:r>
      <w:r w:rsidRPr="0020003D">
        <w:rPr>
          <w:i/>
          <w:lang w:val="cs-CZ"/>
        </w:rPr>
        <w:t>příloze 8h)</w:t>
      </w:r>
      <w:r w:rsidRPr="0020003D">
        <w:rPr>
          <w:lang w:val="cs-CZ"/>
        </w:rPr>
        <w:t>:</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75"/>
        <w:gridCol w:w="1593"/>
        <w:gridCol w:w="1593"/>
        <w:gridCol w:w="1593"/>
        <w:gridCol w:w="1593"/>
      </w:tblGrid>
      <w:tr w:rsidR="0021207E" w:rsidRPr="0020003D">
        <w:trPr>
          <w:tblCellSpacing w:w="0" w:type="dxa"/>
        </w:trPr>
        <w:tc>
          <w:tcPr>
            <w:tcW w:w="3275" w:type="dxa"/>
            <w:shd w:val="clear" w:color="auto" w:fill="BFBFBF"/>
          </w:tcPr>
          <w:p w:rsidR="0021207E" w:rsidRPr="0020003D" w:rsidRDefault="00433213">
            <w:pPr>
              <w:spacing w:after="100" w:afterAutospacing="1"/>
              <w:jc w:val="both"/>
              <w:rPr>
                <w:szCs w:val="24"/>
                <w:lang w:val="cs-CZ"/>
              </w:rPr>
            </w:pPr>
            <w:r w:rsidRPr="0020003D">
              <w:rPr>
                <w:lang w:val="cs-CZ"/>
              </w:rPr>
              <w:t>Dopad</w:t>
            </w:r>
          </w:p>
        </w:tc>
        <w:tc>
          <w:tcPr>
            <w:tcW w:w="1593" w:type="dxa"/>
            <w:shd w:val="clear" w:color="auto" w:fill="BFBFBF"/>
          </w:tcPr>
          <w:p w:rsidR="0021207E" w:rsidRPr="0020003D" w:rsidRDefault="00433213">
            <w:pPr>
              <w:spacing w:after="100" w:afterAutospacing="1"/>
              <w:jc w:val="both"/>
              <w:rPr>
                <w:szCs w:val="24"/>
                <w:lang w:val="cs-CZ"/>
              </w:rPr>
            </w:pPr>
            <w:r w:rsidRPr="0020003D">
              <w:rPr>
                <w:lang w:val="cs-CZ"/>
              </w:rPr>
              <w:t>Řeky</w:t>
            </w:r>
          </w:p>
        </w:tc>
        <w:tc>
          <w:tcPr>
            <w:tcW w:w="1593" w:type="dxa"/>
            <w:shd w:val="clear" w:color="auto" w:fill="BFBFBF"/>
          </w:tcPr>
          <w:p w:rsidR="0021207E" w:rsidRPr="0020003D" w:rsidRDefault="00433213">
            <w:pPr>
              <w:spacing w:after="100" w:afterAutospacing="1"/>
              <w:jc w:val="both"/>
              <w:rPr>
                <w:szCs w:val="24"/>
                <w:lang w:val="cs-CZ"/>
              </w:rPr>
            </w:pPr>
            <w:r w:rsidRPr="0020003D">
              <w:rPr>
                <w:lang w:val="cs-CZ"/>
              </w:rPr>
              <w:t>Jezera</w:t>
            </w:r>
          </w:p>
        </w:tc>
        <w:tc>
          <w:tcPr>
            <w:tcW w:w="1593" w:type="dxa"/>
            <w:shd w:val="clear" w:color="auto" w:fill="BFBFBF"/>
          </w:tcPr>
          <w:p w:rsidR="0021207E" w:rsidRPr="0020003D" w:rsidRDefault="00433213">
            <w:pPr>
              <w:spacing w:after="100" w:afterAutospacing="1"/>
              <w:jc w:val="both"/>
              <w:rPr>
                <w:szCs w:val="24"/>
                <w:lang w:val="cs-CZ"/>
              </w:rPr>
            </w:pPr>
            <w:r w:rsidRPr="0020003D">
              <w:rPr>
                <w:lang w:val="cs-CZ"/>
              </w:rPr>
              <w:t>Brakické vody</w:t>
            </w:r>
          </w:p>
        </w:tc>
        <w:tc>
          <w:tcPr>
            <w:tcW w:w="1593" w:type="dxa"/>
            <w:shd w:val="clear" w:color="auto" w:fill="BFBFBF"/>
          </w:tcPr>
          <w:p w:rsidR="0021207E" w:rsidRPr="0020003D" w:rsidRDefault="00433213">
            <w:pPr>
              <w:spacing w:after="100" w:afterAutospacing="1"/>
              <w:jc w:val="both"/>
              <w:rPr>
                <w:szCs w:val="24"/>
                <w:lang w:val="cs-CZ"/>
              </w:rPr>
            </w:pPr>
            <w:r w:rsidRPr="0020003D">
              <w:rPr>
                <w:lang w:val="cs-CZ"/>
              </w:rPr>
              <w:t>Pobřežní vody</w:t>
            </w:r>
          </w:p>
        </w:tc>
      </w:tr>
      <w:tr w:rsidR="0021207E" w:rsidRPr="0020003D">
        <w:trPr>
          <w:tblCellSpacing w:w="0" w:type="dxa"/>
        </w:trPr>
        <w:tc>
          <w:tcPr>
            <w:tcW w:w="3275" w:type="dxa"/>
          </w:tcPr>
          <w:p w:rsidR="0021207E" w:rsidRPr="0020003D" w:rsidRDefault="00433213">
            <w:pPr>
              <w:spacing w:after="100" w:afterAutospacing="1"/>
              <w:jc w:val="both"/>
              <w:rPr>
                <w:szCs w:val="24"/>
                <w:lang w:val="cs-CZ"/>
              </w:rPr>
            </w:pPr>
            <w:r w:rsidRPr="0020003D">
              <w:rPr>
                <w:lang w:val="cs-CZ"/>
              </w:rPr>
              <w:t xml:space="preserve">Znečištění živinami </w:t>
            </w: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r>
      <w:tr w:rsidR="0021207E" w:rsidRPr="0020003D">
        <w:trPr>
          <w:tblCellSpacing w:w="0" w:type="dxa"/>
        </w:trPr>
        <w:tc>
          <w:tcPr>
            <w:tcW w:w="3275" w:type="dxa"/>
          </w:tcPr>
          <w:p w:rsidR="0021207E" w:rsidRPr="0020003D" w:rsidRDefault="00433213">
            <w:pPr>
              <w:spacing w:after="100" w:afterAutospacing="1"/>
              <w:jc w:val="both"/>
              <w:rPr>
                <w:szCs w:val="24"/>
                <w:lang w:val="cs-CZ"/>
              </w:rPr>
            </w:pPr>
            <w:r w:rsidRPr="0020003D">
              <w:rPr>
                <w:lang w:val="cs-CZ"/>
              </w:rPr>
              <w:t>Organické znečištění</w:t>
            </w: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r>
      <w:tr w:rsidR="0021207E" w:rsidRPr="0020003D">
        <w:trPr>
          <w:tblCellSpacing w:w="0" w:type="dxa"/>
        </w:trPr>
        <w:tc>
          <w:tcPr>
            <w:tcW w:w="3275" w:type="dxa"/>
          </w:tcPr>
          <w:p w:rsidR="0021207E" w:rsidRPr="0020003D" w:rsidRDefault="00433213">
            <w:pPr>
              <w:spacing w:after="100" w:afterAutospacing="1"/>
              <w:jc w:val="both"/>
              <w:rPr>
                <w:szCs w:val="24"/>
                <w:lang w:val="cs-CZ"/>
              </w:rPr>
            </w:pPr>
            <w:r w:rsidRPr="0020003D">
              <w:rPr>
                <w:lang w:val="cs-CZ"/>
              </w:rPr>
              <w:t xml:space="preserve">Chemická kontaminace vody </w:t>
            </w: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r>
      <w:tr w:rsidR="0021207E" w:rsidRPr="0020003D">
        <w:trPr>
          <w:tblCellSpacing w:w="0" w:type="dxa"/>
        </w:trPr>
        <w:tc>
          <w:tcPr>
            <w:tcW w:w="3275" w:type="dxa"/>
          </w:tcPr>
          <w:p w:rsidR="0021207E" w:rsidRPr="0020003D" w:rsidRDefault="00433213">
            <w:pPr>
              <w:spacing w:after="100" w:afterAutospacing="1"/>
              <w:jc w:val="both"/>
              <w:rPr>
                <w:szCs w:val="24"/>
                <w:lang w:val="cs-CZ"/>
              </w:rPr>
            </w:pPr>
            <w:r w:rsidRPr="0020003D">
              <w:rPr>
                <w:lang w:val="cs-CZ"/>
              </w:rPr>
              <w:t>Chemická kontaminace sedimentu</w:t>
            </w: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r>
      <w:tr w:rsidR="0021207E" w:rsidRPr="0020003D">
        <w:trPr>
          <w:tblCellSpacing w:w="0" w:type="dxa"/>
        </w:trPr>
        <w:tc>
          <w:tcPr>
            <w:tcW w:w="3275" w:type="dxa"/>
          </w:tcPr>
          <w:p w:rsidR="0021207E" w:rsidRPr="0020003D" w:rsidRDefault="00433213">
            <w:pPr>
              <w:spacing w:after="100" w:afterAutospacing="1"/>
              <w:jc w:val="both"/>
              <w:rPr>
                <w:szCs w:val="24"/>
                <w:lang w:val="cs-CZ"/>
              </w:rPr>
            </w:pPr>
            <w:r w:rsidRPr="0020003D">
              <w:rPr>
                <w:lang w:val="cs-CZ"/>
              </w:rPr>
              <w:t>Znečištění slanou vodou</w:t>
            </w: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r>
      <w:tr w:rsidR="0021207E" w:rsidRPr="0020003D">
        <w:trPr>
          <w:tblCellSpacing w:w="0" w:type="dxa"/>
        </w:trPr>
        <w:tc>
          <w:tcPr>
            <w:tcW w:w="3275" w:type="dxa"/>
          </w:tcPr>
          <w:p w:rsidR="0021207E" w:rsidRPr="0020003D" w:rsidRDefault="00433213">
            <w:pPr>
              <w:spacing w:after="100" w:afterAutospacing="1"/>
              <w:jc w:val="both"/>
              <w:rPr>
                <w:szCs w:val="24"/>
                <w:lang w:val="cs-CZ"/>
              </w:rPr>
            </w:pPr>
            <w:r w:rsidRPr="0020003D">
              <w:rPr>
                <w:lang w:val="cs-CZ"/>
              </w:rPr>
              <w:t>Acidifikace</w:t>
            </w: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r>
      <w:tr w:rsidR="0021207E" w:rsidRPr="0020003D">
        <w:trPr>
          <w:tblCellSpacing w:w="0" w:type="dxa"/>
        </w:trPr>
        <w:tc>
          <w:tcPr>
            <w:tcW w:w="3275" w:type="dxa"/>
          </w:tcPr>
          <w:p w:rsidR="0021207E" w:rsidRPr="0020003D" w:rsidRDefault="00433213">
            <w:pPr>
              <w:spacing w:after="100" w:afterAutospacing="1"/>
              <w:jc w:val="both"/>
              <w:rPr>
                <w:szCs w:val="24"/>
                <w:lang w:val="cs-CZ"/>
              </w:rPr>
            </w:pPr>
            <w:r w:rsidRPr="0020003D">
              <w:rPr>
                <w:lang w:val="cs-CZ"/>
              </w:rPr>
              <w:t>Zvýšené teploty</w:t>
            </w: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r>
      <w:tr w:rsidR="0021207E" w:rsidRPr="0020003D">
        <w:trPr>
          <w:tblCellSpacing w:w="0" w:type="dxa"/>
        </w:trPr>
        <w:tc>
          <w:tcPr>
            <w:tcW w:w="3275" w:type="dxa"/>
          </w:tcPr>
          <w:p w:rsidR="0021207E" w:rsidRPr="0020003D" w:rsidRDefault="00433213">
            <w:pPr>
              <w:spacing w:after="100" w:afterAutospacing="1"/>
              <w:jc w:val="both"/>
              <w:rPr>
                <w:szCs w:val="24"/>
                <w:lang w:val="cs-CZ"/>
              </w:rPr>
            </w:pPr>
            <w:r w:rsidRPr="0020003D">
              <w:rPr>
                <w:lang w:val="cs-CZ"/>
              </w:rPr>
              <w:t>Změněná stanoviště</w:t>
            </w:r>
            <w:r w:rsidR="008B3D49" w:rsidRPr="0020003D">
              <w:rPr>
                <w:lang w:val="cs-CZ"/>
              </w:rPr>
              <w:t xml:space="preserve"> v </w:t>
            </w:r>
            <w:r w:rsidRPr="0020003D">
              <w:rPr>
                <w:lang w:val="cs-CZ"/>
              </w:rPr>
              <w:t>důsledku hydrologických a morfologických změn</w:t>
            </w: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r>
      <w:tr w:rsidR="0021207E" w:rsidRPr="0020003D">
        <w:trPr>
          <w:tblCellSpacing w:w="0" w:type="dxa"/>
        </w:trPr>
        <w:tc>
          <w:tcPr>
            <w:tcW w:w="3275" w:type="dxa"/>
          </w:tcPr>
          <w:p w:rsidR="0021207E" w:rsidRPr="0020003D" w:rsidRDefault="00433213">
            <w:pPr>
              <w:spacing w:after="100" w:afterAutospacing="1"/>
              <w:jc w:val="both"/>
              <w:rPr>
                <w:szCs w:val="24"/>
                <w:lang w:val="cs-CZ"/>
              </w:rPr>
            </w:pPr>
            <w:r w:rsidRPr="0020003D">
              <w:rPr>
                <w:lang w:val="cs-CZ"/>
              </w:rPr>
              <w:t>Jiné dopady</w:t>
            </w: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c>
          <w:tcPr>
            <w:tcW w:w="1593" w:type="dxa"/>
          </w:tcPr>
          <w:p w:rsidR="0021207E" w:rsidRPr="0020003D" w:rsidRDefault="0021207E">
            <w:pPr>
              <w:spacing w:after="100" w:afterAutospacing="1"/>
              <w:jc w:val="both"/>
              <w:rPr>
                <w:szCs w:val="24"/>
                <w:lang w:val="cs-CZ"/>
              </w:rPr>
            </w:pPr>
          </w:p>
        </w:tc>
      </w:tr>
    </w:tbl>
    <w:p w:rsidR="0021207E" w:rsidRPr="0020003D" w:rsidRDefault="0021207E">
      <w:pPr>
        <w:jc w:val="both"/>
        <w:rPr>
          <w:i/>
          <w:lang w:val="cs-CZ"/>
        </w:rPr>
      </w:pPr>
    </w:p>
    <w:p w:rsidR="0021207E" w:rsidRPr="0020003D" w:rsidRDefault="00433213">
      <w:pPr>
        <w:numPr>
          <w:ilvl w:val="0"/>
          <w:numId w:val="31"/>
        </w:numPr>
        <w:jc w:val="both"/>
        <w:rPr>
          <w:lang w:val="cs-CZ"/>
        </w:rPr>
      </w:pPr>
      <w:r w:rsidRPr="0020003D">
        <w:rPr>
          <w:lang w:val="cs-CZ"/>
        </w:rPr>
        <w:t>Jak jsou</w:t>
      </w:r>
      <w:r w:rsidR="008B3D49" w:rsidRPr="0020003D">
        <w:rPr>
          <w:lang w:val="cs-CZ"/>
        </w:rPr>
        <w:t xml:space="preserve"> v </w:t>
      </w:r>
      <w:r w:rsidRPr="0020003D">
        <w:rPr>
          <w:lang w:val="cs-CZ"/>
        </w:rPr>
        <w:t>sedimentech nebo biotě monitorovány prioritní látky za účelem vyhodnocení dlouhodobých trendů u prioritních látek? Ustanovení čl. 3 odst. 3 směrnice 2008/105/ES</w:t>
      </w:r>
      <w:r w:rsidRPr="0020003D">
        <w:rPr>
          <w:rStyle w:val="Znakapoznpodarou"/>
          <w:lang w:val="cs-CZ"/>
        </w:rPr>
        <w:footnoteReference w:id="59"/>
      </w:r>
      <w:r w:rsidRPr="0020003D">
        <w:rPr>
          <w:lang w:val="cs-CZ"/>
        </w:rPr>
        <w:t xml:space="preserve"> (čl. 3 odst. 6</w:t>
      </w:r>
      <w:r w:rsidR="008B3D49" w:rsidRPr="0020003D">
        <w:rPr>
          <w:lang w:val="cs-CZ"/>
        </w:rPr>
        <w:t xml:space="preserve"> v </w:t>
      </w:r>
      <w:r w:rsidRPr="0020003D">
        <w:rPr>
          <w:lang w:val="cs-CZ"/>
        </w:rPr>
        <w:t>platném znění směrnice 2013/39/EU</w:t>
      </w:r>
      <w:r w:rsidRPr="0020003D">
        <w:rPr>
          <w:rStyle w:val="Znakapoznpodarou"/>
          <w:lang w:val="cs-CZ"/>
        </w:rPr>
        <w:footnoteReference w:id="60"/>
      </w:r>
      <w:r w:rsidRPr="0020003D">
        <w:rPr>
          <w:lang w:val="cs-CZ"/>
        </w:rPr>
        <w:t>) uvádí, že „členské státy určí četnost monitorování</w:t>
      </w:r>
      <w:r w:rsidR="008B3D49" w:rsidRPr="0020003D">
        <w:rPr>
          <w:lang w:val="cs-CZ"/>
        </w:rPr>
        <w:t xml:space="preserve"> v </w:t>
      </w:r>
      <w:r w:rsidRPr="0020003D">
        <w:rPr>
          <w:lang w:val="cs-CZ"/>
        </w:rPr>
        <w:t>sedimentu nebo</w:t>
      </w:r>
      <w:r w:rsidR="008B3D49" w:rsidRPr="0020003D">
        <w:rPr>
          <w:lang w:val="cs-CZ"/>
        </w:rPr>
        <w:t xml:space="preserve"> v </w:t>
      </w:r>
      <w:r w:rsidRPr="0020003D">
        <w:rPr>
          <w:lang w:val="cs-CZ"/>
        </w:rPr>
        <w:t>biotě tak, aby byl zajištěn dostatek údajů pro spolehlivou analýzu dlouhodobých trendů. Monitorování by mělo</w:t>
      </w:r>
      <w:r w:rsidR="008B3D49" w:rsidRPr="0020003D">
        <w:rPr>
          <w:lang w:val="cs-CZ"/>
        </w:rPr>
        <w:t xml:space="preserve"> v </w:t>
      </w:r>
      <w:r w:rsidRPr="0020003D">
        <w:rPr>
          <w:lang w:val="cs-CZ"/>
        </w:rPr>
        <w:t>zásadě probíhat každé tři roky, nelze-li na základě technických znalostí a odborného úsudku odůvodnit jiný interval.“ Uveďte prioritní látky, u kterých se provádí monitorování dlouhodobých trendů, a to</w:t>
      </w:r>
      <w:r w:rsidR="008B3D49" w:rsidRPr="0020003D">
        <w:rPr>
          <w:lang w:val="cs-CZ"/>
        </w:rPr>
        <w:t xml:space="preserve"> v </w:t>
      </w:r>
      <w:r w:rsidRPr="0020003D">
        <w:rPr>
          <w:lang w:val="cs-CZ"/>
        </w:rPr>
        <w:t>kolika stanicích,</w:t>
      </w:r>
      <w:r w:rsidR="008B3D49" w:rsidRPr="0020003D">
        <w:rPr>
          <w:lang w:val="cs-CZ"/>
        </w:rPr>
        <w:t xml:space="preserve"> s </w:t>
      </w:r>
      <w:r w:rsidRPr="0020003D">
        <w:rPr>
          <w:lang w:val="cs-CZ"/>
        </w:rPr>
        <w:t>použitím jakých matric a</w:t>
      </w:r>
      <w:r w:rsidR="008B3D49" w:rsidRPr="0020003D">
        <w:rPr>
          <w:lang w:val="cs-CZ"/>
        </w:rPr>
        <w:t xml:space="preserve"> s </w:t>
      </w:r>
      <w:r w:rsidRPr="0020003D">
        <w:rPr>
          <w:lang w:val="cs-CZ"/>
        </w:rPr>
        <w:t>jakou četností.</w:t>
      </w:r>
    </w:p>
    <w:p w:rsidR="0021207E" w:rsidRPr="0020003D" w:rsidRDefault="00433213">
      <w:pPr>
        <w:numPr>
          <w:ilvl w:val="0"/>
          <w:numId w:val="31"/>
        </w:numPr>
        <w:jc w:val="both"/>
        <w:rPr>
          <w:lang w:val="cs-CZ"/>
        </w:rPr>
      </w:pPr>
      <w:r w:rsidRPr="0020003D">
        <w:rPr>
          <w:lang w:val="cs-CZ"/>
        </w:rPr>
        <w:t>Rámcová směrnice o vodě umožňuje slučování vodních útvarů do skupin pro účely monitorování a posuzování. Sloučit do skupiny lze pouze podobné typy vodních útvarů, např. tam, kde jsou podobné nebo téměř podobné ekologické podmínky, a útvary podobné</w:t>
      </w:r>
      <w:r w:rsidR="008B3D49" w:rsidRPr="0020003D">
        <w:rPr>
          <w:lang w:val="cs-CZ"/>
        </w:rPr>
        <w:t xml:space="preserve"> z </w:t>
      </w:r>
      <w:r w:rsidRPr="0020003D">
        <w:rPr>
          <w:lang w:val="cs-CZ"/>
        </w:rPr>
        <w:t>hlediska velikosti a typu vlivu či kombinace vlivů na tyto vodní útvary. Ve všech případech musí být sloučení do skupin technicky nebo vědecky odůvodnitelné. Monitorování dostatečného počtu indikativních nebo reprezentativních vodních útvarů</w:t>
      </w:r>
      <w:r w:rsidR="008B3D49" w:rsidRPr="0020003D">
        <w:rPr>
          <w:lang w:val="cs-CZ"/>
        </w:rPr>
        <w:t xml:space="preserve"> v </w:t>
      </w:r>
      <w:r w:rsidRPr="0020003D">
        <w:rPr>
          <w:lang w:val="cs-CZ"/>
        </w:rPr>
        <w:t>podskupinách útvarů povrchových nebo podzemních vod musí zajistit přijatelnou úroveň spolehlivosti a přesnosti výsledků monitorování, a zejména klasifikace stavu vodního útvaru. Vysvětlete a zdůvodněte základ pro sloučení do skupin, kategorie vodních útvarů, na které bylo uplatněno sloučení do skupin, a rozsah tohoto uplatnění. Vysvětlete veškeré rozdíly</w:t>
      </w:r>
      <w:r w:rsidR="008B3D49" w:rsidRPr="0020003D">
        <w:rPr>
          <w:lang w:val="cs-CZ"/>
        </w:rPr>
        <w:t xml:space="preserve"> v </w:t>
      </w:r>
      <w:r w:rsidRPr="0020003D">
        <w:rPr>
          <w:lang w:val="cs-CZ"/>
        </w:rPr>
        <w:t>metodice u různých vodních kategorií.</w:t>
      </w:r>
    </w:p>
    <w:p w:rsidR="0021207E" w:rsidRPr="0020003D" w:rsidRDefault="00433213">
      <w:pPr>
        <w:numPr>
          <w:ilvl w:val="0"/>
          <w:numId w:val="31"/>
        </w:numPr>
        <w:jc w:val="both"/>
        <w:rPr>
          <w:lang w:val="cs-CZ"/>
        </w:rPr>
      </w:pPr>
      <w:r w:rsidRPr="0020003D">
        <w:rPr>
          <w:lang w:val="cs-CZ"/>
        </w:rPr>
        <w:t>Souhrnný přehled toho, jak byly požadavky spojené</w:t>
      </w:r>
      <w:r w:rsidR="008B3D49" w:rsidRPr="0020003D">
        <w:rPr>
          <w:lang w:val="cs-CZ"/>
        </w:rPr>
        <w:t xml:space="preserve"> s </w:t>
      </w:r>
      <w:r w:rsidRPr="0020003D">
        <w:rPr>
          <w:lang w:val="cs-CZ"/>
        </w:rPr>
        <w:t>chráněnými oblastmi pitné vody</w:t>
      </w:r>
      <w:r w:rsidR="008B3D49" w:rsidRPr="0020003D">
        <w:rPr>
          <w:lang w:val="cs-CZ"/>
        </w:rPr>
        <w:t xml:space="preserve"> v </w:t>
      </w:r>
      <w:r w:rsidRPr="0020003D">
        <w:rPr>
          <w:lang w:val="cs-CZ"/>
        </w:rPr>
        <w:t>povrchových vodách a podzemních vodách začleněny do monitorovacích programů pro účely rámcové směrnice o vodě.</w:t>
      </w:r>
    </w:p>
    <w:p w:rsidR="0021207E" w:rsidRPr="0020003D" w:rsidRDefault="00433213">
      <w:pPr>
        <w:numPr>
          <w:ilvl w:val="0"/>
          <w:numId w:val="31"/>
        </w:numPr>
        <w:jc w:val="both"/>
        <w:rPr>
          <w:lang w:val="cs-CZ"/>
        </w:rPr>
      </w:pPr>
      <w:r w:rsidRPr="0020003D">
        <w:rPr>
          <w:lang w:val="cs-CZ"/>
        </w:rPr>
        <w:t xml:space="preserve">Shrnutí přeshraničních monitorovacích sítí pro útvary povrchových vod a podzemních vod, včetně sousedících zemí, které nejsou součástí EU. </w:t>
      </w:r>
    </w:p>
    <w:p w:rsidR="0021207E" w:rsidRPr="0020003D" w:rsidRDefault="0021207E">
      <w:pPr>
        <w:jc w:val="both"/>
        <w:rPr>
          <w:b/>
          <w:lang w:val="cs-CZ"/>
        </w:rPr>
      </w:pPr>
    </w:p>
    <w:p w:rsidR="0021207E" w:rsidRPr="0020003D" w:rsidRDefault="00433213">
      <w:pPr>
        <w:jc w:val="both"/>
        <w:rPr>
          <w:i/>
          <w:lang w:val="cs-CZ"/>
        </w:rPr>
      </w:pPr>
      <w:r w:rsidRPr="0020003D">
        <w:rPr>
          <w:i/>
          <w:lang w:val="cs-CZ"/>
        </w:rPr>
        <w:t>Podzemní vody</w:t>
      </w:r>
    </w:p>
    <w:p w:rsidR="0021207E" w:rsidRPr="0020003D" w:rsidRDefault="00433213">
      <w:pPr>
        <w:numPr>
          <w:ilvl w:val="0"/>
          <w:numId w:val="32"/>
        </w:numPr>
        <w:jc w:val="both"/>
        <w:rPr>
          <w:szCs w:val="24"/>
          <w:lang w:val="cs-CZ"/>
        </w:rPr>
      </w:pPr>
      <w:r w:rsidRPr="0020003D">
        <w:rPr>
          <w:lang w:val="cs-CZ"/>
        </w:rPr>
        <w:t>Pro účely situačního monitorování požaduje příloha</w:t>
      </w:r>
      <w:r w:rsidR="002B634B" w:rsidRPr="0020003D">
        <w:rPr>
          <w:lang w:val="cs-CZ"/>
        </w:rPr>
        <w:t xml:space="preserve"> V </w:t>
      </w:r>
      <w:r w:rsidRPr="0020003D">
        <w:rPr>
          <w:lang w:val="cs-CZ"/>
        </w:rPr>
        <w:t>rámcové směrnice o vodě, aby členské státy ve všech útvarech podzemních vod monitorovaly soubor klíčových ukazatelů a parametry poukazující na vlivy</w:t>
      </w:r>
      <w:r w:rsidR="008B3D49" w:rsidRPr="0020003D">
        <w:rPr>
          <w:lang w:val="cs-CZ"/>
        </w:rPr>
        <w:t xml:space="preserve"> v </w:t>
      </w:r>
      <w:r w:rsidRPr="0020003D">
        <w:rPr>
          <w:lang w:val="cs-CZ"/>
        </w:rPr>
        <w:t>podzemních vodách, které byly označeny za ohrožené.</w:t>
      </w:r>
      <w:r w:rsidR="002B634B" w:rsidRPr="0020003D">
        <w:rPr>
          <w:lang w:val="cs-CZ"/>
        </w:rPr>
        <w:t xml:space="preserve"> V </w:t>
      </w:r>
      <w:r w:rsidRPr="0020003D">
        <w:rPr>
          <w:lang w:val="cs-CZ"/>
        </w:rPr>
        <w:t>případě provozního monitorování by členské státy měly monitorovat pouze indikativní parametry pro vlivy, jimiž je útvar vystaven.</w:t>
      </w:r>
      <w:r w:rsidRPr="0020003D">
        <w:rPr>
          <w:b/>
          <w:lang w:val="cs-CZ"/>
        </w:rPr>
        <w:t xml:space="preserve"> </w:t>
      </w:r>
      <w:r w:rsidRPr="0020003D">
        <w:rPr>
          <w:lang w:val="cs-CZ"/>
        </w:rPr>
        <w:t>Jak byly parametry</w:t>
      </w:r>
      <w:r w:rsidR="008B3D49" w:rsidRPr="0020003D">
        <w:rPr>
          <w:lang w:val="cs-CZ"/>
        </w:rPr>
        <w:t xml:space="preserve"> v </w:t>
      </w:r>
      <w:r w:rsidRPr="0020003D">
        <w:rPr>
          <w:lang w:val="cs-CZ"/>
        </w:rPr>
        <w:t>monitorovacích programech pro podzemní vody vybrány</w:t>
      </w:r>
      <w:r w:rsidR="008B3D49" w:rsidRPr="0020003D">
        <w:rPr>
          <w:lang w:val="cs-CZ"/>
        </w:rPr>
        <w:t xml:space="preserve"> s </w:t>
      </w:r>
      <w:r w:rsidRPr="0020003D">
        <w:rPr>
          <w:lang w:val="cs-CZ"/>
        </w:rPr>
        <w:t>cílem reagovat na různé vlivy a dopady?</w:t>
      </w:r>
    </w:p>
    <w:p w:rsidR="0021207E" w:rsidRPr="0020003D" w:rsidRDefault="00433213">
      <w:pPr>
        <w:numPr>
          <w:ilvl w:val="0"/>
          <w:numId w:val="33"/>
        </w:numPr>
        <w:jc w:val="both"/>
        <w:rPr>
          <w:lang w:val="cs-CZ"/>
        </w:rPr>
      </w:pPr>
      <w:r w:rsidRPr="0020003D">
        <w:rPr>
          <w:lang w:val="cs-CZ"/>
        </w:rPr>
        <w:t>Jak jsou programy monitorování chemického stavu podzemních vod navrženy</w:t>
      </w:r>
      <w:r w:rsidR="008B3D49" w:rsidRPr="0020003D">
        <w:rPr>
          <w:lang w:val="cs-CZ"/>
        </w:rPr>
        <w:t xml:space="preserve"> s </w:t>
      </w:r>
      <w:r w:rsidRPr="0020003D">
        <w:rPr>
          <w:lang w:val="cs-CZ"/>
        </w:rPr>
        <w:t>cílem odhalit významné a trvalé vzestupné trendy u znečišťujících látek? Uveďte, které</w:t>
      </w:r>
      <w:r w:rsidR="008B3D49" w:rsidRPr="0020003D">
        <w:rPr>
          <w:lang w:val="cs-CZ"/>
        </w:rPr>
        <w:t xml:space="preserve"> z </w:t>
      </w:r>
      <w:r w:rsidRPr="0020003D">
        <w:rPr>
          <w:lang w:val="cs-CZ"/>
        </w:rPr>
        <w:t>následujících aspektů byly začleněny do monitorovacích programů a jakým způsobem:</w:t>
      </w:r>
    </w:p>
    <w:p w:rsidR="0021207E" w:rsidRPr="0020003D" w:rsidRDefault="00433213">
      <w:pPr>
        <w:numPr>
          <w:ilvl w:val="1"/>
          <w:numId w:val="33"/>
        </w:numPr>
        <w:jc w:val="both"/>
        <w:rPr>
          <w:lang w:val="cs-CZ"/>
        </w:rPr>
      </w:pPr>
      <w:r w:rsidRPr="0020003D">
        <w:rPr>
          <w:lang w:val="cs-CZ"/>
        </w:rPr>
        <w:t>Vyhodnocování trendů se provádí pouze u útvarů podzemních vod ohrožených nesplněním environmentálních cílů podle rámcové směrnice o vodě.</w:t>
      </w:r>
    </w:p>
    <w:p w:rsidR="0021207E" w:rsidRPr="0020003D" w:rsidRDefault="00433213">
      <w:pPr>
        <w:numPr>
          <w:ilvl w:val="1"/>
          <w:numId w:val="33"/>
        </w:numPr>
        <w:jc w:val="both"/>
        <w:rPr>
          <w:lang w:val="cs-CZ"/>
        </w:rPr>
      </w:pPr>
      <w:r w:rsidRPr="0020003D">
        <w:rPr>
          <w:lang w:val="cs-CZ"/>
        </w:rPr>
        <w:t>Vyhodnocování trendů u útvarů podzemních vod, které nejsou</w:t>
      </w:r>
      <w:r w:rsidR="008B3D49" w:rsidRPr="0020003D">
        <w:rPr>
          <w:lang w:val="cs-CZ"/>
        </w:rPr>
        <w:t xml:space="preserve"> v </w:t>
      </w:r>
      <w:r w:rsidRPr="0020003D">
        <w:rPr>
          <w:lang w:val="cs-CZ"/>
        </w:rPr>
        <w:t>současnosti ohroženy,</w:t>
      </w:r>
      <w:r w:rsidR="008B3D49" w:rsidRPr="0020003D">
        <w:rPr>
          <w:lang w:val="cs-CZ"/>
        </w:rPr>
        <w:t xml:space="preserve"> s </w:t>
      </w:r>
      <w:r w:rsidRPr="0020003D">
        <w:rPr>
          <w:lang w:val="cs-CZ"/>
        </w:rPr>
        <w:t>cílem odlišit dlouhodobé trendy jak</w:t>
      </w:r>
      <w:r w:rsidR="008B3D49" w:rsidRPr="0020003D">
        <w:rPr>
          <w:lang w:val="cs-CZ"/>
        </w:rPr>
        <w:t xml:space="preserve"> v </w:t>
      </w:r>
      <w:r w:rsidRPr="0020003D">
        <w:rPr>
          <w:lang w:val="cs-CZ"/>
        </w:rPr>
        <w:t>důsledku změn přírodních podmínek, tak</w:t>
      </w:r>
      <w:r w:rsidR="008B3D49" w:rsidRPr="0020003D">
        <w:rPr>
          <w:lang w:val="cs-CZ"/>
        </w:rPr>
        <w:t xml:space="preserve"> v </w:t>
      </w:r>
      <w:r w:rsidRPr="0020003D">
        <w:rPr>
          <w:lang w:val="cs-CZ"/>
        </w:rPr>
        <w:t>důsledku antropogenní činnosti.</w:t>
      </w:r>
    </w:p>
    <w:p w:rsidR="0021207E" w:rsidRPr="0020003D" w:rsidRDefault="00433213">
      <w:pPr>
        <w:numPr>
          <w:ilvl w:val="1"/>
          <w:numId w:val="33"/>
        </w:numPr>
        <w:jc w:val="both"/>
        <w:rPr>
          <w:lang w:val="cs-CZ"/>
        </w:rPr>
      </w:pPr>
      <w:r w:rsidRPr="0020003D">
        <w:rPr>
          <w:lang w:val="cs-CZ"/>
        </w:rPr>
        <w:t>Vyhodnocování trendů na základě údajů ze situačního a provozního monitorování</w:t>
      </w:r>
      <w:r w:rsidR="008B3D49" w:rsidRPr="0020003D">
        <w:rPr>
          <w:lang w:val="cs-CZ"/>
        </w:rPr>
        <w:t xml:space="preserve"> z </w:t>
      </w:r>
      <w:r w:rsidRPr="0020003D">
        <w:rPr>
          <w:lang w:val="cs-CZ"/>
        </w:rPr>
        <w:t>jednotlivých monitorovacích míst.</w:t>
      </w:r>
    </w:p>
    <w:p w:rsidR="0021207E" w:rsidRPr="0020003D" w:rsidRDefault="00433213">
      <w:pPr>
        <w:numPr>
          <w:ilvl w:val="1"/>
          <w:numId w:val="33"/>
        </w:numPr>
        <w:jc w:val="both"/>
        <w:rPr>
          <w:lang w:val="cs-CZ"/>
        </w:rPr>
      </w:pPr>
      <w:r w:rsidRPr="0020003D">
        <w:rPr>
          <w:lang w:val="cs-CZ"/>
        </w:rPr>
        <w:t>Statistická metoda vyhodnocování trendů</w:t>
      </w:r>
      <w:r w:rsidR="008B3D49" w:rsidRPr="0020003D">
        <w:rPr>
          <w:lang w:val="cs-CZ"/>
        </w:rPr>
        <w:t xml:space="preserve"> v </w:t>
      </w:r>
      <w:r w:rsidRPr="0020003D">
        <w:rPr>
          <w:lang w:val="cs-CZ"/>
        </w:rPr>
        <w:t>jednotlivých monitorovacích místech (statistická metoda přizpůsobená počátečním podmínkám, jako je analýza regrese u běžných výskytů a neparametrické testy u jiných než běžně se vyskytujících časových řad).</w:t>
      </w:r>
    </w:p>
    <w:p w:rsidR="0021207E" w:rsidRPr="0020003D" w:rsidRDefault="00433213">
      <w:pPr>
        <w:numPr>
          <w:ilvl w:val="1"/>
          <w:numId w:val="33"/>
        </w:numPr>
        <w:jc w:val="both"/>
        <w:rPr>
          <w:lang w:val="cs-CZ"/>
        </w:rPr>
      </w:pPr>
      <w:r w:rsidRPr="0020003D">
        <w:rPr>
          <w:lang w:val="cs-CZ"/>
        </w:rPr>
        <w:t>Jednotlivé koncentrace parametrů (nebo hodnot) pod mezí stanovitelnosti (LOQ) nahrazené polovinou hodnoty nejvyšší meze stanovitelnosti vyskytující se</w:t>
      </w:r>
      <w:r w:rsidR="008B3D49" w:rsidRPr="0020003D">
        <w:rPr>
          <w:lang w:val="cs-CZ"/>
        </w:rPr>
        <w:t xml:space="preserve"> v </w:t>
      </w:r>
      <w:r w:rsidRPr="0020003D">
        <w:rPr>
          <w:lang w:val="cs-CZ"/>
        </w:rPr>
        <w:t>analyzovaných časových řadách.</w:t>
      </w:r>
    </w:p>
    <w:p w:rsidR="0021207E" w:rsidRPr="0020003D" w:rsidRDefault="00433213">
      <w:pPr>
        <w:numPr>
          <w:ilvl w:val="1"/>
          <w:numId w:val="33"/>
        </w:numPr>
        <w:jc w:val="both"/>
        <w:rPr>
          <w:lang w:val="cs-CZ"/>
        </w:rPr>
      </w:pPr>
      <w:r w:rsidRPr="0020003D">
        <w:rPr>
          <w:lang w:val="cs-CZ"/>
        </w:rPr>
        <w:t>Jak byly vzestupné trendy určeny</w:t>
      </w:r>
      <w:r w:rsidR="008B3D49" w:rsidRPr="0020003D">
        <w:rPr>
          <w:lang w:val="cs-CZ"/>
        </w:rPr>
        <w:t xml:space="preserve"> s </w:t>
      </w:r>
      <w:r w:rsidRPr="0020003D">
        <w:rPr>
          <w:lang w:val="cs-CZ"/>
        </w:rPr>
        <w:t>dostatečným předstihem pro provedení opatření?</w:t>
      </w:r>
    </w:p>
    <w:p w:rsidR="0021207E" w:rsidRPr="0020003D" w:rsidRDefault="00433213">
      <w:pPr>
        <w:numPr>
          <w:ilvl w:val="1"/>
          <w:numId w:val="33"/>
        </w:numPr>
        <w:jc w:val="both"/>
        <w:rPr>
          <w:lang w:val="cs-CZ"/>
        </w:rPr>
      </w:pPr>
      <w:r w:rsidRPr="0020003D">
        <w:rPr>
          <w:lang w:val="cs-CZ"/>
        </w:rPr>
        <w:t>Délka časových řad považovaná za vhodnou</w:t>
      </w:r>
      <w:r w:rsidR="008B3D49" w:rsidRPr="0020003D">
        <w:rPr>
          <w:lang w:val="cs-CZ"/>
        </w:rPr>
        <w:t xml:space="preserve"> k </w:t>
      </w:r>
      <w:r w:rsidRPr="0020003D">
        <w:rPr>
          <w:lang w:val="cs-CZ"/>
        </w:rPr>
        <w:t>odhalení významných trendů.</w:t>
      </w:r>
    </w:p>
    <w:p w:rsidR="0021207E" w:rsidRPr="0020003D" w:rsidRDefault="00433213">
      <w:pPr>
        <w:numPr>
          <w:ilvl w:val="1"/>
          <w:numId w:val="33"/>
        </w:numPr>
        <w:jc w:val="both"/>
        <w:rPr>
          <w:lang w:val="cs-CZ"/>
        </w:rPr>
      </w:pPr>
      <w:r w:rsidRPr="0020003D">
        <w:rPr>
          <w:lang w:val="cs-CZ"/>
        </w:rPr>
        <w:t>Jak byly posuzovány základní úrovně látek, které se vyskytují přirozeně nebo pocházejí</w:t>
      </w:r>
      <w:r w:rsidR="008B3D49" w:rsidRPr="0020003D">
        <w:rPr>
          <w:lang w:val="cs-CZ"/>
        </w:rPr>
        <w:t xml:space="preserve"> z </w:t>
      </w:r>
      <w:r w:rsidRPr="0020003D">
        <w:rPr>
          <w:lang w:val="cs-CZ"/>
        </w:rPr>
        <w:t>antropogenních zdrojů?</w:t>
      </w:r>
    </w:p>
    <w:p w:rsidR="0021207E" w:rsidRPr="0020003D" w:rsidRDefault="00433213">
      <w:pPr>
        <w:numPr>
          <w:ilvl w:val="1"/>
          <w:numId w:val="33"/>
        </w:numPr>
        <w:jc w:val="both"/>
        <w:rPr>
          <w:lang w:val="cs-CZ"/>
        </w:rPr>
      </w:pPr>
      <w:r w:rsidRPr="0020003D">
        <w:rPr>
          <w:lang w:val="cs-CZ"/>
        </w:rPr>
        <w:t>Jak bylo zajištěno, že vzestupné trendy bude možné</w:t>
      </w:r>
      <w:r w:rsidR="008B3D49" w:rsidRPr="0020003D">
        <w:rPr>
          <w:lang w:val="cs-CZ"/>
        </w:rPr>
        <w:t xml:space="preserve"> s </w:t>
      </w:r>
      <w:r w:rsidRPr="0020003D">
        <w:rPr>
          <w:lang w:val="cs-CZ"/>
        </w:rPr>
        <w:t>vhodnou mírou spolehlivosti a přesnosti odlišit od přirozených změn?</w:t>
      </w:r>
    </w:p>
    <w:p w:rsidR="0021207E" w:rsidRPr="0020003D" w:rsidRDefault="00433213">
      <w:pPr>
        <w:numPr>
          <w:ilvl w:val="1"/>
          <w:numId w:val="33"/>
        </w:numPr>
        <w:jc w:val="both"/>
        <w:rPr>
          <w:lang w:val="cs-CZ"/>
        </w:rPr>
      </w:pPr>
      <w:r w:rsidRPr="0020003D">
        <w:rPr>
          <w:lang w:val="cs-CZ"/>
        </w:rPr>
        <w:t>Co bylo pokládáno za přijatelnou míru spolehlivosti při vyhodnocování trendů?</w:t>
      </w:r>
    </w:p>
    <w:p w:rsidR="0021207E" w:rsidRPr="0020003D" w:rsidRDefault="00433213">
      <w:pPr>
        <w:pStyle w:val="Nadpis3"/>
        <w:rPr>
          <w:lang w:val="cs-CZ"/>
        </w:rPr>
      </w:pPr>
      <w:bookmarkStart w:id="260" w:name="_Ref425176628"/>
      <w:r w:rsidRPr="0020003D">
        <w:rPr>
          <w:lang w:val="cs-CZ"/>
        </w:rPr>
        <w:t>Glosář: vyjasnění pojmů a požadavků na podávání zpráv</w:t>
      </w:r>
      <w:bookmarkEnd w:id="260"/>
    </w:p>
    <w:p w:rsidR="0021207E" w:rsidRPr="0020003D" w:rsidRDefault="00433213">
      <w:pPr>
        <w:autoSpaceDE w:val="0"/>
        <w:autoSpaceDN w:val="0"/>
        <w:adjustRightInd w:val="0"/>
        <w:spacing w:after="0"/>
        <w:jc w:val="both"/>
        <w:rPr>
          <w:szCs w:val="24"/>
          <w:lang w:val="cs-CZ"/>
        </w:rPr>
      </w:pPr>
      <w:r w:rsidRPr="0020003D">
        <w:rPr>
          <w:lang w:val="cs-CZ"/>
        </w:rPr>
        <w:t>Prvky Četnost a Cyklus se používají společně</w:t>
      </w:r>
      <w:r w:rsidR="008B3D49" w:rsidRPr="0020003D">
        <w:rPr>
          <w:lang w:val="cs-CZ"/>
        </w:rPr>
        <w:t xml:space="preserve"> k </w:t>
      </w:r>
      <w:r w:rsidRPr="0020003D">
        <w:rPr>
          <w:lang w:val="cs-CZ"/>
        </w:rPr>
        <w:t>popisu četnosti,</w:t>
      </w:r>
      <w:r w:rsidR="008B3D49" w:rsidRPr="0020003D">
        <w:rPr>
          <w:lang w:val="cs-CZ"/>
        </w:rPr>
        <w:t xml:space="preserve"> s </w:t>
      </w:r>
      <w:r w:rsidRPr="0020003D">
        <w:rPr>
          <w:lang w:val="cs-CZ"/>
        </w:rPr>
        <w:t xml:space="preserve">níž jsou monitorovány složky kvality nebo chemické látky na monitorovacích místech povrchových vod nebo chemické parametry na monitorovacích místech podzemních vod. </w:t>
      </w:r>
    </w:p>
    <w:p w:rsidR="0021207E" w:rsidRPr="0020003D" w:rsidRDefault="0021207E">
      <w:pPr>
        <w:autoSpaceDE w:val="0"/>
        <w:autoSpaceDN w:val="0"/>
        <w:adjustRightInd w:val="0"/>
        <w:spacing w:after="0"/>
        <w:jc w:val="both"/>
        <w:rPr>
          <w:szCs w:val="24"/>
          <w:lang w:val="cs-CZ"/>
        </w:rPr>
      </w:pPr>
    </w:p>
    <w:p w:rsidR="0021207E" w:rsidRPr="0020003D" w:rsidRDefault="00433213">
      <w:pPr>
        <w:autoSpaceDE w:val="0"/>
        <w:autoSpaceDN w:val="0"/>
        <w:adjustRightInd w:val="0"/>
        <w:spacing w:after="0"/>
        <w:jc w:val="both"/>
        <w:rPr>
          <w:szCs w:val="24"/>
          <w:lang w:val="cs-CZ"/>
        </w:rPr>
      </w:pPr>
      <w:r w:rsidRPr="0020003D">
        <w:rPr>
          <w:lang w:val="cs-CZ"/>
        </w:rPr>
        <w:t>Četností se rozumí počet určení nebo odběru vzorků</w:t>
      </w:r>
      <w:r w:rsidR="008B3D49" w:rsidRPr="0020003D">
        <w:rPr>
          <w:lang w:val="cs-CZ"/>
        </w:rPr>
        <w:t xml:space="preserve"> v </w:t>
      </w:r>
      <w:r w:rsidRPr="0020003D">
        <w:rPr>
          <w:lang w:val="cs-CZ"/>
        </w:rPr>
        <w:t xml:space="preserve">roce, kdy bylo monitorování provedeno. Například „12“ odpovídá přibližně 12 měsíčním určením, „4“ odpovídá určením přibližně jednou za tři měsíce, „2“ odpovídá určení přibližně jednou za šest měsíců neboli dvakrát ročně a „1“ odpovídá jednomu určení za rok. </w:t>
      </w:r>
    </w:p>
    <w:p w:rsidR="0021207E" w:rsidRPr="0020003D" w:rsidRDefault="0021207E">
      <w:pPr>
        <w:autoSpaceDE w:val="0"/>
        <w:autoSpaceDN w:val="0"/>
        <w:adjustRightInd w:val="0"/>
        <w:spacing w:after="0"/>
        <w:jc w:val="both"/>
        <w:rPr>
          <w:szCs w:val="24"/>
          <w:lang w:val="cs-CZ"/>
        </w:rPr>
      </w:pPr>
    </w:p>
    <w:p w:rsidR="0021207E" w:rsidRPr="0020003D" w:rsidRDefault="00433213">
      <w:pPr>
        <w:autoSpaceDE w:val="0"/>
        <w:autoSpaceDN w:val="0"/>
        <w:adjustRightInd w:val="0"/>
        <w:spacing w:after="0"/>
        <w:jc w:val="both"/>
        <w:rPr>
          <w:lang w:val="cs-CZ"/>
        </w:rPr>
      </w:pPr>
      <w:r w:rsidRPr="0020003D">
        <w:rPr>
          <w:lang w:val="cs-CZ"/>
        </w:rPr>
        <w:t>Cyklus je období (vyjádřené</w:t>
      </w:r>
      <w:r w:rsidR="008B3D49" w:rsidRPr="0020003D">
        <w:rPr>
          <w:lang w:val="cs-CZ"/>
        </w:rPr>
        <w:t xml:space="preserve"> v </w:t>
      </w:r>
      <w:r w:rsidRPr="0020003D">
        <w:rPr>
          <w:lang w:val="cs-CZ"/>
        </w:rPr>
        <w:t>letech),</w:t>
      </w:r>
      <w:r w:rsidR="008B3D49" w:rsidRPr="0020003D">
        <w:rPr>
          <w:lang w:val="cs-CZ"/>
        </w:rPr>
        <w:t xml:space="preserve"> v </w:t>
      </w:r>
      <w:r w:rsidRPr="0020003D">
        <w:rPr>
          <w:lang w:val="cs-CZ"/>
        </w:rPr>
        <w:t>jakém monitorování probíhá</w:t>
      </w:r>
      <w:r w:rsidR="008B3D49" w:rsidRPr="0020003D">
        <w:rPr>
          <w:lang w:val="cs-CZ"/>
        </w:rPr>
        <w:t xml:space="preserve"> v </w:t>
      </w:r>
      <w:r w:rsidRPr="0020003D">
        <w:rPr>
          <w:lang w:val="cs-CZ"/>
        </w:rPr>
        <w:t>rámci šestiletého plánovacího cyklu. Například „1“ znamená, že složka bude</w:t>
      </w:r>
      <w:r w:rsidR="008B3D49" w:rsidRPr="0020003D">
        <w:rPr>
          <w:lang w:val="cs-CZ"/>
        </w:rPr>
        <w:t xml:space="preserve"> v </w:t>
      </w:r>
      <w:r w:rsidRPr="0020003D">
        <w:rPr>
          <w:lang w:val="cs-CZ"/>
        </w:rPr>
        <w:t>šestiletém cyklu monitorována každý rok, „2“ znamená jednou za dva roky (tj. třikrát</w:t>
      </w:r>
      <w:r w:rsidR="008B3D49" w:rsidRPr="0020003D">
        <w:rPr>
          <w:lang w:val="cs-CZ"/>
        </w:rPr>
        <w:t xml:space="preserve"> v </w:t>
      </w:r>
      <w:r w:rsidRPr="0020003D">
        <w:rPr>
          <w:lang w:val="cs-CZ"/>
        </w:rPr>
        <w:t>cyklu) a „3“ je jednou za tři roky (tj. dvakrát</w:t>
      </w:r>
      <w:r w:rsidR="008B3D49" w:rsidRPr="0020003D">
        <w:rPr>
          <w:lang w:val="cs-CZ"/>
        </w:rPr>
        <w:t xml:space="preserve"> v </w:t>
      </w:r>
      <w:r w:rsidRPr="0020003D">
        <w:rPr>
          <w:lang w:val="cs-CZ"/>
        </w:rPr>
        <w:t>cyklu). Hodnota „0“ by se měla použít, bude-li monitorovací program proveden jednou za cyklus a o budoucím monitorování se rozhodne</w:t>
      </w:r>
      <w:r w:rsidR="008B3D49" w:rsidRPr="0020003D">
        <w:rPr>
          <w:lang w:val="cs-CZ"/>
        </w:rPr>
        <w:t xml:space="preserve"> v </w:t>
      </w:r>
      <w:r w:rsidRPr="0020003D">
        <w:rPr>
          <w:lang w:val="cs-CZ"/>
        </w:rPr>
        <w:t>závislosti na výsledcích.</w:t>
      </w:r>
    </w:p>
    <w:p w:rsidR="0021207E" w:rsidRPr="0020003D" w:rsidRDefault="0021207E">
      <w:pPr>
        <w:autoSpaceDE w:val="0"/>
        <w:autoSpaceDN w:val="0"/>
        <w:adjustRightInd w:val="0"/>
        <w:spacing w:after="0"/>
        <w:jc w:val="both"/>
        <w:rPr>
          <w:lang w:val="cs-CZ"/>
        </w:rPr>
      </w:pPr>
    </w:p>
    <w:p w:rsidR="0021207E" w:rsidRPr="0020003D" w:rsidRDefault="00433213">
      <w:pPr>
        <w:jc w:val="both"/>
        <w:rPr>
          <w:color w:val="000000"/>
          <w:sz w:val="22"/>
          <w:szCs w:val="22"/>
          <w:lang w:val="cs-CZ"/>
        </w:rPr>
      </w:pPr>
      <w:r w:rsidRPr="0020003D">
        <w:rPr>
          <w:lang w:val="cs-CZ"/>
        </w:rPr>
        <w:t xml:space="preserve">Některé složky kvality (např. </w:t>
      </w:r>
      <w:r w:rsidRPr="0020003D">
        <w:rPr>
          <w:color w:val="000000"/>
          <w:sz w:val="22"/>
          <w:lang w:val="cs-CZ"/>
        </w:rPr>
        <w:t>QE2-1 Hydrologický režim: řeky</w:t>
      </w:r>
      <w:r w:rsidRPr="0020003D">
        <w:rPr>
          <w:lang w:val="cs-CZ"/>
        </w:rPr>
        <w:t>) nebo parametry (např. hladina podzemních vod) se měří nepřetržitě.</w:t>
      </w:r>
      <w:r w:rsidR="002B634B" w:rsidRPr="0020003D">
        <w:rPr>
          <w:lang w:val="cs-CZ"/>
        </w:rPr>
        <w:t xml:space="preserve"> V </w:t>
      </w:r>
      <w:r w:rsidRPr="0020003D">
        <w:rPr>
          <w:lang w:val="cs-CZ"/>
        </w:rPr>
        <w:t>těchto případech zadejte do prvku Četnost „365“ a do prvku Cyklus „1“.</w:t>
      </w:r>
    </w:p>
    <w:p w:rsidR="0021207E" w:rsidRPr="0020003D" w:rsidRDefault="00433213">
      <w:pPr>
        <w:jc w:val="both"/>
        <w:rPr>
          <w:lang w:val="cs-CZ"/>
        </w:rPr>
      </w:pPr>
      <w:r w:rsidRPr="0020003D">
        <w:rPr>
          <w:lang w:val="cs-CZ"/>
        </w:rPr>
        <w:t>Níže je uvedeno několik příkladů.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1732"/>
        <w:gridCol w:w="5289"/>
      </w:tblGrid>
      <w:tr w:rsidR="0021207E" w:rsidRPr="0020003D">
        <w:tc>
          <w:tcPr>
            <w:tcW w:w="2832" w:type="dxa"/>
            <w:shd w:val="clear" w:color="auto" w:fill="auto"/>
          </w:tcPr>
          <w:p w:rsidR="0021207E" w:rsidRPr="0020003D" w:rsidRDefault="00433213">
            <w:pPr>
              <w:autoSpaceDE w:val="0"/>
              <w:autoSpaceDN w:val="0"/>
              <w:adjustRightInd w:val="0"/>
              <w:spacing w:after="0"/>
              <w:jc w:val="both"/>
              <w:rPr>
                <w:b/>
                <w:bCs/>
                <w:sz w:val="22"/>
                <w:szCs w:val="22"/>
                <w:lang w:val="cs-CZ"/>
              </w:rPr>
            </w:pPr>
            <w:r w:rsidRPr="0020003D">
              <w:rPr>
                <w:b/>
                <w:sz w:val="22"/>
                <w:lang w:val="cs-CZ"/>
              </w:rPr>
              <w:t xml:space="preserve">Četnost </w:t>
            </w:r>
          </w:p>
        </w:tc>
        <w:tc>
          <w:tcPr>
            <w:tcW w:w="1732" w:type="dxa"/>
            <w:shd w:val="clear" w:color="auto" w:fill="auto"/>
          </w:tcPr>
          <w:p w:rsidR="0021207E" w:rsidRPr="0020003D" w:rsidRDefault="00433213">
            <w:pPr>
              <w:autoSpaceDE w:val="0"/>
              <w:autoSpaceDN w:val="0"/>
              <w:adjustRightInd w:val="0"/>
              <w:jc w:val="both"/>
              <w:rPr>
                <w:b/>
                <w:bCs/>
                <w:sz w:val="22"/>
                <w:szCs w:val="22"/>
                <w:lang w:val="cs-CZ"/>
              </w:rPr>
            </w:pPr>
            <w:r w:rsidRPr="0020003D">
              <w:rPr>
                <w:b/>
                <w:sz w:val="22"/>
                <w:lang w:val="cs-CZ"/>
              </w:rPr>
              <w:t xml:space="preserve">Cyklus </w:t>
            </w:r>
          </w:p>
        </w:tc>
        <w:tc>
          <w:tcPr>
            <w:tcW w:w="5289" w:type="dxa"/>
            <w:shd w:val="clear" w:color="auto" w:fill="auto"/>
          </w:tcPr>
          <w:p w:rsidR="0021207E" w:rsidRPr="0020003D" w:rsidRDefault="00433213">
            <w:pPr>
              <w:autoSpaceDE w:val="0"/>
              <w:autoSpaceDN w:val="0"/>
              <w:adjustRightInd w:val="0"/>
              <w:jc w:val="both"/>
              <w:rPr>
                <w:b/>
                <w:bCs/>
                <w:sz w:val="22"/>
                <w:szCs w:val="22"/>
                <w:lang w:val="cs-CZ"/>
              </w:rPr>
            </w:pPr>
            <w:r w:rsidRPr="0020003D">
              <w:rPr>
                <w:b/>
                <w:sz w:val="22"/>
                <w:lang w:val="cs-CZ"/>
              </w:rPr>
              <w:t>Popis</w:t>
            </w:r>
          </w:p>
        </w:tc>
      </w:tr>
      <w:tr w:rsidR="0021207E" w:rsidRPr="005D233E">
        <w:tc>
          <w:tcPr>
            <w:tcW w:w="2832" w:type="dxa"/>
            <w:shd w:val="clear" w:color="auto" w:fill="auto"/>
          </w:tcPr>
          <w:p w:rsidR="0021207E" w:rsidRPr="0020003D" w:rsidRDefault="00433213">
            <w:pPr>
              <w:autoSpaceDE w:val="0"/>
              <w:autoSpaceDN w:val="0"/>
              <w:adjustRightInd w:val="0"/>
              <w:spacing w:after="0"/>
              <w:jc w:val="both"/>
              <w:rPr>
                <w:sz w:val="22"/>
                <w:szCs w:val="22"/>
                <w:lang w:val="cs-CZ"/>
              </w:rPr>
            </w:pPr>
            <w:r w:rsidRPr="0020003D">
              <w:rPr>
                <w:sz w:val="22"/>
                <w:lang w:val="cs-CZ"/>
              </w:rPr>
              <w:t xml:space="preserve">12 </w:t>
            </w:r>
          </w:p>
        </w:tc>
        <w:tc>
          <w:tcPr>
            <w:tcW w:w="1732" w:type="dxa"/>
            <w:shd w:val="clear" w:color="auto" w:fill="auto"/>
          </w:tcPr>
          <w:p w:rsidR="0021207E" w:rsidRPr="0020003D" w:rsidRDefault="00433213">
            <w:pPr>
              <w:autoSpaceDE w:val="0"/>
              <w:autoSpaceDN w:val="0"/>
              <w:adjustRightInd w:val="0"/>
              <w:jc w:val="both"/>
              <w:rPr>
                <w:sz w:val="22"/>
                <w:szCs w:val="22"/>
                <w:lang w:val="cs-CZ"/>
              </w:rPr>
            </w:pPr>
            <w:r w:rsidRPr="0020003D">
              <w:rPr>
                <w:sz w:val="22"/>
                <w:lang w:val="cs-CZ"/>
              </w:rPr>
              <w:t xml:space="preserve">1 </w:t>
            </w:r>
          </w:p>
        </w:tc>
        <w:tc>
          <w:tcPr>
            <w:tcW w:w="5289" w:type="dxa"/>
            <w:shd w:val="clear" w:color="auto" w:fill="auto"/>
          </w:tcPr>
          <w:p w:rsidR="0021207E" w:rsidRPr="0020003D" w:rsidRDefault="00433213">
            <w:pPr>
              <w:autoSpaceDE w:val="0"/>
              <w:autoSpaceDN w:val="0"/>
              <w:adjustRightInd w:val="0"/>
              <w:jc w:val="both"/>
              <w:rPr>
                <w:sz w:val="22"/>
                <w:szCs w:val="22"/>
                <w:lang w:val="cs-CZ"/>
              </w:rPr>
            </w:pPr>
            <w:r w:rsidRPr="0020003D">
              <w:rPr>
                <w:sz w:val="22"/>
                <w:lang w:val="cs-CZ"/>
              </w:rPr>
              <w:t>Složka je určována měsíčně každý rok</w:t>
            </w:r>
          </w:p>
        </w:tc>
      </w:tr>
      <w:tr w:rsidR="0021207E" w:rsidRPr="005D233E">
        <w:tc>
          <w:tcPr>
            <w:tcW w:w="2832" w:type="dxa"/>
            <w:shd w:val="clear" w:color="auto" w:fill="auto"/>
          </w:tcPr>
          <w:p w:rsidR="0021207E" w:rsidRPr="0020003D" w:rsidRDefault="00433213">
            <w:pPr>
              <w:autoSpaceDE w:val="0"/>
              <w:autoSpaceDN w:val="0"/>
              <w:adjustRightInd w:val="0"/>
              <w:spacing w:after="0"/>
              <w:jc w:val="both"/>
              <w:rPr>
                <w:sz w:val="22"/>
                <w:szCs w:val="22"/>
                <w:lang w:val="cs-CZ"/>
              </w:rPr>
            </w:pPr>
            <w:r w:rsidRPr="0020003D">
              <w:rPr>
                <w:sz w:val="22"/>
                <w:lang w:val="cs-CZ"/>
              </w:rPr>
              <w:t xml:space="preserve">1 </w:t>
            </w:r>
          </w:p>
        </w:tc>
        <w:tc>
          <w:tcPr>
            <w:tcW w:w="1732" w:type="dxa"/>
            <w:shd w:val="clear" w:color="auto" w:fill="auto"/>
          </w:tcPr>
          <w:p w:rsidR="0021207E" w:rsidRPr="0020003D" w:rsidRDefault="00433213">
            <w:pPr>
              <w:autoSpaceDE w:val="0"/>
              <w:autoSpaceDN w:val="0"/>
              <w:adjustRightInd w:val="0"/>
              <w:jc w:val="both"/>
              <w:rPr>
                <w:sz w:val="22"/>
                <w:szCs w:val="22"/>
                <w:lang w:val="cs-CZ"/>
              </w:rPr>
            </w:pPr>
            <w:r w:rsidRPr="0020003D">
              <w:rPr>
                <w:sz w:val="22"/>
                <w:lang w:val="cs-CZ"/>
              </w:rPr>
              <w:t xml:space="preserve">2 </w:t>
            </w:r>
          </w:p>
        </w:tc>
        <w:tc>
          <w:tcPr>
            <w:tcW w:w="5289" w:type="dxa"/>
            <w:shd w:val="clear" w:color="auto" w:fill="auto"/>
          </w:tcPr>
          <w:p w:rsidR="0021207E" w:rsidRPr="0020003D" w:rsidRDefault="00433213">
            <w:pPr>
              <w:autoSpaceDE w:val="0"/>
              <w:autoSpaceDN w:val="0"/>
              <w:adjustRightInd w:val="0"/>
              <w:jc w:val="both"/>
              <w:rPr>
                <w:sz w:val="22"/>
                <w:szCs w:val="22"/>
                <w:lang w:val="cs-CZ"/>
              </w:rPr>
            </w:pPr>
            <w:r w:rsidRPr="0020003D">
              <w:rPr>
                <w:sz w:val="22"/>
                <w:lang w:val="cs-CZ"/>
              </w:rPr>
              <w:t>Složka je určována jednou za dva roky</w:t>
            </w:r>
          </w:p>
        </w:tc>
      </w:tr>
      <w:tr w:rsidR="0021207E" w:rsidRPr="005D233E">
        <w:tc>
          <w:tcPr>
            <w:tcW w:w="2832" w:type="dxa"/>
            <w:shd w:val="clear" w:color="auto" w:fill="auto"/>
          </w:tcPr>
          <w:p w:rsidR="0021207E" w:rsidRPr="0020003D" w:rsidRDefault="00433213">
            <w:pPr>
              <w:autoSpaceDE w:val="0"/>
              <w:autoSpaceDN w:val="0"/>
              <w:adjustRightInd w:val="0"/>
              <w:spacing w:after="0"/>
              <w:jc w:val="both"/>
              <w:rPr>
                <w:sz w:val="22"/>
                <w:szCs w:val="22"/>
                <w:lang w:val="cs-CZ"/>
              </w:rPr>
            </w:pPr>
            <w:r w:rsidRPr="0020003D">
              <w:rPr>
                <w:sz w:val="22"/>
                <w:lang w:val="cs-CZ"/>
              </w:rPr>
              <w:t xml:space="preserve">12 </w:t>
            </w:r>
          </w:p>
        </w:tc>
        <w:tc>
          <w:tcPr>
            <w:tcW w:w="1732" w:type="dxa"/>
            <w:shd w:val="clear" w:color="auto" w:fill="auto"/>
          </w:tcPr>
          <w:p w:rsidR="0021207E" w:rsidRPr="0020003D" w:rsidRDefault="00433213">
            <w:pPr>
              <w:autoSpaceDE w:val="0"/>
              <w:autoSpaceDN w:val="0"/>
              <w:adjustRightInd w:val="0"/>
              <w:jc w:val="both"/>
              <w:rPr>
                <w:sz w:val="22"/>
                <w:szCs w:val="22"/>
                <w:lang w:val="cs-CZ"/>
              </w:rPr>
            </w:pPr>
            <w:r w:rsidRPr="0020003D">
              <w:rPr>
                <w:sz w:val="22"/>
                <w:lang w:val="cs-CZ"/>
              </w:rPr>
              <w:t xml:space="preserve">0 </w:t>
            </w:r>
          </w:p>
        </w:tc>
        <w:tc>
          <w:tcPr>
            <w:tcW w:w="5289" w:type="dxa"/>
            <w:shd w:val="clear" w:color="auto" w:fill="auto"/>
          </w:tcPr>
          <w:p w:rsidR="0021207E" w:rsidRPr="0020003D" w:rsidRDefault="00433213">
            <w:pPr>
              <w:autoSpaceDE w:val="0"/>
              <w:autoSpaceDN w:val="0"/>
              <w:adjustRightInd w:val="0"/>
              <w:jc w:val="both"/>
              <w:rPr>
                <w:sz w:val="22"/>
                <w:szCs w:val="22"/>
                <w:lang w:val="cs-CZ"/>
              </w:rPr>
            </w:pPr>
            <w:r w:rsidRPr="0020003D">
              <w:rPr>
                <w:sz w:val="22"/>
                <w:lang w:val="cs-CZ"/>
              </w:rPr>
              <w:t>Složka je určována každý měsíc pouze jeden rok (tj. cyklus se neopakuje)</w:t>
            </w:r>
          </w:p>
        </w:tc>
      </w:tr>
      <w:tr w:rsidR="0021207E" w:rsidRPr="005D233E">
        <w:tc>
          <w:tcPr>
            <w:tcW w:w="2832" w:type="dxa"/>
            <w:shd w:val="clear" w:color="auto" w:fill="auto"/>
          </w:tcPr>
          <w:p w:rsidR="0021207E" w:rsidRPr="0020003D" w:rsidRDefault="00433213">
            <w:pPr>
              <w:autoSpaceDE w:val="0"/>
              <w:autoSpaceDN w:val="0"/>
              <w:adjustRightInd w:val="0"/>
              <w:spacing w:after="0"/>
              <w:jc w:val="both"/>
              <w:rPr>
                <w:sz w:val="22"/>
                <w:szCs w:val="22"/>
                <w:lang w:val="cs-CZ"/>
              </w:rPr>
            </w:pPr>
            <w:r w:rsidRPr="0020003D">
              <w:rPr>
                <w:sz w:val="22"/>
                <w:lang w:val="cs-CZ"/>
              </w:rPr>
              <w:t>365</w:t>
            </w:r>
          </w:p>
        </w:tc>
        <w:tc>
          <w:tcPr>
            <w:tcW w:w="1732" w:type="dxa"/>
            <w:shd w:val="clear" w:color="auto" w:fill="auto"/>
          </w:tcPr>
          <w:p w:rsidR="0021207E" w:rsidRPr="0020003D" w:rsidRDefault="00433213">
            <w:pPr>
              <w:autoSpaceDE w:val="0"/>
              <w:autoSpaceDN w:val="0"/>
              <w:adjustRightInd w:val="0"/>
              <w:jc w:val="both"/>
              <w:rPr>
                <w:sz w:val="22"/>
                <w:szCs w:val="22"/>
                <w:lang w:val="cs-CZ"/>
              </w:rPr>
            </w:pPr>
            <w:r w:rsidRPr="0020003D">
              <w:rPr>
                <w:sz w:val="22"/>
                <w:lang w:val="cs-CZ"/>
              </w:rPr>
              <w:t>1</w:t>
            </w:r>
          </w:p>
        </w:tc>
        <w:tc>
          <w:tcPr>
            <w:tcW w:w="5289" w:type="dxa"/>
            <w:shd w:val="clear" w:color="auto" w:fill="auto"/>
          </w:tcPr>
          <w:p w:rsidR="0021207E" w:rsidRPr="0020003D" w:rsidRDefault="00433213">
            <w:pPr>
              <w:autoSpaceDE w:val="0"/>
              <w:autoSpaceDN w:val="0"/>
              <w:adjustRightInd w:val="0"/>
              <w:jc w:val="both"/>
              <w:rPr>
                <w:sz w:val="22"/>
                <w:szCs w:val="22"/>
                <w:lang w:val="cs-CZ"/>
              </w:rPr>
            </w:pPr>
            <w:r w:rsidRPr="0020003D">
              <w:rPr>
                <w:sz w:val="22"/>
                <w:lang w:val="cs-CZ"/>
              </w:rPr>
              <w:t xml:space="preserve">Složka je určována denně každý rok nebo nepřetržitě (např. výška vodní hladiny nebo průtok řeky) </w:t>
            </w:r>
          </w:p>
        </w:tc>
      </w:tr>
    </w:tbl>
    <w:p w:rsidR="0021207E" w:rsidRPr="0020003D" w:rsidRDefault="0021207E">
      <w:pPr>
        <w:jc w:val="both"/>
        <w:rPr>
          <w:lang w:val="cs-CZ"/>
        </w:rPr>
      </w:pPr>
      <w:bookmarkStart w:id="261" w:name="_Toc375220072"/>
      <w:bookmarkStart w:id="262" w:name="_Toc386464227"/>
    </w:p>
    <w:p w:rsidR="0021207E" w:rsidRPr="0020003D" w:rsidRDefault="00433213">
      <w:pPr>
        <w:pStyle w:val="Nadpis1"/>
        <w:jc w:val="both"/>
        <w:rPr>
          <w:lang w:val="cs-CZ"/>
        </w:rPr>
      </w:pPr>
      <w:bookmarkStart w:id="263" w:name="_Toc425522054"/>
      <w:bookmarkStart w:id="264" w:name="_Toc432666066"/>
      <w:bookmarkStart w:id="265" w:name="_Toc440017226"/>
      <w:r w:rsidRPr="0020003D">
        <w:rPr>
          <w:lang w:val="cs-CZ"/>
        </w:rPr>
        <w:t>Chráněné oblasti (schémata SWB a GWB)</w:t>
      </w:r>
      <w:bookmarkEnd w:id="261"/>
      <w:bookmarkEnd w:id="262"/>
      <w:bookmarkEnd w:id="263"/>
      <w:bookmarkEnd w:id="264"/>
      <w:bookmarkEnd w:id="265"/>
    </w:p>
    <w:p w:rsidR="0021207E" w:rsidRPr="0020003D" w:rsidRDefault="00433213">
      <w:pPr>
        <w:pStyle w:val="Nadpis2"/>
        <w:jc w:val="both"/>
        <w:rPr>
          <w:lang w:val="cs-CZ"/>
        </w:rPr>
      </w:pPr>
      <w:bookmarkStart w:id="266" w:name="_Toc386464228"/>
      <w:bookmarkStart w:id="267" w:name="_Toc425522055"/>
      <w:bookmarkStart w:id="268" w:name="_Toc432666067"/>
      <w:bookmarkStart w:id="269" w:name="_Toc440017227"/>
      <w:bookmarkStart w:id="270" w:name="_Toc375220073"/>
      <w:r w:rsidRPr="0020003D">
        <w:rPr>
          <w:lang w:val="cs-CZ"/>
        </w:rPr>
        <w:t>Úvod</w:t>
      </w:r>
      <w:bookmarkEnd w:id="266"/>
      <w:bookmarkEnd w:id="267"/>
      <w:bookmarkEnd w:id="268"/>
      <w:bookmarkEnd w:id="269"/>
    </w:p>
    <w:p w:rsidR="0021207E" w:rsidRPr="0020003D" w:rsidRDefault="00433213">
      <w:pPr>
        <w:autoSpaceDE w:val="0"/>
        <w:autoSpaceDN w:val="0"/>
        <w:adjustRightInd w:val="0"/>
        <w:jc w:val="both"/>
        <w:rPr>
          <w:lang w:val="cs-CZ"/>
        </w:rPr>
      </w:pPr>
      <w:r w:rsidRPr="0020003D">
        <w:rPr>
          <w:lang w:val="cs-CZ"/>
        </w:rPr>
        <w:t>Podle článku 6 a přílohy IV rámcové směrnice o vodě zajistí členské státy zřízení registru či registrů všech oblastí nacházejících se</w:t>
      </w:r>
      <w:r w:rsidR="008B3D49" w:rsidRPr="0020003D">
        <w:rPr>
          <w:lang w:val="cs-CZ"/>
        </w:rPr>
        <w:t xml:space="preserve"> v </w:t>
      </w:r>
      <w:r w:rsidRPr="0020003D">
        <w:rPr>
          <w:lang w:val="cs-CZ"/>
        </w:rPr>
        <w:t>každé oblasti povodí, které byly podle příslušných právních předpisů Společenství na ochranu povrchových a podzemních vod nebo na zachování stanovišť a druhů živočichů a rostlin přímo závislých na vodě, včetně ochrany stanovišť Natura 2000 a ekonomicky významných vodních druhů (např. měkkýši), vymezeny jako oblasti vyžadující zvláštní ochranu.</w:t>
      </w:r>
    </w:p>
    <w:p w:rsidR="0021207E" w:rsidRPr="0020003D" w:rsidRDefault="00433213">
      <w:pPr>
        <w:pStyle w:val="Text4"/>
        <w:tabs>
          <w:tab w:val="clear" w:pos="2302"/>
        </w:tabs>
        <w:ind w:left="0"/>
        <w:jc w:val="both"/>
        <w:rPr>
          <w:lang w:val="cs-CZ"/>
        </w:rPr>
      </w:pPr>
      <w:r w:rsidRPr="0020003D">
        <w:rPr>
          <w:lang w:val="cs-CZ"/>
        </w:rPr>
        <w:t>Shrnutí registru chráněných oblastí by mělo být součástí plánů povodí, včetně map</w:t>
      </w:r>
      <w:r w:rsidR="008B3D49" w:rsidRPr="0020003D">
        <w:rPr>
          <w:lang w:val="cs-CZ"/>
        </w:rPr>
        <w:t xml:space="preserve"> s </w:t>
      </w:r>
      <w:r w:rsidRPr="0020003D">
        <w:rPr>
          <w:lang w:val="cs-CZ"/>
        </w:rPr>
        <w:t xml:space="preserve">umístěním každé chráněné oblasti a popisu právních předpisů Společenství a vnitrostátních nebo místních právních předpisů, podle nichž byly chráněné oblasti vymezeny. </w:t>
      </w:r>
      <w:r w:rsidRPr="0020003D">
        <w:rPr>
          <w:b/>
          <w:lang w:val="cs-CZ"/>
        </w:rPr>
        <w:t>Očekává se, že všechny chráněné oblasti budou vykazovány ve schématech útvarů povrchových vod (SWB) a útvarů podzemních vod (GWB)</w:t>
      </w:r>
      <w:r w:rsidRPr="0020003D">
        <w:rPr>
          <w:lang w:val="cs-CZ"/>
        </w:rPr>
        <w:t xml:space="preserve"> prostřednictvím svého napojení na útvary povrchových a podzemních vod</w:t>
      </w:r>
      <w:r w:rsidRPr="0020003D">
        <w:rPr>
          <w:rStyle w:val="Znakapoznpodarou"/>
          <w:lang w:val="cs-CZ"/>
        </w:rPr>
        <w:footnoteReference w:id="61"/>
      </w:r>
      <w:r w:rsidRPr="0020003D">
        <w:rPr>
          <w:lang w:val="cs-CZ"/>
        </w:rPr>
        <w:t>.</w:t>
      </w:r>
    </w:p>
    <w:p w:rsidR="0021207E" w:rsidRPr="0020003D" w:rsidRDefault="00433213">
      <w:pPr>
        <w:pStyle w:val="Text4"/>
        <w:tabs>
          <w:tab w:val="clear" w:pos="2302"/>
        </w:tabs>
        <w:ind w:left="0"/>
        <w:jc w:val="both"/>
        <w:rPr>
          <w:lang w:val="cs-CZ"/>
        </w:rPr>
      </w:pPr>
      <w:r w:rsidRPr="0020003D">
        <w:rPr>
          <w:lang w:val="cs-CZ"/>
        </w:rPr>
        <w:t>Mezi příslušné právní předpisy EU na ochranu vody</w:t>
      </w:r>
      <w:r w:rsidR="008B3D49" w:rsidRPr="0020003D">
        <w:rPr>
          <w:lang w:val="cs-CZ"/>
        </w:rPr>
        <w:t xml:space="preserve"> s </w:t>
      </w:r>
      <w:r w:rsidRPr="0020003D">
        <w:rPr>
          <w:lang w:val="cs-CZ"/>
        </w:rPr>
        <w:t>přísnějšími cíli patří tyto směrnice:</w:t>
      </w:r>
    </w:p>
    <w:p w:rsidR="0021207E" w:rsidRPr="0020003D" w:rsidRDefault="00433213">
      <w:pPr>
        <w:pStyle w:val="Text4"/>
        <w:numPr>
          <w:ilvl w:val="0"/>
          <w:numId w:val="17"/>
        </w:numPr>
        <w:tabs>
          <w:tab w:val="clear" w:pos="2302"/>
          <w:tab w:val="left" w:pos="709"/>
        </w:tabs>
        <w:ind w:left="709"/>
        <w:jc w:val="both"/>
        <w:rPr>
          <w:lang w:val="cs-CZ"/>
        </w:rPr>
      </w:pPr>
      <w:r w:rsidRPr="0020003D">
        <w:rPr>
          <w:lang w:val="cs-CZ"/>
        </w:rPr>
        <w:t>směrnice o pitné vodě (80/778/EHS, ve znění směrnice 98/83/ES),</w:t>
      </w:r>
    </w:p>
    <w:p w:rsidR="0021207E" w:rsidRPr="0020003D" w:rsidRDefault="00433213">
      <w:pPr>
        <w:pStyle w:val="Text4"/>
        <w:numPr>
          <w:ilvl w:val="0"/>
          <w:numId w:val="17"/>
        </w:numPr>
        <w:tabs>
          <w:tab w:val="clear" w:pos="2302"/>
          <w:tab w:val="left" w:pos="709"/>
        </w:tabs>
        <w:ind w:left="709"/>
        <w:jc w:val="both"/>
        <w:rPr>
          <w:lang w:val="cs-CZ"/>
        </w:rPr>
      </w:pPr>
      <w:r w:rsidRPr="0020003D">
        <w:rPr>
          <w:lang w:val="cs-CZ"/>
        </w:rPr>
        <w:t>směrnice o měkkýších (2006/113/ES)</w:t>
      </w:r>
      <w:r w:rsidRPr="0020003D">
        <w:rPr>
          <w:rStyle w:val="Znakapoznpodarou"/>
          <w:lang w:val="cs-CZ"/>
        </w:rPr>
        <w:footnoteReference w:id="62"/>
      </w:r>
      <w:r w:rsidRPr="0020003D">
        <w:rPr>
          <w:lang w:val="cs-CZ"/>
        </w:rPr>
        <w:t>,</w:t>
      </w:r>
    </w:p>
    <w:p w:rsidR="0021207E" w:rsidRPr="0020003D" w:rsidRDefault="00433213">
      <w:pPr>
        <w:pStyle w:val="Text4"/>
        <w:numPr>
          <w:ilvl w:val="0"/>
          <w:numId w:val="17"/>
        </w:numPr>
        <w:tabs>
          <w:tab w:val="clear" w:pos="2302"/>
          <w:tab w:val="left" w:pos="709"/>
        </w:tabs>
        <w:ind w:left="709"/>
        <w:jc w:val="both"/>
        <w:rPr>
          <w:lang w:val="cs-CZ"/>
        </w:rPr>
      </w:pPr>
      <w:r w:rsidRPr="0020003D">
        <w:rPr>
          <w:lang w:val="cs-CZ"/>
        </w:rPr>
        <w:t>směrnice o sladkovodních rybách (2006/44/ES)</w:t>
      </w:r>
      <w:r w:rsidRPr="0020003D">
        <w:rPr>
          <w:rStyle w:val="Znakapoznpodarou"/>
          <w:lang w:val="cs-CZ"/>
        </w:rPr>
        <w:footnoteReference w:id="63"/>
      </w:r>
      <w:r w:rsidRPr="0020003D">
        <w:rPr>
          <w:lang w:val="cs-CZ"/>
        </w:rPr>
        <w:t>,</w:t>
      </w:r>
    </w:p>
    <w:p w:rsidR="0021207E" w:rsidRPr="0020003D" w:rsidRDefault="00433213">
      <w:pPr>
        <w:pStyle w:val="Text4"/>
        <w:numPr>
          <w:ilvl w:val="0"/>
          <w:numId w:val="17"/>
        </w:numPr>
        <w:tabs>
          <w:tab w:val="clear" w:pos="2302"/>
          <w:tab w:val="left" w:pos="709"/>
        </w:tabs>
        <w:ind w:left="709"/>
        <w:jc w:val="both"/>
        <w:rPr>
          <w:lang w:val="cs-CZ"/>
        </w:rPr>
      </w:pPr>
      <w:r w:rsidRPr="0020003D">
        <w:rPr>
          <w:lang w:val="cs-CZ"/>
        </w:rPr>
        <w:t>směrnice o vodě ke koupání (2006/7/ES)</w:t>
      </w:r>
      <w:r w:rsidR="00C41810" w:rsidRPr="0020003D">
        <w:rPr>
          <w:lang w:val="cs-CZ"/>
        </w:rPr>
        <w:fldChar w:fldCharType="begin"/>
      </w:r>
      <w:r w:rsidR="00C41810" w:rsidRPr="0020003D">
        <w:rPr>
          <w:lang w:val="cs-CZ"/>
        </w:rPr>
        <w:instrText xml:space="preserve"> NOTEREF _Ref427327009 \h  \* MERGEFORMAT </w:instrText>
      </w:r>
      <w:r w:rsidR="00C41810" w:rsidRPr="0020003D">
        <w:rPr>
          <w:lang w:val="cs-CZ"/>
        </w:rPr>
      </w:r>
      <w:r w:rsidR="00C41810" w:rsidRPr="0020003D">
        <w:rPr>
          <w:lang w:val="cs-CZ"/>
        </w:rPr>
        <w:fldChar w:fldCharType="separate"/>
      </w:r>
      <w:r w:rsidRPr="0020003D">
        <w:rPr>
          <w:vertAlign w:val="superscript"/>
          <w:lang w:val="cs-CZ"/>
        </w:rPr>
        <w:t>11</w:t>
      </w:r>
      <w:r w:rsidR="00C41810" w:rsidRPr="0020003D">
        <w:rPr>
          <w:lang w:val="cs-CZ"/>
        </w:rPr>
        <w:fldChar w:fldCharType="end"/>
      </w:r>
      <w:r w:rsidRPr="0020003D">
        <w:rPr>
          <w:lang w:val="cs-CZ"/>
        </w:rPr>
        <w:t>,</w:t>
      </w:r>
    </w:p>
    <w:p w:rsidR="0021207E" w:rsidRPr="0020003D" w:rsidRDefault="00433213">
      <w:pPr>
        <w:pStyle w:val="Text4"/>
        <w:numPr>
          <w:ilvl w:val="0"/>
          <w:numId w:val="17"/>
        </w:numPr>
        <w:tabs>
          <w:tab w:val="clear" w:pos="2302"/>
          <w:tab w:val="left" w:pos="709"/>
        </w:tabs>
        <w:ind w:left="709"/>
        <w:jc w:val="both"/>
        <w:rPr>
          <w:lang w:val="cs-CZ"/>
        </w:rPr>
      </w:pPr>
      <w:r w:rsidRPr="0020003D">
        <w:rPr>
          <w:lang w:val="cs-CZ"/>
        </w:rPr>
        <w:t>směrnice o dusičnanech (91/676/EHS)</w:t>
      </w:r>
      <w:r w:rsidR="00C41810" w:rsidRPr="0020003D">
        <w:rPr>
          <w:lang w:val="cs-CZ"/>
        </w:rPr>
        <w:fldChar w:fldCharType="begin"/>
      </w:r>
      <w:r w:rsidR="00C41810" w:rsidRPr="0020003D">
        <w:rPr>
          <w:lang w:val="cs-CZ"/>
        </w:rPr>
        <w:instrText xml:space="preserve"> NOTEREF _Ref427327028 \h  \* MERGEFORMAT </w:instrText>
      </w:r>
      <w:r w:rsidR="00C41810" w:rsidRPr="0020003D">
        <w:rPr>
          <w:lang w:val="cs-CZ"/>
        </w:rPr>
      </w:r>
      <w:r w:rsidR="00C41810" w:rsidRPr="0020003D">
        <w:rPr>
          <w:lang w:val="cs-CZ"/>
        </w:rPr>
        <w:fldChar w:fldCharType="separate"/>
      </w:r>
      <w:r w:rsidRPr="0020003D">
        <w:rPr>
          <w:lang w:val="cs-CZ"/>
        </w:rPr>
        <w:t>9</w:t>
      </w:r>
      <w:r w:rsidR="00C41810" w:rsidRPr="0020003D">
        <w:rPr>
          <w:lang w:val="cs-CZ"/>
        </w:rPr>
        <w:fldChar w:fldCharType="end"/>
      </w:r>
      <w:r w:rsidRPr="0020003D">
        <w:rPr>
          <w:lang w:val="cs-CZ"/>
        </w:rPr>
        <w:t>,</w:t>
      </w:r>
    </w:p>
    <w:p w:rsidR="0021207E" w:rsidRPr="0020003D" w:rsidRDefault="00433213">
      <w:pPr>
        <w:pStyle w:val="Text4"/>
        <w:numPr>
          <w:ilvl w:val="0"/>
          <w:numId w:val="17"/>
        </w:numPr>
        <w:tabs>
          <w:tab w:val="clear" w:pos="2302"/>
          <w:tab w:val="left" w:pos="709"/>
        </w:tabs>
        <w:ind w:left="709"/>
        <w:jc w:val="both"/>
        <w:rPr>
          <w:lang w:val="cs-CZ"/>
        </w:rPr>
      </w:pPr>
      <w:r w:rsidRPr="0020003D">
        <w:rPr>
          <w:lang w:val="cs-CZ"/>
        </w:rPr>
        <w:t>směrnice o čištění městských odpadních vod (91/271/EHS)</w:t>
      </w:r>
      <w:r w:rsidR="00C41810" w:rsidRPr="0020003D">
        <w:rPr>
          <w:lang w:val="cs-CZ"/>
        </w:rPr>
        <w:fldChar w:fldCharType="begin"/>
      </w:r>
      <w:r w:rsidR="00C41810" w:rsidRPr="0020003D">
        <w:rPr>
          <w:lang w:val="cs-CZ"/>
        </w:rPr>
        <w:instrText xml:space="preserve"> NOTEREF _Ref427327043 \h  \* MERGEFORMAT </w:instrText>
      </w:r>
      <w:r w:rsidR="00C41810" w:rsidRPr="0020003D">
        <w:rPr>
          <w:lang w:val="cs-CZ"/>
        </w:rPr>
      </w:r>
      <w:r w:rsidR="00C41810" w:rsidRPr="0020003D">
        <w:rPr>
          <w:lang w:val="cs-CZ"/>
        </w:rPr>
        <w:fldChar w:fldCharType="separate"/>
      </w:r>
      <w:r w:rsidRPr="0020003D">
        <w:rPr>
          <w:lang w:val="cs-CZ"/>
        </w:rPr>
        <w:t>8</w:t>
      </w:r>
      <w:r w:rsidR="00C41810" w:rsidRPr="0020003D">
        <w:rPr>
          <w:lang w:val="cs-CZ"/>
        </w:rPr>
        <w:fldChar w:fldCharType="end"/>
      </w:r>
      <w:r w:rsidRPr="0020003D">
        <w:rPr>
          <w:lang w:val="cs-CZ"/>
        </w:rPr>
        <w:t>,</w:t>
      </w:r>
    </w:p>
    <w:p w:rsidR="0021207E" w:rsidRPr="0020003D" w:rsidRDefault="00433213">
      <w:pPr>
        <w:pStyle w:val="Text4"/>
        <w:numPr>
          <w:ilvl w:val="0"/>
          <w:numId w:val="17"/>
        </w:numPr>
        <w:tabs>
          <w:tab w:val="clear" w:pos="2302"/>
          <w:tab w:val="left" w:pos="709"/>
        </w:tabs>
        <w:ind w:left="709"/>
        <w:jc w:val="both"/>
        <w:rPr>
          <w:lang w:val="cs-CZ"/>
        </w:rPr>
      </w:pPr>
      <w:r w:rsidRPr="0020003D">
        <w:rPr>
          <w:lang w:val="cs-CZ"/>
        </w:rPr>
        <w:t>směrnice o ptácích (2009/147/ES)</w:t>
      </w:r>
      <w:r w:rsidRPr="0020003D">
        <w:rPr>
          <w:rStyle w:val="Znakapoznpodarou"/>
          <w:lang w:val="cs-CZ"/>
        </w:rPr>
        <w:footnoteReference w:id="64"/>
      </w:r>
      <w:r w:rsidRPr="0020003D">
        <w:rPr>
          <w:lang w:val="cs-CZ"/>
        </w:rPr>
        <w:t>,</w:t>
      </w:r>
    </w:p>
    <w:p w:rsidR="0021207E" w:rsidRPr="0020003D" w:rsidRDefault="00433213">
      <w:pPr>
        <w:pStyle w:val="Text4"/>
        <w:numPr>
          <w:ilvl w:val="0"/>
          <w:numId w:val="17"/>
        </w:numPr>
        <w:tabs>
          <w:tab w:val="clear" w:pos="2302"/>
          <w:tab w:val="left" w:pos="709"/>
        </w:tabs>
        <w:ind w:left="709"/>
        <w:jc w:val="both"/>
        <w:rPr>
          <w:lang w:val="cs-CZ"/>
        </w:rPr>
      </w:pPr>
      <w:r w:rsidRPr="0020003D">
        <w:rPr>
          <w:lang w:val="cs-CZ"/>
        </w:rPr>
        <w:t>směrnice o přírodních stanovištích (92/43/EHS)</w:t>
      </w:r>
      <w:r w:rsidRPr="0020003D">
        <w:rPr>
          <w:rStyle w:val="Znakapoznpodarou"/>
          <w:lang w:val="cs-CZ"/>
        </w:rPr>
        <w:footnoteReference w:id="65"/>
      </w:r>
      <w:r w:rsidRPr="0020003D">
        <w:rPr>
          <w:lang w:val="cs-CZ"/>
        </w:rPr>
        <w:t>,</w:t>
      </w:r>
    </w:p>
    <w:p w:rsidR="0021207E" w:rsidRPr="0020003D" w:rsidRDefault="00433213">
      <w:pPr>
        <w:pStyle w:val="Text4"/>
        <w:tabs>
          <w:tab w:val="clear" w:pos="2302"/>
        </w:tabs>
        <w:ind w:left="0"/>
        <w:jc w:val="both"/>
        <w:rPr>
          <w:lang w:val="cs-CZ"/>
        </w:rPr>
      </w:pPr>
      <w:r w:rsidRPr="0020003D">
        <w:rPr>
          <w:lang w:val="cs-CZ"/>
        </w:rPr>
        <w:t>Směrnice o sladkovodních rybách a směrnice o měkkýších byly zrušeny dne 22. prosince 2013. Podle rámcové směrnice o vodě by měla být úroveň ochrany zachována zahrnutím oblastí vymezených jako chráněné oblasti pod rámcovou směrnici o vodě. Nezbytné další cíle a opatření by měly být zařazeny do plánů povodí a programů opatření.</w:t>
      </w:r>
    </w:p>
    <w:p w:rsidR="0021207E" w:rsidRPr="0020003D" w:rsidRDefault="00433213">
      <w:pPr>
        <w:pStyle w:val="Text4"/>
        <w:tabs>
          <w:tab w:val="clear" w:pos="2302"/>
        </w:tabs>
        <w:ind w:left="0"/>
        <w:jc w:val="both"/>
        <w:rPr>
          <w:lang w:val="cs-CZ"/>
        </w:rPr>
      </w:pPr>
      <w:r w:rsidRPr="0020003D">
        <w:rPr>
          <w:lang w:val="cs-CZ"/>
        </w:rPr>
        <w:t>Pro vodní útvary, které jsou vymezeny jako chráněné oblasti, jsou stanoveny environmentální cíle mimo dobrý stav, jelikož pro tyto oblasti byly</w:t>
      </w:r>
      <w:r w:rsidR="008B3D49" w:rsidRPr="0020003D">
        <w:rPr>
          <w:lang w:val="cs-CZ"/>
        </w:rPr>
        <w:t xml:space="preserve"> v </w:t>
      </w:r>
      <w:r w:rsidRPr="0020003D">
        <w:rPr>
          <w:lang w:val="cs-CZ"/>
        </w:rPr>
        <w:t>příslušných právních předpisech Společenství stanoveny přísnější cíle.</w:t>
      </w:r>
    </w:p>
    <w:p w:rsidR="0021207E" w:rsidRPr="0020003D" w:rsidRDefault="00433213">
      <w:pPr>
        <w:pStyle w:val="Text4"/>
        <w:tabs>
          <w:tab w:val="clear" w:pos="2302"/>
        </w:tabs>
        <w:ind w:left="0"/>
        <w:jc w:val="both"/>
        <w:rPr>
          <w:lang w:val="cs-CZ"/>
        </w:rPr>
      </w:pPr>
      <w:r w:rsidRPr="0020003D">
        <w:rPr>
          <w:lang w:val="cs-CZ"/>
        </w:rPr>
        <w:t>Podle bodu 7 odst. 1 přílohy VII rámcové směrnice o vodě obsahují plány povodí „souhrn opatření potřebných</w:t>
      </w:r>
      <w:r w:rsidR="008B3D49" w:rsidRPr="0020003D">
        <w:rPr>
          <w:lang w:val="cs-CZ"/>
        </w:rPr>
        <w:t xml:space="preserve"> k </w:t>
      </w:r>
      <w:r w:rsidRPr="0020003D">
        <w:rPr>
          <w:lang w:val="cs-CZ"/>
        </w:rPr>
        <w:t>provádění právních předpisů Společenství</w:t>
      </w:r>
      <w:r w:rsidR="008B3D49" w:rsidRPr="0020003D">
        <w:rPr>
          <w:lang w:val="cs-CZ"/>
        </w:rPr>
        <w:t xml:space="preserve"> v </w:t>
      </w:r>
      <w:r w:rsidRPr="0020003D">
        <w:rPr>
          <w:lang w:val="cs-CZ"/>
        </w:rPr>
        <w:t>oblasti ochrany vod“. Další opatření pro chráněné oblasti by měla být nedílnou součástí plánů povodí</w:t>
      </w:r>
      <w:r w:rsidR="008B3D49" w:rsidRPr="0020003D">
        <w:rPr>
          <w:lang w:val="cs-CZ"/>
        </w:rPr>
        <w:t xml:space="preserve"> s </w:t>
      </w:r>
      <w:r w:rsidRPr="0020003D">
        <w:rPr>
          <w:lang w:val="cs-CZ"/>
        </w:rPr>
        <w:t>cílem zajistit, aby požadavky těchto chráněných oblastí byly zahrnuty do celkového řízení oblastí povodí, a aby bylo dosaženo konzistentnosti celého plánování</w:t>
      </w:r>
      <w:r w:rsidR="008B3D49" w:rsidRPr="0020003D">
        <w:rPr>
          <w:lang w:val="cs-CZ"/>
        </w:rPr>
        <w:t xml:space="preserve"> v </w:t>
      </w:r>
      <w:r w:rsidRPr="0020003D">
        <w:rPr>
          <w:lang w:val="cs-CZ"/>
        </w:rPr>
        <w:t>oblasti vody</w:t>
      </w:r>
      <w:r w:rsidR="008B3D49" w:rsidRPr="0020003D">
        <w:rPr>
          <w:lang w:val="cs-CZ"/>
        </w:rPr>
        <w:t xml:space="preserve"> s </w:t>
      </w:r>
      <w:r w:rsidRPr="0020003D">
        <w:rPr>
          <w:lang w:val="cs-CZ"/>
        </w:rPr>
        <w:t>cíli, které již zavedly jiné právní předpisy Společenství a jednotlivých států.</w:t>
      </w:r>
    </w:p>
    <w:p w:rsidR="0021207E" w:rsidRPr="0020003D" w:rsidRDefault="00433213">
      <w:pPr>
        <w:pStyle w:val="Text4"/>
        <w:tabs>
          <w:tab w:val="clear" w:pos="2302"/>
        </w:tabs>
        <w:ind w:left="0"/>
        <w:jc w:val="both"/>
        <w:rPr>
          <w:lang w:val="cs-CZ"/>
        </w:rPr>
      </w:pPr>
      <w:r w:rsidRPr="0020003D">
        <w:rPr>
          <w:lang w:val="cs-CZ"/>
        </w:rPr>
        <w:t>Ustanovení čl. 4 odst. 1 písm. c) rámcové směrnice o vodě uvádí, že „členské státy dosáhnou souladu se všemi normami a cíli nejpozději do 15 let ode dne vstupu této směrnice</w:t>
      </w:r>
      <w:r w:rsidR="008B3D49" w:rsidRPr="0020003D">
        <w:rPr>
          <w:lang w:val="cs-CZ"/>
        </w:rPr>
        <w:t xml:space="preserve"> v </w:t>
      </w:r>
      <w:r w:rsidRPr="0020003D">
        <w:rPr>
          <w:lang w:val="cs-CZ"/>
        </w:rPr>
        <w:t>platnost, pokud právní předpisy Společenství, podle kterých byly jednotlivé chráněné oblasti zřízeny, nestanoví jinak.“</w:t>
      </w:r>
      <w:r w:rsidR="002B634B" w:rsidRPr="0020003D">
        <w:rPr>
          <w:lang w:val="cs-CZ"/>
        </w:rPr>
        <w:t xml:space="preserve"> Z </w:t>
      </w:r>
      <w:r w:rsidRPr="0020003D">
        <w:rPr>
          <w:lang w:val="cs-CZ"/>
        </w:rPr>
        <w:t>tohoto důvodu musí být vodní útvary</w:t>
      </w:r>
      <w:r w:rsidR="008B3D49" w:rsidRPr="0020003D">
        <w:rPr>
          <w:lang w:val="cs-CZ"/>
        </w:rPr>
        <w:t xml:space="preserve"> v </w:t>
      </w:r>
      <w:r w:rsidRPr="0020003D">
        <w:rPr>
          <w:lang w:val="cs-CZ"/>
        </w:rPr>
        <w:t>chráněných oblastech</w:t>
      </w:r>
      <w:r w:rsidR="008B3D49" w:rsidRPr="0020003D">
        <w:rPr>
          <w:lang w:val="cs-CZ"/>
        </w:rPr>
        <w:t xml:space="preserve"> v </w:t>
      </w:r>
      <w:r w:rsidRPr="0020003D">
        <w:rPr>
          <w:lang w:val="cs-CZ"/>
        </w:rPr>
        <w:t>dobrém stavu nejpozději do roku 2015 nebo dříve, vyžaduje-li to jiný právní předpis Společenství. Pokud vodní útvar není</w:t>
      </w:r>
      <w:r w:rsidR="008B3D49" w:rsidRPr="0020003D">
        <w:rPr>
          <w:lang w:val="cs-CZ"/>
        </w:rPr>
        <w:t xml:space="preserve"> v </w:t>
      </w:r>
      <w:r w:rsidRPr="0020003D">
        <w:rPr>
          <w:lang w:val="cs-CZ"/>
        </w:rPr>
        <w:t>dobrém stavu, předpokládá se, že byla uplatněna výjimka podle čl. 4 odst. 4 rámcové směrnice o vodě.</w:t>
      </w:r>
    </w:p>
    <w:p w:rsidR="0021207E" w:rsidRPr="0020003D" w:rsidRDefault="00433213">
      <w:pPr>
        <w:pStyle w:val="Text4"/>
        <w:tabs>
          <w:tab w:val="clear" w:pos="2302"/>
        </w:tabs>
        <w:ind w:left="0"/>
        <w:jc w:val="both"/>
        <w:rPr>
          <w:lang w:val="cs-CZ"/>
        </w:rPr>
      </w:pPr>
      <w:r w:rsidRPr="0020003D">
        <w:rPr>
          <w:lang w:val="cs-CZ"/>
        </w:rPr>
        <w:t>Další opatření mohou mít stejnou povahu jako opatření pro účely rámcové směrnice o vodě (např. opatření mající za cíl omezení ztrát dusíku ze zemědělství nebo zlepšení hydromorfologického stavu řeky), musí však dosáhnout vyšší úrovně zlepšení stavu. Popřípadě se možná budou muset zaměřit na různé aspekty znečištění, které nejsou zahrnuty do definice dobrého stavu podle rámcové směrnice o vodě (např. mikrobiologické normy na ochranu měkkýšů a vody ke koupání). Mohou existovat i různé druhy opatření zaměřené na konkrétní cíle související</w:t>
      </w:r>
      <w:r w:rsidR="008B3D49" w:rsidRPr="0020003D">
        <w:rPr>
          <w:lang w:val="cs-CZ"/>
        </w:rPr>
        <w:t xml:space="preserve"> s </w:t>
      </w:r>
      <w:r w:rsidRPr="0020003D">
        <w:rPr>
          <w:lang w:val="cs-CZ"/>
        </w:rPr>
        <w:t>ochranou oblasti.</w:t>
      </w:r>
    </w:p>
    <w:p w:rsidR="0021207E" w:rsidRPr="0020003D" w:rsidRDefault="00433213">
      <w:pPr>
        <w:pStyle w:val="Text4"/>
        <w:tabs>
          <w:tab w:val="clear" w:pos="2302"/>
        </w:tabs>
        <w:ind w:left="0"/>
        <w:jc w:val="both"/>
        <w:rPr>
          <w:lang w:val="cs-CZ"/>
        </w:rPr>
      </w:pPr>
      <w:r w:rsidRPr="0020003D">
        <w:rPr>
          <w:lang w:val="cs-CZ"/>
        </w:rPr>
        <w:t>Stejně jako u jiného environmentálního cíle podle rámcové směrnice o vodě se mohou uplatňovat výjimky, a to za předpokladu, že jsou splněny podmínky stanovené</w:t>
      </w:r>
      <w:r w:rsidR="008B3D49" w:rsidRPr="0020003D">
        <w:rPr>
          <w:lang w:val="cs-CZ"/>
        </w:rPr>
        <w:t xml:space="preserve"> v </w:t>
      </w:r>
      <w:r w:rsidRPr="0020003D">
        <w:rPr>
          <w:lang w:val="cs-CZ"/>
        </w:rPr>
        <w:t>příslušných článcích.</w:t>
      </w:r>
      <w:r w:rsidR="002B634B" w:rsidRPr="0020003D">
        <w:rPr>
          <w:lang w:val="cs-CZ"/>
        </w:rPr>
        <w:t xml:space="preserve"> V </w:t>
      </w:r>
      <w:r w:rsidRPr="0020003D">
        <w:rPr>
          <w:lang w:val="cs-CZ"/>
        </w:rPr>
        <w:t>případě chráněných oblastí je nutné zajistit, aby výjimky podle rámcové směrnice o vodě neohrožovaly cíle podle příslušných právních předpisů. Podávání zpráv o výjimkách souvisejících</w:t>
      </w:r>
      <w:r w:rsidR="008B3D49" w:rsidRPr="0020003D">
        <w:rPr>
          <w:lang w:val="cs-CZ"/>
        </w:rPr>
        <w:t xml:space="preserve"> s </w:t>
      </w:r>
      <w:r w:rsidRPr="0020003D">
        <w:rPr>
          <w:lang w:val="cs-CZ"/>
        </w:rPr>
        <w:t>chráněnými oblastmi odkazuje pouze na další stanovené cíle (např. na základě čl. 4 odst. 1 písm. c)). Výjimky</w:t>
      </w:r>
      <w:r w:rsidR="008B3D49" w:rsidRPr="0020003D">
        <w:rPr>
          <w:lang w:val="cs-CZ"/>
        </w:rPr>
        <w:t xml:space="preserve"> z </w:t>
      </w:r>
      <w:r w:rsidRPr="0020003D">
        <w:rPr>
          <w:lang w:val="cs-CZ"/>
        </w:rPr>
        <w:t>environmentálních cílů podle rámcové směrnice o vodě</w:t>
      </w:r>
      <w:r w:rsidR="008B3D49" w:rsidRPr="0020003D">
        <w:rPr>
          <w:lang w:val="cs-CZ"/>
        </w:rPr>
        <w:t xml:space="preserve"> v </w:t>
      </w:r>
      <w:r w:rsidRPr="0020003D">
        <w:rPr>
          <w:lang w:val="cs-CZ"/>
        </w:rPr>
        <w:t>čl. 4 odst. 1 písm. a) a b) jsou oznamovány</w:t>
      </w:r>
      <w:r w:rsidR="008B3D49" w:rsidRPr="0020003D">
        <w:rPr>
          <w:lang w:val="cs-CZ"/>
        </w:rPr>
        <w:t xml:space="preserve"> v </w:t>
      </w:r>
      <w:r w:rsidRPr="0020003D">
        <w:rPr>
          <w:lang w:val="cs-CZ"/>
        </w:rPr>
        <w:t>rámci podávání zpráv o příslušném stavu povrchových nebo podzemních vod (viz příslušné části oddílů 2 a 3).</w:t>
      </w:r>
    </w:p>
    <w:p w:rsidR="0021207E" w:rsidRPr="0020003D" w:rsidRDefault="00433213">
      <w:pPr>
        <w:pStyle w:val="Nadpis3"/>
        <w:rPr>
          <w:lang w:val="cs-CZ"/>
        </w:rPr>
      </w:pPr>
      <w:bookmarkStart w:id="271" w:name="_Toc386464229"/>
      <w:r w:rsidRPr="0020003D">
        <w:rPr>
          <w:lang w:val="cs-CZ"/>
        </w:rPr>
        <w:t>Jak budou Evropská komise a agentura EEA poskytnuté informace používat</w:t>
      </w:r>
      <w:bookmarkEnd w:id="271"/>
      <w:r w:rsidRPr="0020003D">
        <w:rPr>
          <w:lang w:val="cs-CZ"/>
        </w:rPr>
        <w:t>?</w:t>
      </w:r>
    </w:p>
    <w:p w:rsidR="0021207E" w:rsidRPr="0020003D" w:rsidRDefault="00433213">
      <w:pPr>
        <w:pStyle w:val="Zkladntext"/>
        <w:jc w:val="both"/>
        <w:rPr>
          <w:lang w:val="cs-CZ"/>
        </w:rPr>
      </w:pPr>
      <w:r w:rsidRPr="0020003D">
        <w:rPr>
          <w:lang w:val="cs-CZ"/>
        </w:rPr>
        <w:t>Evropská komise použije informace poskytnuté členskými státy o chráněných oblastech používat</w:t>
      </w:r>
      <w:r w:rsidR="008B3D49" w:rsidRPr="0020003D">
        <w:rPr>
          <w:lang w:val="cs-CZ"/>
        </w:rPr>
        <w:t xml:space="preserve"> k </w:t>
      </w:r>
      <w:r w:rsidRPr="0020003D">
        <w:rPr>
          <w:lang w:val="cs-CZ"/>
        </w:rPr>
        <w:t>zajištění toho, aby byl</w:t>
      </w:r>
      <w:r w:rsidR="008B3D49" w:rsidRPr="0020003D">
        <w:rPr>
          <w:lang w:val="cs-CZ"/>
        </w:rPr>
        <w:t xml:space="preserve"> v </w:t>
      </w:r>
      <w:r w:rsidRPr="0020003D">
        <w:rPr>
          <w:lang w:val="cs-CZ"/>
        </w:rPr>
        <w:t>oblasti povodí byl zřízen registr chráněných oblastí a aby byly zavedeny náležité úrovně ochrany. Na úrovni EU budou statistiky a informace poskytovány Evropskému parlamentu. Veřejnosti budou informace poskytovány prostřednictvím systému WISE.</w:t>
      </w:r>
    </w:p>
    <w:p w:rsidR="0021207E" w:rsidRPr="0020003D" w:rsidRDefault="00433213">
      <w:pPr>
        <w:pStyle w:val="Nadpis2"/>
        <w:jc w:val="both"/>
        <w:rPr>
          <w:lang w:val="cs-CZ"/>
        </w:rPr>
      </w:pPr>
      <w:bookmarkStart w:id="272" w:name="_Toc386464230"/>
      <w:bookmarkStart w:id="273" w:name="_Toc425522056"/>
      <w:bookmarkStart w:id="274" w:name="_Toc432666068"/>
      <w:bookmarkStart w:id="275" w:name="_Toc440017228"/>
      <w:r w:rsidRPr="0020003D">
        <w:rPr>
          <w:lang w:val="cs-CZ"/>
        </w:rPr>
        <w:t>Výstupy zpráv</w:t>
      </w:r>
      <w:bookmarkEnd w:id="272"/>
      <w:bookmarkEnd w:id="273"/>
      <w:bookmarkEnd w:id="274"/>
      <w:bookmarkEnd w:id="275"/>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4"/>
        <w:gridCol w:w="1701"/>
      </w:tblGrid>
      <w:tr w:rsidR="0021207E" w:rsidRPr="005D233E">
        <w:trPr>
          <w:cantSplit/>
          <w:tblHeader/>
        </w:trPr>
        <w:tc>
          <w:tcPr>
            <w:tcW w:w="455" w:type="dxa"/>
            <w:shd w:val="clear" w:color="auto" w:fill="auto"/>
          </w:tcPr>
          <w:p w:rsidR="0021207E" w:rsidRPr="0020003D" w:rsidRDefault="00433213">
            <w:pPr>
              <w:spacing w:after="0"/>
              <w:jc w:val="both"/>
              <w:rPr>
                <w:b/>
                <w:sz w:val="18"/>
                <w:szCs w:val="18"/>
                <w:lang w:val="cs-CZ"/>
              </w:rPr>
            </w:pPr>
            <w:r w:rsidRPr="0020003D">
              <w:rPr>
                <w:b/>
                <w:sz w:val="18"/>
                <w:lang w:val="cs-CZ"/>
              </w:rPr>
              <w:t>Č.</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Název výstupu</w:t>
            </w:r>
          </w:p>
        </w:tc>
        <w:tc>
          <w:tcPr>
            <w:tcW w:w="850" w:type="dxa"/>
            <w:shd w:val="clear" w:color="auto" w:fill="auto"/>
          </w:tcPr>
          <w:p w:rsidR="0021207E" w:rsidRPr="0020003D" w:rsidRDefault="00433213">
            <w:pPr>
              <w:spacing w:after="0"/>
              <w:jc w:val="both"/>
              <w:rPr>
                <w:b/>
                <w:sz w:val="18"/>
                <w:szCs w:val="18"/>
                <w:lang w:val="cs-CZ"/>
              </w:rPr>
            </w:pPr>
            <w:r w:rsidRPr="0020003D">
              <w:rPr>
                <w:b/>
                <w:sz w:val="18"/>
                <w:lang w:val="cs-CZ"/>
              </w:rPr>
              <w:t>Typ výstupu</w:t>
            </w:r>
          </w:p>
        </w:tc>
        <w:tc>
          <w:tcPr>
            <w:tcW w:w="1276" w:type="dxa"/>
            <w:shd w:val="clear" w:color="auto" w:fill="auto"/>
          </w:tcPr>
          <w:p w:rsidR="0021207E" w:rsidRPr="0020003D" w:rsidRDefault="00433213">
            <w:pPr>
              <w:spacing w:after="0"/>
              <w:jc w:val="both"/>
              <w:rPr>
                <w:b/>
                <w:sz w:val="18"/>
                <w:szCs w:val="18"/>
                <w:lang w:val="cs-CZ"/>
              </w:rPr>
            </w:pPr>
            <w:r w:rsidRPr="0020003D">
              <w:rPr>
                <w:b/>
                <w:sz w:val="18"/>
                <w:lang w:val="cs-CZ"/>
              </w:rPr>
              <w:t>Úroveň poskytování informací*</w:t>
            </w:r>
          </w:p>
        </w:tc>
        <w:tc>
          <w:tcPr>
            <w:tcW w:w="2127" w:type="dxa"/>
            <w:shd w:val="clear" w:color="auto" w:fill="auto"/>
          </w:tcPr>
          <w:p w:rsidR="0021207E" w:rsidRPr="0020003D" w:rsidRDefault="00433213">
            <w:pPr>
              <w:spacing w:after="0"/>
              <w:jc w:val="both"/>
              <w:rPr>
                <w:b/>
                <w:sz w:val="18"/>
                <w:szCs w:val="18"/>
                <w:lang w:val="cs-CZ"/>
              </w:rPr>
            </w:pPr>
            <w:r w:rsidRPr="0020003D">
              <w:rPr>
                <w:b/>
                <w:sz w:val="18"/>
                <w:lang w:val="cs-CZ"/>
              </w:rPr>
              <w:t>Zobrazené podrobné informace</w:t>
            </w:r>
          </w:p>
        </w:tc>
        <w:tc>
          <w:tcPr>
            <w:tcW w:w="1984" w:type="dxa"/>
            <w:shd w:val="clear" w:color="auto" w:fill="auto"/>
          </w:tcPr>
          <w:p w:rsidR="0021207E" w:rsidRPr="0020003D" w:rsidRDefault="00433213">
            <w:pPr>
              <w:spacing w:after="0"/>
              <w:jc w:val="both"/>
              <w:rPr>
                <w:b/>
                <w:sz w:val="18"/>
                <w:szCs w:val="18"/>
                <w:lang w:val="cs-CZ"/>
              </w:rPr>
            </w:pPr>
            <w:r w:rsidRPr="0020003D">
              <w:rPr>
                <w:b/>
                <w:sz w:val="18"/>
                <w:lang w:val="cs-CZ"/>
              </w:rPr>
              <w:t>Zdroj podrobných informací a pravidlo agregace</w:t>
            </w:r>
          </w:p>
        </w:tc>
        <w:tc>
          <w:tcPr>
            <w:tcW w:w="1701" w:type="dxa"/>
            <w:shd w:val="clear" w:color="auto" w:fill="auto"/>
          </w:tcPr>
          <w:p w:rsidR="0021207E" w:rsidRPr="0020003D" w:rsidRDefault="00433213">
            <w:pPr>
              <w:spacing w:after="0"/>
              <w:jc w:val="both"/>
              <w:rPr>
                <w:b/>
                <w:sz w:val="18"/>
                <w:szCs w:val="18"/>
                <w:lang w:val="cs-CZ"/>
              </w:rPr>
            </w:pPr>
            <w:r w:rsidRPr="0020003D">
              <w:rPr>
                <w:b/>
                <w:sz w:val="18"/>
                <w:lang w:val="cs-CZ"/>
              </w:rPr>
              <w:t>Použito ve zprávách</w:t>
            </w:r>
            <w:r w:rsidR="008B3D49" w:rsidRPr="0020003D">
              <w:rPr>
                <w:b/>
                <w:sz w:val="18"/>
                <w:lang w:val="cs-CZ"/>
              </w:rPr>
              <w:t xml:space="preserve"> z </w:t>
            </w:r>
            <w:r w:rsidRPr="0020003D">
              <w:rPr>
                <w:b/>
                <w:sz w:val="18"/>
                <w:lang w:val="cs-CZ"/>
              </w:rPr>
              <w:t>roku 2012?*</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Počet chráněných oblastí každého typu</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chráněných oblastí každého vykazovaného typu.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vykazovaného registru chráněných oblastí.</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2</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 xml:space="preserve">Počet chráněných oblastí </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Diagram</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chráněných oblastí každého typu.</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 xml:space="preserve">Agregace na základě informací poskytovaných na úrovni chráněných oblastí. </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Ano</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3</w:t>
            </w:r>
          </w:p>
        </w:tc>
        <w:tc>
          <w:tcPr>
            <w:tcW w:w="1496" w:type="dxa"/>
            <w:shd w:val="clear" w:color="auto" w:fill="auto"/>
          </w:tcPr>
          <w:p w:rsidR="0021207E" w:rsidRPr="0020003D" w:rsidRDefault="00433213">
            <w:pPr>
              <w:spacing w:after="0"/>
              <w:ind w:left="1920" w:hanging="240"/>
              <w:jc w:val="both"/>
              <w:rPr>
                <w:b/>
                <w:sz w:val="18"/>
                <w:szCs w:val="18"/>
                <w:lang w:val="cs-CZ"/>
              </w:rPr>
            </w:pPr>
            <w:r w:rsidRPr="0020003D">
              <w:rPr>
                <w:b/>
                <w:sz w:val="18"/>
                <w:lang w:val="cs-CZ"/>
              </w:rPr>
              <w:t>Stav chráněných oblastí</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MS</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 xml:space="preserve">Počet chráněných oblastí (podle typu) dosahujících cílů </w:t>
            </w:r>
          </w:p>
        </w:tc>
        <w:tc>
          <w:tcPr>
            <w:tcW w:w="1984" w:type="dxa"/>
            <w:shd w:val="clear" w:color="auto" w:fill="auto"/>
          </w:tcPr>
          <w:p w:rsidR="0021207E" w:rsidRPr="0020003D" w:rsidRDefault="00433213">
            <w:pPr>
              <w:spacing w:after="0"/>
              <w:jc w:val="both"/>
              <w:rPr>
                <w:sz w:val="18"/>
                <w:szCs w:val="18"/>
                <w:lang w:val="cs-CZ"/>
              </w:rPr>
            </w:pPr>
            <w:r w:rsidRPr="0020003D">
              <w:rPr>
                <w:sz w:val="18"/>
                <w:lang w:val="cs-CZ"/>
              </w:rPr>
              <w:t>Agregace na základě informací poskytovaných na úrovni chráněných oblastí.</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w:t>
            </w:r>
          </w:p>
        </w:tc>
      </w:tr>
    </w:tbl>
    <w:p w:rsidR="0021207E" w:rsidRPr="0020003D" w:rsidRDefault="00433213">
      <w:pPr>
        <w:jc w:val="both"/>
        <w:rPr>
          <w:sz w:val="20"/>
          <w:lang w:val="cs-CZ"/>
        </w:rPr>
      </w:pPr>
      <w:r w:rsidRPr="0020003D">
        <w:rPr>
          <w:b/>
          <w:sz w:val="20"/>
          <w:lang w:val="cs-CZ"/>
        </w:rPr>
        <w:t>Poznámky:</w:t>
      </w:r>
      <w:r w:rsidRPr="0020003D">
        <w:rPr>
          <w:sz w:val="20"/>
          <w:lang w:val="cs-CZ"/>
        </w:rPr>
        <w:t xml:space="preserve"> * Úroveň poskytování informací: EU = Evropská unie, MS = vnitrostátní, členský stát, RBD = oblast povodí, SU = dílčí jednotka, WB = vodní útvar, Site = monitorovací místo.</w:t>
      </w:r>
    </w:p>
    <w:p w:rsidR="0021207E" w:rsidRPr="0020003D" w:rsidRDefault="00433213">
      <w:pPr>
        <w:pStyle w:val="Nadpis2"/>
        <w:jc w:val="both"/>
        <w:rPr>
          <w:lang w:val="cs-CZ"/>
        </w:rPr>
      </w:pPr>
      <w:bookmarkStart w:id="276" w:name="_Toc386464231"/>
      <w:bookmarkStart w:id="277" w:name="_Toc425522057"/>
      <w:bookmarkStart w:id="278" w:name="_Toc432666069"/>
      <w:bookmarkStart w:id="279" w:name="_Toc440017229"/>
      <w:r w:rsidRPr="0020003D">
        <w:rPr>
          <w:lang w:val="cs-CZ"/>
        </w:rPr>
        <w:t>Obsah zpráv za rok 2016</w:t>
      </w:r>
      <w:bookmarkEnd w:id="270"/>
      <w:bookmarkEnd w:id="276"/>
      <w:bookmarkEnd w:id="277"/>
      <w:bookmarkEnd w:id="278"/>
      <w:bookmarkEnd w:id="279"/>
      <w:r w:rsidRPr="0020003D">
        <w:rPr>
          <w:lang w:val="cs-CZ"/>
        </w:rPr>
        <w:t xml:space="preserve"> </w:t>
      </w:r>
    </w:p>
    <w:p w:rsidR="0021207E" w:rsidRPr="0020003D" w:rsidRDefault="00433213">
      <w:pPr>
        <w:pStyle w:val="Nadpis3"/>
        <w:rPr>
          <w:lang w:val="cs-CZ"/>
        </w:rPr>
      </w:pPr>
      <w:r w:rsidRPr="0020003D">
        <w:rPr>
          <w:lang w:val="cs-CZ"/>
        </w:rPr>
        <w:t>Nákres schématu</w:t>
      </w:r>
    </w:p>
    <w:p w:rsidR="0021207E" w:rsidRPr="0020003D" w:rsidRDefault="00433213">
      <w:pPr>
        <w:jc w:val="both"/>
        <w:rPr>
          <w:lang w:val="cs-CZ"/>
        </w:rPr>
      </w:pPr>
      <w:r w:rsidRPr="0020003D">
        <w:rPr>
          <w:lang w:val="cs-CZ"/>
        </w:rPr>
        <w:t>Viz příloha 10.2 (pro schéma SWB útvarů povrchových vod) a příloha 10.3 (pro schéma GWB útvarů podzemních vod).</w:t>
      </w:r>
    </w:p>
    <w:p w:rsidR="0021207E" w:rsidRPr="0020003D" w:rsidRDefault="00433213">
      <w:pPr>
        <w:pStyle w:val="Nadpis3"/>
        <w:rPr>
          <w:lang w:val="cs-CZ"/>
        </w:rPr>
      </w:pPr>
      <w:bookmarkStart w:id="280" w:name="_Ref382300567"/>
      <w:r w:rsidRPr="0020003D">
        <w:rPr>
          <w:lang w:val="cs-CZ"/>
        </w:rPr>
        <w:t>Údaje a informace poskytované pomocí schémat</w:t>
      </w:r>
      <w:bookmarkEnd w:id="280"/>
    </w:p>
    <w:p w:rsidR="0021207E" w:rsidRPr="0020003D" w:rsidRDefault="00433213">
      <w:pPr>
        <w:jc w:val="both"/>
        <w:rPr>
          <w:lang w:val="cs-CZ"/>
        </w:rPr>
      </w:pPr>
      <w:r w:rsidRPr="0020003D">
        <w:rPr>
          <w:lang w:val="cs-CZ"/>
        </w:rPr>
        <w:t>Informace týkající se chráněných oblastí souvisejících</w:t>
      </w:r>
      <w:r w:rsidR="008B3D49" w:rsidRPr="0020003D">
        <w:rPr>
          <w:lang w:val="cs-CZ"/>
        </w:rPr>
        <w:t xml:space="preserve"> s </w:t>
      </w:r>
      <w:r w:rsidRPr="0020003D">
        <w:rPr>
          <w:lang w:val="cs-CZ"/>
        </w:rPr>
        <w:t xml:space="preserve">útvary povrchových vod by měly být poskytovány na úrovni útvarů povrchových vod podle schématu SWB (viz Úvod a oddíl </w:t>
      </w:r>
      <w:r w:rsidR="00C41810" w:rsidRPr="0020003D">
        <w:rPr>
          <w:lang w:val="cs-CZ"/>
        </w:rPr>
        <w:fldChar w:fldCharType="begin"/>
      </w:r>
      <w:r w:rsidR="00C41810" w:rsidRPr="0020003D">
        <w:rPr>
          <w:lang w:val="cs-CZ"/>
        </w:rPr>
        <w:instrText xml:space="preserve"> REF _Ref385323197 \r \h  \* MERGEFORMAT </w:instrText>
      </w:r>
      <w:r w:rsidR="00C41810" w:rsidRPr="0020003D">
        <w:rPr>
          <w:lang w:val="cs-CZ"/>
        </w:rPr>
      </w:r>
      <w:r w:rsidR="00C41810" w:rsidRPr="0020003D">
        <w:rPr>
          <w:lang w:val="cs-CZ"/>
        </w:rPr>
        <w:fldChar w:fldCharType="separate"/>
      </w:r>
      <w:r w:rsidRPr="0020003D">
        <w:rPr>
          <w:lang w:val="cs-CZ"/>
        </w:rPr>
        <w:t>5.3.4</w:t>
      </w:r>
      <w:r w:rsidR="00C41810" w:rsidRPr="0020003D">
        <w:rPr>
          <w:lang w:val="cs-CZ"/>
        </w:rPr>
        <w:fldChar w:fldCharType="end"/>
      </w:r>
      <w:r w:rsidRPr="0020003D">
        <w:rPr>
          <w:lang w:val="cs-CZ"/>
        </w:rPr>
        <w:t xml:space="preserve"> – Glosář, kde jsou uvedena další vysvětlení).</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Schéma: SWB (pokračování)</w:t>
            </w:r>
          </w:p>
        </w:tc>
      </w:tr>
      <w:tr w:rsidR="0021207E" w:rsidRPr="005D233E">
        <w:tc>
          <w:tcPr>
            <w:tcW w:w="9889" w:type="dxa"/>
            <w:shd w:val="clear" w:color="auto" w:fill="auto"/>
          </w:tcPr>
          <w:p w:rsidR="0021207E" w:rsidRPr="0020003D" w:rsidRDefault="00433213">
            <w:pPr>
              <w:spacing w:after="120"/>
              <w:jc w:val="both"/>
              <w:rPr>
                <w:b/>
                <w:i/>
                <w:szCs w:val="24"/>
                <w:lang w:val="cs-CZ"/>
              </w:rPr>
            </w:pPr>
            <w:r w:rsidRPr="0020003D">
              <w:rPr>
                <w:b/>
                <w:i/>
                <w:lang w:val="cs-CZ"/>
              </w:rPr>
              <w:t>Třída SWAssociatedProtectedArea</w:t>
            </w:r>
          </w:p>
          <w:p w:rsidR="0021207E" w:rsidRPr="0020003D" w:rsidRDefault="00433213">
            <w:pPr>
              <w:spacing w:after="120"/>
              <w:jc w:val="both"/>
              <w:rPr>
                <w:i/>
                <w:szCs w:val="24"/>
                <w:lang w:val="cs-CZ"/>
              </w:rPr>
            </w:pPr>
            <w:r w:rsidRPr="0020003D">
              <w:rPr>
                <w:b/>
                <w:i/>
                <w:lang w:val="cs-CZ"/>
              </w:rPr>
              <w:t>Vlastnosti:</w:t>
            </w:r>
            <w:r w:rsidRPr="0020003D">
              <w:rPr>
                <w:lang w:val="cs-CZ"/>
              </w:rPr>
              <w:t xml:space="preserve"> </w:t>
            </w:r>
            <w:r w:rsidRPr="0020003D">
              <w:rPr>
                <w:i/>
                <w:lang w:val="cs-CZ"/>
              </w:rPr>
              <w:t>maxOccurs = neomezeno minOccurs = 0</w:t>
            </w:r>
          </w:p>
          <w:p w:rsidR="0021207E" w:rsidRPr="0020003D" w:rsidRDefault="00433213">
            <w:pPr>
              <w:spacing w:after="120"/>
              <w:jc w:val="both"/>
              <w:rPr>
                <w:i/>
                <w:szCs w:val="24"/>
                <w:lang w:val="cs-CZ"/>
              </w:rPr>
            </w:pPr>
            <w:r w:rsidRPr="0020003D">
              <w:rPr>
                <w:i/>
                <w:lang w:val="cs-CZ"/>
              </w:rPr>
              <w:t>Podmíněná kontrola: uveďte alespoň 1, pokud je swAssociatedProtectedArea „Yes“.</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i/>
                <w:lang w:val="cs-CZ"/>
              </w:rPr>
              <w:t xml:space="preserve"> </w:t>
            </w:r>
            <w:r w:rsidRPr="0020003D">
              <w:rPr>
                <w:b/>
                <w:lang w:val="cs-CZ"/>
              </w:rPr>
              <w:t>Prvek schématu</w:t>
            </w:r>
            <w:r w:rsidRPr="0020003D">
              <w:rPr>
                <w:lang w:val="cs-CZ"/>
              </w:rPr>
              <w:t>: euProtectedAreaCode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FeatureUniqueEUCodeType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r w:rsidRPr="0020003D">
              <w:rPr>
                <w:rStyle w:val="Znakapoznpodarou"/>
                <w:lang w:val="cs-CZ"/>
              </w:rPr>
              <w:footnoteReference w:id="66"/>
            </w:r>
            <w:r w:rsidRPr="0020003D">
              <w:rPr>
                <w:lang w:val="cs-CZ"/>
              </w:rPr>
              <w:t>. Jedinečný kód EU přidělený (na vodě závislé) chráněné oblasti (či oblastem) spojené</w:t>
            </w:r>
            <w:r w:rsidR="008B3D49" w:rsidRPr="0020003D">
              <w:rPr>
                <w:lang w:val="cs-CZ"/>
              </w:rPr>
              <w:t xml:space="preserve"> s </w:t>
            </w:r>
            <w:r w:rsidRPr="0020003D">
              <w:rPr>
                <w:lang w:val="cs-CZ"/>
              </w:rPr>
              <w:t>útvarem povrchové vody. Je-li to relevantní, uveďte kód chráněné oblasti, původně vykázané podle jiných směrnic. Pokud nebyla podle jiných směrnic vykazována, uveďte kód uvedený ve schématu GML ProtectedAreas (viz příloha 5, pokyny ke GIS).</w:t>
            </w:r>
          </w:p>
          <w:p w:rsidR="0021207E" w:rsidRPr="0020003D" w:rsidRDefault="00433213">
            <w:pPr>
              <w:spacing w:after="120"/>
              <w:jc w:val="both"/>
              <w:rPr>
                <w:szCs w:val="24"/>
                <w:lang w:val="cs-CZ"/>
              </w:rPr>
            </w:pPr>
            <w:r w:rsidRPr="0020003D">
              <w:rPr>
                <w:lang w:val="cs-CZ"/>
              </w:rPr>
              <w:t>Jako prefix uveďte jedinečný kód</w:t>
            </w:r>
            <w:r w:rsidR="008B3D49" w:rsidRPr="0020003D">
              <w:rPr>
                <w:lang w:val="cs-CZ"/>
              </w:rPr>
              <w:t xml:space="preserve"> s </w:t>
            </w:r>
            <w:r w:rsidRPr="0020003D">
              <w:rPr>
                <w:lang w:val="cs-CZ"/>
              </w:rPr>
              <w:t>dvoupísmenným kódem členského státu podle ISO, pokud již není zahrnut do prvních dvou znaků kódu při vykazování podle jiných směrnic.</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Kontrola prvku: Jako první dva znaky musí být uveden dvoupísmenný kód členského státu podle ISO. </w:t>
            </w:r>
          </w:p>
          <w:p w:rsidR="0021207E" w:rsidRPr="0020003D" w:rsidRDefault="00433213">
            <w:pPr>
              <w:spacing w:after="120"/>
              <w:jc w:val="both"/>
              <w:rPr>
                <w:b/>
                <w:szCs w:val="24"/>
                <w:lang w:val="cs-CZ"/>
              </w:rPr>
            </w:pPr>
            <w:r w:rsidRPr="0020003D">
              <w:rPr>
                <w:lang w:val="cs-CZ"/>
              </w:rPr>
              <w:t>Křížová kontrola mezi schématy: uvedený euProtectedAreaCode musí souhlasit</w:t>
            </w:r>
            <w:r w:rsidR="008B3D49" w:rsidRPr="0020003D">
              <w:rPr>
                <w:lang w:val="cs-CZ"/>
              </w:rPr>
              <w:t xml:space="preserve"> s </w:t>
            </w:r>
            <w:r w:rsidRPr="0020003D">
              <w:rPr>
                <w:lang w:val="cs-CZ"/>
              </w:rPr>
              <w:t>kódy uvedenými</w:t>
            </w:r>
            <w:r w:rsidR="008B3D49" w:rsidRPr="0020003D">
              <w:rPr>
                <w:lang w:val="cs-CZ"/>
              </w:rPr>
              <w:t xml:space="preserve"> v </w:t>
            </w:r>
            <w:r w:rsidRPr="0020003D">
              <w:rPr>
                <w:lang w:val="cs-CZ"/>
              </w:rPr>
              <w:t>GML ProtectedArea/localId nebo ProtectedArea/thematicIdIdentifier</w:t>
            </w:r>
            <w:r w:rsidRPr="0020003D">
              <w:rPr>
                <w:b/>
                <w:lang w:val="cs-CZ"/>
              </w:rPr>
              <w:t xml:space="preserve">. </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protectedAreaType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ProtectedAreaType_Enum:</w:t>
            </w:r>
          </w:p>
          <w:p w:rsidR="0021207E" w:rsidRPr="0020003D" w:rsidRDefault="00433213">
            <w:pPr>
              <w:spacing w:after="120"/>
              <w:jc w:val="both"/>
              <w:rPr>
                <w:szCs w:val="24"/>
                <w:lang w:val="cs-CZ"/>
              </w:rPr>
            </w:pPr>
            <w:r w:rsidRPr="0020003D">
              <w:rPr>
                <w:lang w:val="cs-CZ"/>
              </w:rPr>
              <w:t>Bathing</w:t>
            </w:r>
          </w:p>
          <w:p w:rsidR="0021207E" w:rsidRPr="0020003D" w:rsidRDefault="00433213">
            <w:pPr>
              <w:spacing w:after="120"/>
              <w:jc w:val="both"/>
              <w:rPr>
                <w:szCs w:val="24"/>
                <w:lang w:val="cs-CZ"/>
              </w:rPr>
            </w:pPr>
            <w:r w:rsidRPr="0020003D">
              <w:rPr>
                <w:lang w:val="cs-CZ"/>
              </w:rPr>
              <w:t>Birds</w:t>
            </w:r>
          </w:p>
          <w:p w:rsidR="0021207E" w:rsidRPr="0020003D" w:rsidRDefault="00433213">
            <w:pPr>
              <w:spacing w:after="120"/>
              <w:jc w:val="both"/>
              <w:rPr>
                <w:szCs w:val="24"/>
                <w:lang w:val="cs-CZ"/>
              </w:rPr>
            </w:pPr>
            <w:r w:rsidRPr="0020003D">
              <w:rPr>
                <w:lang w:val="cs-CZ"/>
              </w:rPr>
              <w:t>Fish</w:t>
            </w:r>
          </w:p>
          <w:p w:rsidR="0021207E" w:rsidRPr="0020003D" w:rsidRDefault="00433213">
            <w:pPr>
              <w:spacing w:after="120"/>
              <w:jc w:val="both"/>
              <w:rPr>
                <w:szCs w:val="24"/>
                <w:lang w:val="cs-CZ"/>
              </w:rPr>
            </w:pPr>
            <w:r w:rsidRPr="0020003D">
              <w:rPr>
                <w:lang w:val="cs-CZ"/>
              </w:rPr>
              <w:t>Shellfish</w:t>
            </w:r>
          </w:p>
          <w:p w:rsidR="0021207E" w:rsidRPr="0020003D" w:rsidRDefault="00433213">
            <w:pPr>
              <w:spacing w:after="120"/>
              <w:jc w:val="both"/>
              <w:rPr>
                <w:szCs w:val="24"/>
                <w:lang w:val="cs-CZ"/>
              </w:rPr>
            </w:pPr>
            <w:r w:rsidRPr="0020003D">
              <w:rPr>
                <w:lang w:val="cs-CZ"/>
              </w:rPr>
              <w:t>Habitats</w:t>
            </w:r>
          </w:p>
          <w:p w:rsidR="0021207E" w:rsidRPr="0020003D" w:rsidRDefault="00433213">
            <w:pPr>
              <w:spacing w:after="120"/>
              <w:jc w:val="both"/>
              <w:rPr>
                <w:szCs w:val="24"/>
                <w:lang w:val="cs-CZ"/>
              </w:rPr>
            </w:pPr>
            <w:r w:rsidRPr="0020003D">
              <w:rPr>
                <w:lang w:val="cs-CZ"/>
              </w:rPr>
              <w:t>Urban Waste Water Treatment Directive Sensitive Area</w:t>
            </w:r>
          </w:p>
          <w:p w:rsidR="0021207E" w:rsidRPr="0020003D" w:rsidRDefault="00433213">
            <w:pPr>
              <w:spacing w:after="120"/>
              <w:jc w:val="both"/>
              <w:rPr>
                <w:szCs w:val="24"/>
                <w:lang w:val="cs-CZ"/>
              </w:rPr>
            </w:pPr>
            <w:r w:rsidRPr="0020003D">
              <w:rPr>
                <w:lang w:val="cs-CZ"/>
              </w:rPr>
              <w:t>Nitrates</w:t>
            </w:r>
          </w:p>
          <w:p w:rsidR="0021207E" w:rsidRPr="0020003D" w:rsidRDefault="00433213">
            <w:pPr>
              <w:spacing w:after="120"/>
              <w:jc w:val="both"/>
              <w:rPr>
                <w:szCs w:val="24"/>
                <w:lang w:val="cs-CZ"/>
              </w:rPr>
            </w:pPr>
            <w:r w:rsidRPr="0020003D">
              <w:rPr>
                <w:lang w:val="cs-CZ"/>
              </w:rPr>
              <w:t>Article 7 Abstraction for Drinking Water</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typ každé chráněné oblasti související</w:t>
            </w:r>
            <w:r w:rsidR="008B3D49" w:rsidRPr="0020003D">
              <w:rPr>
                <w:lang w:val="cs-CZ"/>
              </w:rPr>
              <w:t xml:space="preserve"> s </w:t>
            </w:r>
            <w:r w:rsidRPr="0020003D">
              <w:rPr>
                <w:lang w:val="cs-CZ"/>
              </w:rPr>
              <w:t xml:space="preserve">útvarem povrchové vody. </w:t>
            </w:r>
          </w:p>
          <w:p w:rsidR="0021207E" w:rsidRPr="0020003D" w:rsidRDefault="00433213">
            <w:pPr>
              <w:spacing w:after="120"/>
              <w:jc w:val="both"/>
              <w:rPr>
                <w:b/>
                <w:szCs w:val="24"/>
                <w:lang w:val="cs-CZ"/>
              </w:rPr>
            </w:pPr>
            <w:r w:rsidRPr="0020003D">
              <w:rPr>
                <w:lang w:val="cs-CZ"/>
              </w:rPr>
              <w:t>Pokud členský stát uplatňuje přístup „celého území“ pro účely směrnice o čištění městských odpadních vod nebo dusičnanech, neměl by ve zprávách uvádět útvary povrchových vod jako chráněné oblasti.</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protectedAreaOtherType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String250Type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Pokud je jako typ chráněné oblasti uveden „Other“, poskytněte více informací.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protectedAreaType „Other“.</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protectedAreaAssociationType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ProtAreaAssociationType_Enum:</w:t>
            </w:r>
          </w:p>
          <w:p w:rsidR="0021207E" w:rsidRPr="0020003D" w:rsidRDefault="00433213">
            <w:pPr>
              <w:spacing w:after="120"/>
              <w:jc w:val="both"/>
              <w:rPr>
                <w:szCs w:val="24"/>
                <w:lang w:val="cs-CZ"/>
              </w:rPr>
            </w:pPr>
            <w:r w:rsidRPr="0020003D">
              <w:rPr>
                <w:lang w:val="cs-CZ"/>
              </w:rPr>
              <w:t>Within Protected Area</w:t>
            </w:r>
          </w:p>
          <w:p w:rsidR="0021207E" w:rsidRPr="0020003D" w:rsidRDefault="00433213">
            <w:pPr>
              <w:spacing w:after="120"/>
              <w:jc w:val="both"/>
              <w:rPr>
                <w:szCs w:val="24"/>
                <w:lang w:val="cs-CZ"/>
              </w:rPr>
            </w:pPr>
            <w:r w:rsidRPr="0020003D">
              <w:rPr>
                <w:lang w:val="cs-CZ"/>
              </w:rPr>
              <w:t>Overlapping / partly within Protected Area</w:t>
            </w:r>
          </w:p>
          <w:p w:rsidR="0021207E" w:rsidRPr="0020003D" w:rsidRDefault="00433213">
            <w:pPr>
              <w:spacing w:after="120"/>
              <w:jc w:val="both"/>
              <w:rPr>
                <w:szCs w:val="24"/>
                <w:lang w:val="cs-CZ"/>
              </w:rPr>
            </w:pPr>
            <w:r w:rsidRPr="0020003D">
              <w:rPr>
                <w:lang w:val="cs-CZ"/>
              </w:rPr>
              <w:t>Dynamically / hydrologically connected with Protected Area</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typ spojení mezi útvarem povrchové vody a chráněnou oblastí. Hranice útvarů povrchových vod a chráněných oblastí se nebudou vždy přímo shodovat.</w:t>
            </w:r>
          </w:p>
          <w:p w:rsidR="0021207E" w:rsidRPr="0020003D" w:rsidRDefault="00433213">
            <w:pPr>
              <w:spacing w:after="120"/>
              <w:jc w:val="both"/>
              <w:rPr>
                <w:szCs w:val="24"/>
                <w:lang w:val="cs-CZ"/>
              </w:rPr>
            </w:pPr>
            <w:r w:rsidRPr="0020003D">
              <w:rPr>
                <w:lang w:val="cs-CZ"/>
              </w:rPr>
              <w:t>„Within Protected Area“ = útvar povrchové vody se nachází zcela</w:t>
            </w:r>
            <w:r w:rsidR="008B3D49" w:rsidRPr="0020003D">
              <w:rPr>
                <w:lang w:val="cs-CZ"/>
              </w:rPr>
              <w:t xml:space="preserve"> v </w:t>
            </w:r>
            <w:r w:rsidRPr="0020003D">
              <w:rPr>
                <w:lang w:val="cs-CZ"/>
              </w:rPr>
              <w:t>chráněné oblasti. Chráněná oblast může být spojena</w:t>
            </w:r>
            <w:r w:rsidR="008B3D49" w:rsidRPr="0020003D">
              <w:rPr>
                <w:lang w:val="cs-CZ"/>
              </w:rPr>
              <w:t xml:space="preserve"> s </w:t>
            </w:r>
            <w:r w:rsidRPr="0020003D">
              <w:rPr>
                <w:lang w:val="cs-CZ"/>
              </w:rPr>
              <w:t>více než jedním útvarem povrchové vody.</w:t>
            </w:r>
          </w:p>
          <w:p w:rsidR="0021207E" w:rsidRPr="0020003D" w:rsidRDefault="00433213">
            <w:pPr>
              <w:spacing w:after="120"/>
              <w:jc w:val="both"/>
              <w:rPr>
                <w:szCs w:val="24"/>
                <w:lang w:val="cs-CZ"/>
              </w:rPr>
            </w:pPr>
            <w:r w:rsidRPr="0020003D">
              <w:rPr>
                <w:lang w:val="cs-CZ"/>
              </w:rPr>
              <w:t>„Overlapping / partly within Protected Area“ = útvar povrchové vody se překrývá</w:t>
            </w:r>
            <w:r w:rsidR="008B3D49" w:rsidRPr="0020003D">
              <w:rPr>
                <w:lang w:val="cs-CZ"/>
              </w:rPr>
              <w:t xml:space="preserve"> s </w:t>
            </w:r>
            <w:r w:rsidRPr="0020003D">
              <w:rPr>
                <w:lang w:val="cs-CZ"/>
              </w:rPr>
              <w:t>chráněnou oblastí, nachází se částečně</w:t>
            </w:r>
            <w:r w:rsidR="008B3D49" w:rsidRPr="0020003D">
              <w:rPr>
                <w:lang w:val="cs-CZ"/>
              </w:rPr>
              <w:t xml:space="preserve"> v </w:t>
            </w:r>
            <w:r w:rsidRPr="0020003D">
              <w:rPr>
                <w:lang w:val="cs-CZ"/>
              </w:rPr>
              <w:t>chráněné oblasti nebo se překrývá</w:t>
            </w:r>
            <w:r w:rsidR="008B3D49" w:rsidRPr="0020003D">
              <w:rPr>
                <w:lang w:val="cs-CZ"/>
              </w:rPr>
              <w:t xml:space="preserve"> s </w:t>
            </w:r>
            <w:r w:rsidRPr="0020003D">
              <w:rPr>
                <w:lang w:val="cs-CZ"/>
              </w:rPr>
              <w:t>více než jednou chráněnou oblastí.</w:t>
            </w:r>
          </w:p>
          <w:p w:rsidR="0021207E" w:rsidRPr="0020003D" w:rsidRDefault="00433213">
            <w:pPr>
              <w:spacing w:after="120"/>
              <w:jc w:val="both"/>
              <w:rPr>
                <w:szCs w:val="24"/>
                <w:lang w:val="cs-CZ"/>
              </w:rPr>
            </w:pPr>
            <w:r w:rsidRPr="0020003D">
              <w:rPr>
                <w:lang w:val="cs-CZ"/>
              </w:rPr>
              <w:t>„Dynamically / hydrologically connected with Protected Area“ = útvar povrchové vody je dynamicky nebo hydrologicky spojen</w:t>
            </w:r>
            <w:r w:rsidR="008B3D49" w:rsidRPr="0020003D">
              <w:rPr>
                <w:lang w:val="cs-CZ"/>
              </w:rPr>
              <w:t xml:space="preserve"> s </w:t>
            </w:r>
            <w:r w:rsidRPr="0020003D">
              <w:rPr>
                <w:lang w:val="cs-CZ"/>
              </w:rPr>
              <w:t>chráněnou oblastí, aniž by se</w:t>
            </w:r>
            <w:r w:rsidR="008B3D49" w:rsidRPr="0020003D">
              <w:rPr>
                <w:lang w:val="cs-CZ"/>
              </w:rPr>
              <w:t xml:space="preserve"> v </w:t>
            </w:r>
            <w:r w:rsidRPr="0020003D">
              <w:rPr>
                <w:lang w:val="cs-CZ"/>
              </w:rPr>
              <w:t>ní nacházel celý nebo jeho část.</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protectedAreaHabitatsBirdsObjectivesSet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ProtectedAreaHabitatsBirdsObjective_Enum:</w:t>
            </w:r>
          </w:p>
          <w:p w:rsidR="0021207E" w:rsidRPr="0020003D" w:rsidRDefault="00433213">
            <w:pPr>
              <w:spacing w:after="120"/>
              <w:jc w:val="both"/>
              <w:rPr>
                <w:szCs w:val="24"/>
                <w:lang w:val="cs-CZ"/>
              </w:rPr>
            </w:pPr>
            <w:r w:rsidRPr="0020003D">
              <w:rPr>
                <w:lang w:val="cs-CZ"/>
              </w:rPr>
              <w:t>Yes, specific water objectives have been set to protect all water dependent habitats and species.</w:t>
            </w:r>
          </w:p>
          <w:p w:rsidR="0021207E" w:rsidRPr="0020003D" w:rsidRDefault="00433213">
            <w:pPr>
              <w:spacing w:after="120"/>
              <w:jc w:val="both"/>
              <w:rPr>
                <w:szCs w:val="24"/>
                <w:lang w:val="cs-CZ"/>
              </w:rPr>
            </w:pPr>
            <w:r w:rsidRPr="0020003D">
              <w:rPr>
                <w:lang w:val="cs-CZ"/>
              </w:rPr>
              <w:t>Yes, some specific water objectives have been set to protect water dependent habitats and species but work is still on-going to determine needs.</w:t>
            </w:r>
          </w:p>
          <w:p w:rsidR="0021207E" w:rsidRPr="0020003D" w:rsidRDefault="00433213">
            <w:pPr>
              <w:spacing w:after="120"/>
              <w:jc w:val="both"/>
              <w:rPr>
                <w:szCs w:val="24"/>
                <w:lang w:val="cs-CZ"/>
              </w:rPr>
            </w:pPr>
            <w:r w:rsidRPr="0020003D">
              <w:rPr>
                <w:lang w:val="cs-CZ"/>
              </w:rPr>
              <w:t>No, no specific water objectives have been set to protect water dependent habitats and species because the achievement of WFD good status is sufficient to achieve favourable conservation status.</w:t>
            </w:r>
          </w:p>
          <w:p w:rsidR="0021207E" w:rsidRPr="0020003D" w:rsidRDefault="00433213">
            <w:pPr>
              <w:spacing w:after="120"/>
              <w:jc w:val="both"/>
              <w:rPr>
                <w:szCs w:val="24"/>
                <w:lang w:val="cs-CZ"/>
              </w:rPr>
            </w:pPr>
            <w:r w:rsidRPr="0020003D">
              <w:rPr>
                <w:lang w:val="cs-CZ"/>
              </w:rPr>
              <w:t>No, no specific water objectives have been set to protect water dependent habitats and species because additional needs are not known.</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Podmíněné. Pomocí příslušné možnosti vybrané</w:t>
            </w:r>
            <w:r w:rsidR="008B3D49" w:rsidRPr="0020003D">
              <w:rPr>
                <w:lang w:val="cs-CZ"/>
              </w:rPr>
              <w:t xml:space="preserve"> z </w:t>
            </w:r>
            <w:r w:rsidRPr="0020003D">
              <w:rPr>
                <w:lang w:val="cs-CZ"/>
              </w:rPr>
              <w:t>výčtu uveďte, zda byly na ochranu příslušných na vodě závislých chráněných přírodních stanovišť a druhů stanoveny specifické cíle</w:t>
            </w:r>
            <w:r w:rsidR="008B3D49" w:rsidRPr="0020003D">
              <w:rPr>
                <w:lang w:val="cs-CZ"/>
              </w:rPr>
              <w:t xml:space="preserve"> v </w:t>
            </w:r>
            <w:r w:rsidRPr="0020003D">
              <w:rPr>
                <w:lang w:val="cs-CZ"/>
              </w:rPr>
              <w:t>oblasti vody.</w:t>
            </w:r>
          </w:p>
          <w:p w:rsidR="0021207E" w:rsidRPr="0020003D" w:rsidRDefault="00433213">
            <w:pPr>
              <w:spacing w:after="120"/>
              <w:jc w:val="both"/>
              <w:rPr>
                <w:szCs w:val="24"/>
                <w:lang w:val="cs-CZ"/>
              </w:rPr>
            </w:pPr>
            <w:r w:rsidRPr="0020003D">
              <w:rPr>
                <w:b/>
                <w:lang w:val="cs-CZ"/>
              </w:rPr>
              <w:t>Kontroly kvality</w:t>
            </w:r>
            <w:r w:rsidRPr="0020003D">
              <w:rPr>
                <w:lang w:val="cs-CZ"/>
              </w:rPr>
              <w:t>: Kontrola prvku:</w:t>
            </w:r>
            <w:r w:rsidR="002B634B" w:rsidRPr="0020003D">
              <w:rPr>
                <w:lang w:val="cs-CZ"/>
              </w:rPr>
              <w:t xml:space="preserve"> Z </w:t>
            </w:r>
            <w:r w:rsidRPr="0020003D">
              <w:rPr>
                <w:lang w:val="cs-CZ"/>
              </w:rPr>
              <w:t>výčtu musí být vybrána platná možnost. Lze vybrat pouze jednu možnost.</w:t>
            </w:r>
          </w:p>
          <w:p w:rsidR="0021207E" w:rsidRPr="0020003D" w:rsidRDefault="00433213">
            <w:pPr>
              <w:spacing w:after="120"/>
              <w:jc w:val="both"/>
              <w:rPr>
                <w:b/>
                <w:szCs w:val="24"/>
                <w:lang w:val="cs-CZ"/>
              </w:rPr>
            </w:pPr>
            <w:r w:rsidRPr="0020003D">
              <w:rPr>
                <w:lang w:val="cs-CZ"/>
              </w:rPr>
              <w:t>Podmíněná kontrola: Uveďte, pokud je protectedAreaType „Habitats“ nebo „Birds“.</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protectedAreaHabitatsBirdsObjectivesMet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YesNoNoInformation_Union_Enum: Yes, No, No information</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zda byly splněny cíle stanovené na ochranu na vodě závislých přírodních stanovišť a druhů</w:t>
            </w:r>
            <w:r w:rsidR="008B3D49" w:rsidRPr="0020003D">
              <w:rPr>
                <w:lang w:val="cs-CZ"/>
              </w:rPr>
              <w:t xml:space="preserve"> v </w:t>
            </w:r>
            <w:r w:rsidRPr="0020003D">
              <w:rPr>
                <w:lang w:val="cs-CZ"/>
              </w:rPr>
              <w:t>chráněných oblastech „Habitats“ a „Birds“:</w:t>
            </w:r>
          </w:p>
          <w:p w:rsidR="0021207E" w:rsidRPr="0020003D" w:rsidRDefault="00433213">
            <w:pPr>
              <w:spacing w:after="120"/>
              <w:jc w:val="both"/>
              <w:rPr>
                <w:szCs w:val="24"/>
                <w:lang w:val="cs-CZ"/>
              </w:rPr>
            </w:pPr>
            <w:r w:rsidRPr="0020003D">
              <w:rPr>
                <w:lang w:val="cs-CZ"/>
              </w:rPr>
              <w:t>„Yes“ = stanovené specifické cíle</w:t>
            </w:r>
            <w:r w:rsidR="008B3D49" w:rsidRPr="0020003D">
              <w:rPr>
                <w:lang w:val="cs-CZ"/>
              </w:rPr>
              <w:t xml:space="preserve"> v </w:t>
            </w:r>
            <w:r w:rsidRPr="0020003D">
              <w:rPr>
                <w:lang w:val="cs-CZ"/>
              </w:rPr>
              <w:t>oblasti vody na ochranu na vodě závislých přírodních stanovišť a druhů jsou splněny.</w:t>
            </w:r>
          </w:p>
          <w:p w:rsidR="0021207E" w:rsidRPr="0020003D" w:rsidRDefault="00433213">
            <w:pPr>
              <w:spacing w:after="120"/>
              <w:jc w:val="both"/>
              <w:rPr>
                <w:szCs w:val="24"/>
                <w:lang w:val="cs-CZ"/>
              </w:rPr>
            </w:pPr>
            <w:r w:rsidRPr="0020003D">
              <w:rPr>
                <w:lang w:val="cs-CZ"/>
              </w:rPr>
              <w:t>„No“ = stanovené specifické cíle</w:t>
            </w:r>
            <w:r w:rsidR="008B3D49" w:rsidRPr="0020003D">
              <w:rPr>
                <w:lang w:val="cs-CZ"/>
              </w:rPr>
              <w:t xml:space="preserve"> v </w:t>
            </w:r>
            <w:r w:rsidRPr="0020003D">
              <w:rPr>
                <w:lang w:val="cs-CZ"/>
              </w:rPr>
              <w:t>oblasti vody na ochranu na vodě závislých přírodních stanovišť a druhů nejsou dosud splněny.</w:t>
            </w:r>
          </w:p>
          <w:p w:rsidR="0021207E" w:rsidRPr="0020003D" w:rsidRDefault="00433213">
            <w:pPr>
              <w:spacing w:after="120"/>
              <w:jc w:val="both"/>
              <w:rPr>
                <w:szCs w:val="24"/>
                <w:lang w:val="cs-CZ"/>
              </w:rPr>
            </w:pPr>
            <w:r w:rsidRPr="0020003D">
              <w:rPr>
                <w:lang w:val="cs-CZ"/>
              </w:rPr>
              <w:t>„No information“ = informace nejsou</w:t>
            </w:r>
            <w:r w:rsidR="008B3D49" w:rsidRPr="0020003D">
              <w:rPr>
                <w:lang w:val="cs-CZ"/>
              </w:rPr>
              <w:t xml:space="preserve"> k </w:t>
            </w:r>
            <w:r w:rsidRPr="0020003D">
              <w:rPr>
                <w:lang w:val="cs-CZ"/>
              </w:rPr>
              <w:t>dispozici.</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protectedAreaType „Habitats“, nebo „Birds“a zda je protectedAreaHabitatsBirdsObjectivesSet jedna ze dvou možností „Yes…“.</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protectedAreaDrinkingWaterObjectivesSet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Podmíněné. Pomocí příslušné možnosti vybrané</w:t>
            </w:r>
            <w:r w:rsidR="008B3D49" w:rsidRPr="0020003D">
              <w:rPr>
                <w:lang w:val="cs-CZ"/>
              </w:rPr>
              <w:t xml:space="preserve"> z </w:t>
            </w:r>
            <w:r w:rsidRPr="0020003D">
              <w:rPr>
                <w:lang w:val="cs-CZ"/>
              </w:rPr>
              <w:t>výčtu uveďte, zda byly na ochranu pitné vody stanoveny specifické normy.</w:t>
            </w:r>
          </w:p>
          <w:p w:rsidR="0021207E" w:rsidRPr="0020003D" w:rsidRDefault="00433213">
            <w:pPr>
              <w:spacing w:after="120"/>
              <w:jc w:val="both"/>
              <w:rPr>
                <w:szCs w:val="24"/>
                <w:lang w:val="cs-CZ"/>
              </w:rPr>
            </w:pPr>
            <w:r w:rsidRPr="0020003D">
              <w:rPr>
                <w:lang w:val="cs-CZ"/>
              </w:rPr>
              <w:t>„Yes“ = pro všechny příslušné parametry na ochranu jakosti pitné vody byly</w:t>
            </w:r>
            <w:r w:rsidR="008B3D49" w:rsidRPr="0020003D">
              <w:rPr>
                <w:lang w:val="cs-CZ"/>
              </w:rPr>
              <w:t xml:space="preserve"> v </w:t>
            </w:r>
            <w:r w:rsidRPr="0020003D">
              <w:rPr>
                <w:lang w:val="cs-CZ"/>
              </w:rPr>
              <w:t>útvaru povrchové vody / chráněné oblasti stanoveny specifické normy.</w:t>
            </w:r>
          </w:p>
          <w:p w:rsidR="0021207E" w:rsidRPr="0020003D" w:rsidRDefault="00433213">
            <w:pPr>
              <w:spacing w:after="120"/>
              <w:jc w:val="both"/>
              <w:rPr>
                <w:szCs w:val="24"/>
                <w:lang w:val="cs-CZ"/>
              </w:rPr>
            </w:pPr>
            <w:r w:rsidRPr="0020003D">
              <w:rPr>
                <w:lang w:val="cs-CZ"/>
              </w:rPr>
              <w:t>„No“ = na ochranu jakosti pitné vody nebyly</w:t>
            </w:r>
            <w:r w:rsidR="008B3D49" w:rsidRPr="0020003D">
              <w:rPr>
                <w:lang w:val="cs-CZ"/>
              </w:rPr>
              <w:t xml:space="preserve"> v </w:t>
            </w:r>
            <w:r w:rsidRPr="0020003D">
              <w:rPr>
                <w:lang w:val="cs-CZ"/>
              </w:rPr>
              <w:t xml:space="preserve">útvaru povrchové vody / chráněné oblasti stanoveny žádné specifické normy. </w:t>
            </w:r>
          </w:p>
          <w:p w:rsidR="0021207E" w:rsidRPr="0020003D" w:rsidRDefault="00433213">
            <w:pPr>
              <w:spacing w:after="120"/>
              <w:jc w:val="both"/>
              <w:rPr>
                <w:szCs w:val="24"/>
                <w:lang w:val="cs-CZ"/>
              </w:rPr>
            </w:pPr>
            <w:r w:rsidRPr="0020003D">
              <w:rPr>
                <w:lang w:val="cs-CZ"/>
              </w:rPr>
              <w:t xml:space="preserve">V této souvislosti se „normami“ rozumí specifické kvalitativní cíle pro znečišťující látky stanovené za účelem ochrany pitné vody. Má-li se za to, že na ochranu pitné vody stačí jiná opatření, zvolte „No“.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protectedAreaType „Article 7 Abstraction for drinking water“.</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protectedAreaDrinkingWaterObjectivesMet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YesNoNoInformation_Union_Enum: Yes, No, No information</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zda jsou splněny specifické normy na ochranu jakosti pitné vody stanovené</w:t>
            </w:r>
            <w:r w:rsidR="008B3D49" w:rsidRPr="0020003D">
              <w:rPr>
                <w:lang w:val="cs-CZ"/>
              </w:rPr>
              <w:t xml:space="preserve"> v </w:t>
            </w:r>
            <w:r w:rsidRPr="0020003D">
              <w:rPr>
                <w:lang w:val="cs-CZ"/>
              </w:rPr>
              <w:t>článku 7 – Chráněné oblasti</w:t>
            </w:r>
            <w:r w:rsidR="008B3D49" w:rsidRPr="0020003D">
              <w:rPr>
                <w:lang w:val="cs-CZ"/>
              </w:rPr>
              <w:t xml:space="preserve"> s </w:t>
            </w:r>
            <w:r w:rsidRPr="0020003D">
              <w:rPr>
                <w:lang w:val="cs-CZ"/>
              </w:rPr>
              <w:t>odběrem pitné vody.</w:t>
            </w:r>
          </w:p>
          <w:p w:rsidR="0021207E" w:rsidRPr="0020003D" w:rsidRDefault="00433213">
            <w:pPr>
              <w:spacing w:after="120"/>
              <w:jc w:val="both"/>
              <w:rPr>
                <w:szCs w:val="24"/>
                <w:lang w:val="cs-CZ"/>
              </w:rPr>
            </w:pPr>
            <w:r w:rsidRPr="0020003D">
              <w:rPr>
                <w:lang w:val="cs-CZ"/>
              </w:rPr>
              <w:t>„Yes“ = na ochranu jakosti pitné vody jsou</w:t>
            </w:r>
            <w:r w:rsidR="008B3D49" w:rsidRPr="0020003D">
              <w:rPr>
                <w:lang w:val="cs-CZ"/>
              </w:rPr>
              <w:t xml:space="preserve"> v </w:t>
            </w:r>
            <w:r w:rsidRPr="0020003D">
              <w:rPr>
                <w:lang w:val="cs-CZ"/>
              </w:rPr>
              <w:t>útvaru povrchové vody / chráněné oblasti stanoveny specifické normy.</w:t>
            </w:r>
          </w:p>
          <w:p w:rsidR="0021207E" w:rsidRPr="0020003D" w:rsidRDefault="00433213">
            <w:pPr>
              <w:spacing w:after="120"/>
              <w:jc w:val="both"/>
              <w:rPr>
                <w:szCs w:val="24"/>
                <w:lang w:val="cs-CZ"/>
              </w:rPr>
            </w:pPr>
            <w:r w:rsidRPr="0020003D">
              <w:rPr>
                <w:lang w:val="cs-CZ"/>
              </w:rPr>
              <w:t>„No“ = na ochranu jakosti pitné vody nejsou</w:t>
            </w:r>
            <w:r w:rsidR="008B3D49" w:rsidRPr="0020003D">
              <w:rPr>
                <w:lang w:val="cs-CZ"/>
              </w:rPr>
              <w:t xml:space="preserve"> v </w:t>
            </w:r>
            <w:r w:rsidRPr="0020003D">
              <w:rPr>
                <w:lang w:val="cs-CZ"/>
              </w:rPr>
              <w:t>útvaru povrchové vody / chráněné oblasti stanoveny specifické normy.</w:t>
            </w:r>
          </w:p>
          <w:p w:rsidR="0021207E" w:rsidRPr="0020003D" w:rsidRDefault="00433213">
            <w:pPr>
              <w:spacing w:after="120"/>
              <w:jc w:val="both"/>
              <w:rPr>
                <w:szCs w:val="24"/>
                <w:lang w:val="cs-CZ"/>
              </w:rPr>
            </w:pPr>
            <w:r w:rsidRPr="0020003D">
              <w:rPr>
                <w:lang w:val="cs-CZ"/>
              </w:rPr>
              <w:t>„No information“ = informace nejsou</w:t>
            </w:r>
            <w:r w:rsidR="008B3D49" w:rsidRPr="0020003D">
              <w:rPr>
                <w:lang w:val="cs-CZ"/>
              </w:rPr>
              <w:t xml:space="preserve"> k </w:t>
            </w:r>
            <w:r w:rsidRPr="0020003D">
              <w:rPr>
                <w:lang w:val="cs-CZ"/>
              </w:rPr>
              <w:t>dispozici.</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protectedAreaType „Article 7 Abstraction for Drinking Water“ a zda je protectedAreaDrinkingWaterObjectivesSet „Yes…“.</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protectedAreaShellfishObjectivesSet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ProtectedAreaShellfishObjective_Enum:</w:t>
            </w:r>
          </w:p>
          <w:p w:rsidR="0021207E" w:rsidRPr="0020003D" w:rsidRDefault="00433213">
            <w:pPr>
              <w:spacing w:after="120"/>
              <w:jc w:val="both"/>
              <w:rPr>
                <w:szCs w:val="24"/>
                <w:lang w:val="cs-CZ"/>
              </w:rPr>
            </w:pPr>
            <w:r w:rsidRPr="0020003D">
              <w:rPr>
                <w:lang w:val="cs-CZ"/>
              </w:rPr>
              <w:t>Yes, microbiological standards have been set to protect shellfish and these are identical to those in the repealed Shellfish Directive 2006/113/EC.</w:t>
            </w:r>
          </w:p>
          <w:p w:rsidR="0021207E" w:rsidRPr="0020003D" w:rsidRDefault="00433213">
            <w:pPr>
              <w:spacing w:after="120"/>
              <w:jc w:val="both"/>
              <w:rPr>
                <w:szCs w:val="24"/>
                <w:lang w:val="cs-CZ"/>
              </w:rPr>
            </w:pPr>
            <w:r w:rsidRPr="0020003D">
              <w:rPr>
                <w:lang w:val="cs-CZ"/>
              </w:rPr>
              <w:t>Yes, microbiological standards have been set to protect shellfish and these are different to those in the repealed Shellfish Directive 2006/113/EC.</w:t>
            </w:r>
          </w:p>
          <w:p w:rsidR="0021207E" w:rsidRPr="0020003D" w:rsidRDefault="00433213">
            <w:pPr>
              <w:spacing w:after="120"/>
              <w:jc w:val="both"/>
              <w:rPr>
                <w:szCs w:val="24"/>
                <w:lang w:val="cs-CZ"/>
              </w:rPr>
            </w:pPr>
            <w:r w:rsidRPr="0020003D">
              <w:rPr>
                <w:lang w:val="cs-CZ"/>
              </w:rPr>
              <w:t>No, no microbiological standards have been set to protect shellfish.</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Podmíněné. Pomocí příslušné možnosti vybrané</w:t>
            </w:r>
            <w:r w:rsidR="008B3D49" w:rsidRPr="0020003D">
              <w:rPr>
                <w:lang w:val="cs-CZ"/>
              </w:rPr>
              <w:t xml:space="preserve"> z </w:t>
            </w:r>
            <w:r w:rsidRPr="0020003D">
              <w:rPr>
                <w:lang w:val="cs-CZ"/>
              </w:rPr>
              <w:t>výčtu uveďte, zda byly na ochranu měkkýšů stanoveny mikrobiologické normy.</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protectedAreaType „Shellfish“.</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protectedAreaShellfishObjectivesMet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YesNoNoInformation_Union_Enum: Yes, No, No information</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zda byly splněny mikrobiologické normy stanovené na ochranu měkkýšů</w:t>
            </w:r>
            <w:r w:rsidR="008B3D49" w:rsidRPr="0020003D">
              <w:rPr>
                <w:lang w:val="cs-CZ"/>
              </w:rPr>
              <w:t xml:space="preserve"> v </w:t>
            </w:r>
            <w:r w:rsidRPr="0020003D">
              <w:rPr>
                <w:lang w:val="cs-CZ"/>
              </w:rPr>
              <w:t>chráněných oblastech měkkýšů.</w:t>
            </w:r>
          </w:p>
          <w:p w:rsidR="0021207E" w:rsidRPr="0020003D" w:rsidRDefault="00433213">
            <w:pPr>
              <w:spacing w:after="120"/>
              <w:jc w:val="both"/>
              <w:rPr>
                <w:szCs w:val="24"/>
                <w:lang w:val="cs-CZ"/>
              </w:rPr>
            </w:pPr>
            <w:r w:rsidRPr="0020003D">
              <w:rPr>
                <w:lang w:val="cs-CZ"/>
              </w:rPr>
              <w:t>„Yes“ = mikrobiologické normy stanovené na ochranu měkkýšů jsou splněny.</w:t>
            </w:r>
          </w:p>
          <w:p w:rsidR="0021207E" w:rsidRPr="0020003D" w:rsidRDefault="00433213">
            <w:pPr>
              <w:spacing w:after="120"/>
              <w:jc w:val="both"/>
              <w:rPr>
                <w:szCs w:val="24"/>
                <w:lang w:val="cs-CZ"/>
              </w:rPr>
            </w:pPr>
            <w:r w:rsidRPr="0020003D">
              <w:rPr>
                <w:lang w:val="cs-CZ"/>
              </w:rPr>
              <w:t>„No“ = mikrobiologické normy stanovené na ochranu měkkýšů nejsou splněny.</w:t>
            </w:r>
          </w:p>
          <w:p w:rsidR="0021207E" w:rsidRPr="0020003D" w:rsidRDefault="00433213">
            <w:pPr>
              <w:spacing w:after="120"/>
              <w:jc w:val="both"/>
              <w:rPr>
                <w:szCs w:val="24"/>
                <w:lang w:val="cs-CZ"/>
              </w:rPr>
            </w:pPr>
            <w:r w:rsidRPr="0020003D">
              <w:rPr>
                <w:lang w:val="cs-CZ"/>
              </w:rPr>
              <w:t>„No information“ = informace nejsou</w:t>
            </w:r>
            <w:r w:rsidR="008B3D49" w:rsidRPr="0020003D">
              <w:rPr>
                <w:lang w:val="cs-CZ"/>
              </w:rPr>
              <w:t xml:space="preserve"> k </w:t>
            </w:r>
            <w:r w:rsidRPr="0020003D">
              <w:rPr>
                <w:lang w:val="cs-CZ"/>
              </w:rPr>
              <w:t>dispozici.</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protectedAreaType „Shellfish“ a zda je protectedAreaShellfishObjectivesSet jedna ze dvou možností „Yes…“.</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protectedAreaComment</w:t>
            </w:r>
          </w:p>
          <w:p w:rsidR="0021207E" w:rsidRPr="0020003D" w:rsidRDefault="00433213">
            <w:pPr>
              <w:tabs>
                <w:tab w:val="left" w:pos="1845"/>
              </w:tabs>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tabs>
                <w:tab w:val="left" w:pos="1845"/>
              </w:tabs>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tabs>
                <w:tab w:val="left" w:pos="1845"/>
              </w:tabs>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Dobrovolné. Pokud cíle pro chráněnou oblast nebyly stanoveny nebo normy nebyly splněny, uveďte další vysvětlení (které cíle nebo normy nebyly splněny, důvody atd.). </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protectedAreaExemption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ExemptionType_Enum (viz příloha 8g) </w:t>
            </w:r>
          </w:p>
          <w:p w:rsidR="0021207E" w:rsidRPr="0020003D" w:rsidRDefault="00433213">
            <w:pPr>
              <w:spacing w:after="120"/>
              <w:jc w:val="both"/>
              <w:rPr>
                <w:szCs w:val="24"/>
                <w:lang w:val="cs-CZ"/>
              </w:rPr>
            </w:pPr>
            <w:r w:rsidRPr="0020003D">
              <w:rPr>
                <w:b/>
                <w:lang w:val="cs-CZ"/>
              </w:rPr>
              <w:t>Vlastnosti</w:t>
            </w:r>
            <w:r w:rsidRPr="0020003D">
              <w:rPr>
                <w:lang w:val="cs-CZ"/>
              </w:rPr>
              <w:t>: 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který typ či typy výjimek</w:t>
            </w:r>
            <w:r w:rsidR="008B3D49" w:rsidRPr="0020003D">
              <w:rPr>
                <w:lang w:val="cs-CZ"/>
              </w:rPr>
              <w:t xml:space="preserve"> z </w:t>
            </w:r>
            <w:r w:rsidRPr="0020003D">
              <w:rPr>
                <w:lang w:val="cs-CZ"/>
              </w:rPr>
              <w:t>cílů nebo norem pro příslušnou chráněnou oblast se uplatňuje na úrovni útvaru povrchové vody, nebo zda se žádné výjimky neuplatňují („No exemption“). Může se uplatňovat více výjimek. Další podrobnosti uveďte</w:t>
            </w:r>
            <w:r w:rsidR="008B3D49" w:rsidRPr="0020003D">
              <w:rPr>
                <w:lang w:val="cs-CZ"/>
              </w:rPr>
              <w:t xml:space="preserve"> v </w:t>
            </w:r>
            <w:r w:rsidRPr="0020003D">
              <w:rPr>
                <w:lang w:val="cs-CZ"/>
              </w:rPr>
              <w:t>plánu povodí nebo podkladových dokumentech. Více informací naleznete</w:t>
            </w:r>
            <w:r w:rsidR="008B3D49" w:rsidRPr="0020003D">
              <w:rPr>
                <w:lang w:val="cs-CZ"/>
              </w:rPr>
              <w:t xml:space="preserve"> v </w:t>
            </w:r>
            <w:r w:rsidRPr="0020003D">
              <w:rPr>
                <w:lang w:val="cs-CZ"/>
              </w:rPr>
              <w:t xml:space="preserve">oddíle 5.4.4 níže. </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Podmíněná kontrola: u každého euProtectedAreaCode uveďte, pokud je swAssociatedProtectedArea „Yes“. </w:t>
            </w:r>
          </w:p>
          <w:p w:rsidR="0021207E" w:rsidRPr="0020003D" w:rsidRDefault="00433213">
            <w:pPr>
              <w:spacing w:after="120"/>
              <w:jc w:val="both"/>
              <w:rPr>
                <w:b/>
                <w:szCs w:val="24"/>
                <w:lang w:val="cs-CZ"/>
              </w:rPr>
            </w:pPr>
            <w:r w:rsidRPr="0020003D">
              <w:rPr>
                <w:lang w:val="cs-CZ"/>
              </w:rPr>
              <w:t>Kontrola</w:t>
            </w:r>
            <w:r w:rsidR="008B3D49" w:rsidRPr="0020003D">
              <w:rPr>
                <w:lang w:val="cs-CZ"/>
              </w:rPr>
              <w:t xml:space="preserve"> v </w:t>
            </w:r>
            <w:r w:rsidRPr="0020003D">
              <w:rPr>
                <w:lang w:val="cs-CZ"/>
              </w:rPr>
              <w:t>rámci schématu: možnost „No exemption“ není slučitelná</w:t>
            </w:r>
            <w:r w:rsidR="008B3D49" w:rsidRPr="0020003D">
              <w:rPr>
                <w:lang w:val="cs-CZ"/>
              </w:rPr>
              <w:t xml:space="preserve"> s </w:t>
            </w:r>
            <w:r w:rsidRPr="0020003D">
              <w:rPr>
                <w:lang w:val="cs-CZ"/>
              </w:rPr>
              <w:t>žádnou jinou možností.</w:t>
            </w:r>
          </w:p>
        </w:tc>
      </w:tr>
    </w:tbl>
    <w:p w:rsidR="0021207E" w:rsidRPr="0020003D" w:rsidRDefault="0021207E">
      <w:pPr>
        <w:jc w:val="both"/>
        <w:rPr>
          <w:b/>
          <w:lang w:val="cs-CZ"/>
        </w:rPr>
      </w:pPr>
    </w:p>
    <w:p w:rsidR="0021207E" w:rsidRPr="0020003D" w:rsidRDefault="00433213">
      <w:pPr>
        <w:jc w:val="both"/>
        <w:rPr>
          <w:lang w:val="cs-CZ"/>
        </w:rPr>
      </w:pPr>
      <w:r w:rsidRPr="0020003D">
        <w:rPr>
          <w:lang w:val="cs-CZ"/>
        </w:rPr>
        <w:t>Informace týkající se chráněných oblastí souvisejících</w:t>
      </w:r>
      <w:r w:rsidR="008B3D49" w:rsidRPr="0020003D">
        <w:rPr>
          <w:lang w:val="cs-CZ"/>
        </w:rPr>
        <w:t xml:space="preserve"> s </w:t>
      </w:r>
      <w:r w:rsidRPr="0020003D">
        <w:rPr>
          <w:lang w:val="cs-CZ"/>
        </w:rPr>
        <w:t xml:space="preserve">útvary podzemních vod by měly být poskytovány na úrovni útvarů podzemních vod podle schématu GWB (viz oddíl </w:t>
      </w:r>
      <w:r w:rsidR="00C41810" w:rsidRPr="0020003D">
        <w:rPr>
          <w:lang w:val="cs-CZ"/>
        </w:rPr>
        <w:fldChar w:fldCharType="begin"/>
      </w:r>
      <w:r w:rsidR="00C41810" w:rsidRPr="0020003D">
        <w:rPr>
          <w:lang w:val="cs-CZ"/>
        </w:rPr>
        <w:instrText xml:space="preserve"> REF _Ref385323197 \r \h  \* MERGEFORMAT </w:instrText>
      </w:r>
      <w:r w:rsidR="00C41810" w:rsidRPr="0020003D">
        <w:rPr>
          <w:lang w:val="cs-CZ"/>
        </w:rPr>
      </w:r>
      <w:r w:rsidR="00C41810" w:rsidRPr="0020003D">
        <w:rPr>
          <w:lang w:val="cs-CZ"/>
        </w:rPr>
        <w:fldChar w:fldCharType="separate"/>
      </w:r>
      <w:r w:rsidRPr="0020003D">
        <w:rPr>
          <w:lang w:val="cs-CZ"/>
        </w:rPr>
        <w:t>5.3.4</w:t>
      </w:r>
      <w:r w:rsidR="00C41810" w:rsidRPr="0020003D">
        <w:rPr>
          <w:lang w:val="cs-CZ"/>
        </w:rPr>
        <w:fldChar w:fldCharType="end"/>
      </w:r>
      <w:r w:rsidRPr="0020003D">
        <w:rPr>
          <w:lang w:val="cs-CZ"/>
        </w:rPr>
        <w:t xml:space="preserve"> – Glosář, kde jsou uvedena další vysvětlení).</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Schéma: GWB (pokračování)</w:t>
            </w:r>
          </w:p>
        </w:tc>
      </w:tr>
      <w:tr w:rsidR="0021207E" w:rsidRPr="005D233E">
        <w:tc>
          <w:tcPr>
            <w:tcW w:w="9889" w:type="dxa"/>
            <w:shd w:val="clear" w:color="auto" w:fill="auto"/>
          </w:tcPr>
          <w:p w:rsidR="0021207E" w:rsidRPr="0020003D" w:rsidRDefault="00433213">
            <w:pPr>
              <w:spacing w:after="120"/>
              <w:jc w:val="both"/>
              <w:rPr>
                <w:b/>
                <w:i/>
                <w:szCs w:val="24"/>
                <w:lang w:val="cs-CZ"/>
              </w:rPr>
            </w:pPr>
            <w:r w:rsidRPr="0020003D">
              <w:rPr>
                <w:b/>
                <w:i/>
                <w:lang w:val="cs-CZ"/>
              </w:rPr>
              <w:t>Třída GWAssociatedProtectedArea</w:t>
            </w:r>
          </w:p>
          <w:p w:rsidR="0021207E" w:rsidRPr="0020003D" w:rsidRDefault="00433213">
            <w:pPr>
              <w:spacing w:after="120"/>
              <w:jc w:val="both"/>
              <w:rPr>
                <w:i/>
                <w:szCs w:val="24"/>
                <w:lang w:val="cs-CZ"/>
              </w:rPr>
            </w:pPr>
            <w:r w:rsidRPr="0020003D">
              <w:rPr>
                <w:b/>
                <w:i/>
                <w:lang w:val="cs-CZ"/>
              </w:rPr>
              <w:t>Vlastnosti:</w:t>
            </w:r>
            <w:r w:rsidRPr="0020003D">
              <w:rPr>
                <w:lang w:val="cs-CZ"/>
              </w:rPr>
              <w:t xml:space="preserve"> </w:t>
            </w:r>
            <w:r w:rsidRPr="0020003D">
              <w:rPr>
                <w:i/>
                <w:lang w:val="cs-CZ"/>
              </w:rPr>
              <w:t>maxOccurs = neomezeno minOccurs = 0</w:t>
            </w:r>
          </w:p>
          <w:p w:rsidR="0021207E" w:rsidRPr="0020003D" w:rsidRDefault="00433213">
            <w:pPr>
              <w:spacing w:after="120"/>
              <w:jc w:val="both"/>
              <w:rPr>
                <w:szCs w:val="24"/>
                <w:lang w:val="cs-CZ"/>
              </w:rPr>
            </w:pPr>
            <w:r w:rsidRPr="0020003D">
              <w:rPr>
                <w:i/>
                <w:lang w:val="cs-CZ"/>
              </w:rPr>
              <w:t>Podmíněná kontrola: uveďte alespoň 1, pokud je gwAssociatedProtectedArea „Yes“.</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euProtectedAreaCode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FeatureUniqueEUCodeType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r w:rsidRPr="0020003D">
              <w:rPr>
                <w:rStyle w:val="Znakapoznpodarou"/>
                <w:lang w:val="cs-CZ"/>
              </w:rPr>
              <w:footnoteReference w:id="67"/>
            </w:r>
            <w:r w:rsidRPr="0020003D">
              <w:rPr>
                <w:lang w:val="cs-CZ"/>
              </w:rPr>
              <w:t>. Jedinečný kód EU přidělený (na vodě závislé) chráněné oblasti (či oblastem) spojené</w:t>
            </w:r>
            <w:r w:rsidR="008B3D49" w:rsidRPr="0020003D">
              <w:rPr>
                <w:lang w:val="cs-CZ"/>
              </w:rPr>
              <w:t xml:space="preserve"> s </w:t>
            </w:r>
            <w:r w:rsidRPr="0020003D">
              <w:rPr>
                <w:lang w:val="cs-CZ"/>
              </w:rPr>
              <w:t xml:space="preserve">útvarem podzemních vod. Je-li to relevantní, uveďte kód chráněné oblasti, původně vykázané podle jiných směrnic. Pokud nebyla podle jiných směrnic vykazována, uveďte kód uvedený ve schématu GML ProtectedAreas (viz příloha 5, pokyny ke GIS). </w:t>
            </w:r>
          </w:p>
          <w:p w:rsidR="0021207E" w:rsidRPr="0020003D" w:rsidRDefault="00433213">
            <w:pPr>
              <w:spacing w:after="120"/>
              <w:jc w:val="both"/>
              <w:rPr>
                <w:szCs w:val="24"/>
                <w:lang w:val="cs-CZ"/>
              </w:rPr>
            </w:pPr>
            <w:r w:rsidRPr="0020003D">
              <w:rPr>
                <w:lang w:val="cs-CZ"/>
              </w:rPr>
              <w:t>Jako prefix uveďte jedinečný kód</w:t>
            </w:r>
            <w:r w:rsidR="008B3D49" w:rsidRPr="0020003D">
              <w:rPr>
                <w:lang w:val="cs-CZ"/>
              </w:rPr>
              <w:t xml:space="preserve"> s </w:t>
            </w:r>
            <w:r w:rsidRPr="0020003D">
              <w:rPr>
                <w:lang w:val="cs-CZ"/>
              </w:rPr>
              <w:t>dvoupísmenným kódem členského státu podle ISO, pokud již není zahrnut do prvních dvou znaků kódu při vykazování podle jiných směrnic.</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Kontrola prvku: Jako první dva znaky musí být uveden dvoupísmenný kód členského státu podle ISO. </w:t>
            </w:r>
          </w:p>
          <w:p w:rsidR="0021207E" w:rsidRPr="0020003D" w:rsidRDefault="00433213">
            <w:pPr>
              <w:spacing w:after="120"/>
              <w:jc w:val="both"/>
              <w:rPr>
                <w:szCs w:val="24"/>
                <w:lang w:val="cs-CZ"/>
              </w:rPr>
            </w:pPr>
            <w:r w:rsidRPr="0020003D">
              <w:rPr>
                <w:lang w:val="cs-CZ"/>
              </w:rPr>
              <w:t>Křížová kontrola mezi schématy: uvedený euProtectedAreaCode musí souhlasit</w:t>
            </w:r>
            <w:r w:rsidR="008B3D49" w:rsidRPr="0020003D">
              <w:rPr>
                <w:lang w:val="cs-CZ"/>
              </w:rPr>
              <w:t xml:space="preserve"> s </w:t>
            </w:r>
            <w:r w:rsidRPr="0020003D">
              <w:rPr>
                <w:lang w:val="cs-CZ"/>
              </w:rPr>
              <w:t>kódy uvedenými</w:t>
            </w:r>
            <w:r w:rsidR="008B3D49" w:rsidRPr="0020003D">
              <w:rPr>
                <w:lang w:val="cs-CZ"/>
              </w:rPr>
              <w:t xml:space="preserve"> v </w:t>
            </w:r>
            <w:r w:rsidRPr="0020003D">
              <w:rPr>
                <w:lang w:val="cs-CZ"/>
              </w:rPr>
              <w:t>GML ProtectedArea/localId nebo ProtectedArea/thematicIdIdentifier.</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protectedAreaType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ProtectedGWAreaType_Enum:</w:t>
            </w:r>
          </w:p>
          <w:p w:rsidR="0021207E" w:rsidRPr="0020003D" w:rsidRDefault="00433213">
            <w:pPr>
              <w:spacing w:after="120"/>
              <w:jc w:val="both"/>
              <w:rPr>
                <w:szCs w:val="24"/>
                <w:lang w:val="cs-CZ"/>
              </w:rPr>
            </w:pPr>
            <w:r w:rsidRPr="0020003D">
              <w:rPr>
                <w:lang w:val="cs-CZ"/>
              </w:rPr>
              <w:t>Birds</w:t>
            </w:r>
          </w:p>
          <w:p w:rsidR="0021207E" w:rsidRPr="0020003D" w:rsidRDefault="00433213">
            <w:pPr>
              <w:spacing w:after="120"/>
              <w:jc w:val="both"/>
              <w:rPr>
                <w:szCs w:val="24"/>
                <w:lang w:val="cs-CZ"/>
              </w:rPr>
            </w:pPr>
            <w:r w:rsidRPr="0020003D">
              <w:rPr>
                <w:lang w:val="cs-CZ"/>
              </w:rPr>
              <w:t>Habitats</w:t>
            </w:r>
          </w:p>
          <w:p w:rsidR="0021207E" w:rsidRPr="0020003D" w:rsidRDefault="00433213">
            <w:pPr>
              <w:spacing w:after="120"/>
              <w:jc w:val="both"/>
              <w:rPr>
                <w:szCs w:val="24"/>
                <w:lang w:val="cs-CZ"/>
              </w:rPr>
            </w:pPr>
            <w:r w:rsidRPr="0020003D">
              <w:rPr>
                <w:lang w:val="cs-CZ"/>
              </w:rPr>
              <w:t>Nitrates</w:t>
            </w:r>
          </w:p>
          <w:p w:rsidR="0021207E" w:rsidRPr="0020003D" w:rsidRDefault="00433213">
            <w:pPr>
              <w:spacing w:after="120"/>
              <w:jc w:val="both"/>
              <w:rPr>
                <w:szCs w:val="24"/>
                <w:lang w:val="cs-CZ"/>
              </w:rPr>
            </w:pPr>
            <w:r w:rsidRPr="0020003D">
              <w:rPr>
                <w:lang w:val="cs-CZ"/>
              </w:rPr>
              <w:t>Article 7 Abstraction for Drinking Water</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typ každé chráněné oblasti související</w:t>
            </w:r>
            <w:r w:rsidR="008B3D49" w:rsidRPr="0020003D">
              <w:rPr>
                <w:lang w:val="cs-CZ"/>
              </w:rPr>
              <w:t xml:space="preserve"> s </w:t>
            </w:r>
            <w:r w:rsidRPr="0020003D">
              <w:rPr>
                <w:lang w:val="cs-CZ"/>
              </w:rPr>
              <w:t xml:space="preserve">útvarem podzemní vody. </w:t>
            </w:r>
          </w:p>
          <w:p w:rsidR="0021207E" w:rsidRPr="0020003D" w:rsidRDefault="00433213">
            <w:pPr>
              <w:spacing w:after="120"/>
              <w:jc w:val="both"/>
              <w:rPr>
                <w:szCs w:val="24"/>
                <w:lang w:val="cs-CZ"/>
              </w:rPr>
            </w:pPr>
            <w:r w:rsidRPr="0020003D">
              <w:rPr>
                <w:lang w:val="cs-CZ"/>
              </w:rPr>
              <w:t>Pro útvary podzemních vod je relevantních méně typů chráněných oblastí. „Birds“ a „Habitats“ jsou relevantní, pokud se chráněná přírodní stanoviště a druhy spoléhají na povrchové vody závislé na podzemní vodě nebo na suchozemské ekosystémy závislé na podzemní vodě.</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podejte zprávu za každý uvedený euProtectedAreaCode.</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protectAreaOtherType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String250Type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je jako typ chráněné oblasti uveden „Other“, poskytněte více informací.</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protectedAreaType „Other“.</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protectedAreaAssociationType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ProtAreaAssociationType_Enum:</w:t>
            </w:r>
          </w:p>
          <w:p w:rsidR="0021207E" w:rsidRPr="0020003D" w:rsidRDefault="00433213">
            <w:pPr>
              <w:spacing w:after="120"/>
              <w:jc w:val="both"/>
              <w:rPr>
                <w:szCs w:val="24"/>
                <w:lang w:val="cs-CZ"/>
              </w:rPr>
            </w:pPr>
            <w:r w:rsidRPr="0020003D">
              <w:rPr>
                <w:lang w:val="cs-CZ"/>
              </w:rPr>
              <w:t>Within Protected Area</w:t>
            </w:r>
          </w:p>
          <w:p w:rsidR="0021207E" w:rsidRPr="0020003D" w:rsidRDefault="00433213">
            <w:pPr>
              <w:spacing w:after="120"/>
              <w:jc w:val="both"/>
              <w:rPr>
                <w:szCs w:val="24"/>
                <w:lang w:val="cs-CZ"/>
              </w:rPr>
            </w:pPr>
            <w:r w:rsidRPr="0020003D">
              <w:rPr>
                <w:lang w:val="cs-CZ"/>
              </w:rPr>
              <w:t>Overlapping / partly within Protected Area</w:t>
            </w:r>
          </w:p>
          <w:p w:rsidR="0021207E" w:rsidRPr="0020003D" w:rsidRDefault="00433213">
            <w:pPr>
              <w:spacing w:after="120"/>
              <w:jc w:val="both"/>
              <w:rPr>
                <w:szCs w:val="24"/>
                <w:lang w:val="cs-CZ"/>
              </w:rPr>
            </w:pPr>
            <w:r w:rsidRPr="0020003D">
              <w:rPr>
                <w:lang w:val="cs-CZ"/>
              </w:rPr>
              <w:t>Dynamically / hydrologically connected with Protected Area</w:t>
            </w:r>
          </w:p>
          <w:p w:rsidR="0021207E" w:rsidRPr="0020003D" w:rsidRDefault="00433213">
            <w:pPr>
              <w:spacing w:after="120"/>
              <w:jc w:val="both"/>
              <w:rPr>
                <w:szCs w:val="24"/>
                <w:lang w:val="cs-CZ"/>
              </w:rPr>
            </w:pPr>
            <w:r w:rsidRPr="0020003D">
              <w:rPr>
                <w:b/>
                <w:lang w:val="cs-CZ"/>
              </w:rPr>
              <w:t xml:space="preserve">Vlastnosti: </w:t>
            </w:r>
            <w:r w:rsidRPr="0020003D">
              <w:rPr>
                <w:lang w:val="cs-CZ"/>
              </w:rPr>
              <w:t xml:space="preserve">maxOccurs =1 minOccurs = 1 </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typ spojení mezi útvarem podzemní vody a chráněnou oblastí. Hranice útvarů podzemních vod a chráněných oblastí se nebudou vždy přímo shodovat.</w:t>
            </w:r>
          </w:p>
          <w:p w:rsidR="0021207E" w:rsidRPr="0020003D" w:rsidRDefault="00433213">
            <w:pPr>
              <w:spacing w:after="120"/>
              <w:jc w:val="both"/>
              <w:rPr>
                <w:szCs w:val="24"/>
                <w:lang w:val="cs-CZ"/>
              </w:rPr>
            </w:pPr>
            <w:r w:rsidRPr="0020003D">
              <w:rPr>
                <w:lang w:val="cs-CZ"/>
              </w:rPr>
              <w:t>„Within Protected Area“ = útvar podzemní vody se nachází zcela</w:t>
            </w:r>
            <w:r w:rsidR="008B3D49" w:rsidRPr="0020003D">
              <w:rPr>
                <w:lang w:val="cs-CZ"/>
              </w:rPr>
              <w:t xml:space="preserve"> v </w:t>
            </w:r>
            <w:r w:rsidRPr="0020003D">
              <w:rPr>
                <w:lang w:val="cs-CZ"/>
              </w:rPr>
              <w:t>chráněné oblasti. Chráněná oblast může být spojena</w:t>
            </w:r>
            <w:r w:rsidR="008B3D49" w:rsidRPr="0020003D">
              <w:rPr>
                <w:lang w:val="cs-CZ"/>
              </w:rPr>
              <w:t xml:space="preserve"> s </w:t>
            </w:r>
            <w:r w:rsidRPr="0020003D">
              <w:rPr>
                <w:lang w:val="cs-CZ"/>
              </w:rPr>
              <w:t>více než jedním útvarem podzemní vody.</w:t>
            </w:r>
          </w:p>
          <w:p w:rsidR="0021207E" w:rsidRPr="0020003D" w:rsidRDefault="00433213">
            <w:pPr>
              <w:spacing w:after="120"/>
              <w:jc w:val="both"/>
              <w:rPr>
                <w:szCs w:val="24"/>
                <w:lang w:val="cs-CZ"/>
              </w:rPr>
            </w:pPr>
            <w:r w:rsidRPr="0020003D">
              <w:rPr>
                <w:lang w:val="cs-CZ"/>
              </w:rPr>
              <w:t>„Overlapping / partly within Protected Area“ = útvar podzemní vody se překrývá</w:t>
            </w:r>
            <w:r w:rsidR="008B3D49" w:rsidRPr="0020003D">
              <w:rPr>
                <w:lang w:val="cs-CZ"/>
              </w:rPr>
              <w:t xml:space="preserve"> s </w:t>
            </w:r>
            <w:r w:rsidRPr="0020003D">
              <w:rPr>
                <w:lang w:val="cs-CZ"/>
              </w:rPr>
              <w:t>chráněnou oblastí, nachází se částečně</w:t>
            </w:r>
            <w:r w:rsidR="008B3D49" w:rsidRPr="0020003D">
              <w:rPr>
                <w:lang w:val="cs-CZ"/>
              </w:rPr>
              <w:t xml:space="preserve"> v </w:t>
            </w:r>
            <w:r w:rsidRPr="0020003D">
              <w:rPr>
                <w:lang w:val="cs-CZ"/>
              </w:rPr>
              <w:t>chráněné oblasti nebo se překrývá se více než jednou chráněnou oblastí.</w:t>
            </w:r>
          </w:p>
          <w:p w:rsidR="0021207E" w:rsidRPr="0020003D" w:rsidRDefault="00433213">
            <w:pPr>
              <w:spacing w:after="120"/>
              <w:jc w:val="both"/>
              <w:rPr>
                <w:szCs w:val="24"/>
                <w:lang w:val="cs-CZ"/>
              </w:rPr>
            </w:pPr>
            <w:r w:rsidRPr="0020003D">
              <w:rPr>
                <w:lang w:val="cs-CZ"/>
              </w:rPr>
              <w:t>„Dynamically / hydrologically connected with Protected Area“ = útvar podzemní vody je dynamicky nebo hydrologicky spojen</w:t>
            </w:r>
            <w:r w:rsidR="008B3D49" w:rsidRPr="0020003D">
              <w:rPr>
                <w:lang w:val="cs-CZ"/>
              </w:rPr>
              <w:t xml:space="preserve"> s </w:t>
            </w:r>
            <w:r w:rsidRPr="0020003D">
              <w:rPr>
                <w:lang w:val="cs-CZ"/>
              </w:rPr>
              <w:t>chráněnou oblastí , aniž by se</w:t>
            </w:r>
            <w:r w:rsidR="008B3D49" w:rsidRPr="0020003D">
              <w:rPr>
                <w:lang w:val="cs-CZ"/>
              </w:rPr>
              <w:t xml:space="preserve"> v </w:t>
            </w:r>
            <w:r w:rsidRPr="0020003D">
              <w:rPr>
                <w:lang w:val="cs-CZ"/>
              </w:rPr>
              <w:t>ní nacházel celý nebo jeho část.</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w:t>
            </w:r>
            <w:r w:rsidRPr="0020003D">
              <w:rPr>
                <w:b/>
                <w:lang w:val="cs-CZ"/>
              </w:rPr>
              <w:t xml:space="preserve"> </w:t>
            </w:r>
            <w:r w:rsidRPr="0020003D">
              <w:rPr>
                <w:lang w:val="cs-CZ"/>
              </w:rPr>
              <w:t>podejte zprávu za každý uvedený euProtectedAreaCode.</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protectedAreaHabitatsBirdsObjectivesSet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ProtectedAreaHabitatsBirdsObjective_Enum: </w:t>
            </w:r>
          </w:p>
          <w:p w:rsidR="0021207E" w:rsidRPr="0020003D" w:rsidRDefault="00433213">
            <w:pPr>
              <w:spacing w:after="120"/>
              <w:jc w:val="both"/>
              <w:rPr>
                <w:szCs w:val="24"/>
                <w:lang w:val="cs-CZ"/>
              </w:rPr>
            </w:pPr>
            <w:r w:rsidRPr="0020003D">
              <w:rPr>
                <w:lang w:val="cs-CZ"/>
              </w:rPr>
              <w:t>Yes, specific water objectives have been set to protect all water dependent habitats and species.</w:t>
            </w:r>
          </w:p>
          <w:p w:rsidR="0021207E" w:rsidRPr="0020003D" w:rsidRDefault="00433213">
            <w:pPr>
              <w:spacing w:after="120"/>
              <w:jc w:val="both"/>
              <w:rPr>
                <w:szCs w:val="24"/>
                <w:lang w:val="cs-CZ"/>
              </w:rPr>
            </w:pPr>
            <w:r w:rsidRPr="0020003D">
              <w:rPr>
                <w:lang w:val="cs-CZ"/>
              </w:rPr>
              <w:t>Yes, some specific water objectives have been set to protect water dependent habitats and species but work is still on-going to determine needs.</w:t>
            </w:r>
          </w:p>
          <w:p w:rsidR="0021207E" w:rsidRPr="0020003D" w:rsidRDefault="00433213">
            <w:pPr>
              <w:spacing w:after="120"/>
              <w:jc w:val="both"/>
              <w:rPr>
                <w:szCs w:val="24"/>
                <w:lang w:val="cs-CZ"/>
              </w:rPr>
            </w:pPr>
            <w:r w:rsidRPr="0020003D">
              <w:rPr>
                <w:lang w:val="cs-CZ"/>
              </w:rPr>
              <w:t>No, no specific water objectives have been set to protect water dependent habitats and species because the achievement of WFD good status is sufficient to achieve favourable conservation status.</w:t>
            </w:r>
          </w:p>
          <w:p w:rsidR="0021207E" w:rsidRPr="0020003D" w:rsidRDefault="00433213">
            <w:pPr>
              <w:spacing w:after="120"/>
              <w:jc w:val="both"/>
              <w:rPr>
                <w:szCs w:val="24"/>
                <w:lang w:val="cs-CZ"/>
              </w:rPr>
            </w:pPr>
            <w:r w:rsidRPr="0020003D">
              <w:rPr>
                <w:lang w:val="cs-CZ"/>
              </w:rPr>
              <w:t>No, no specific water objectives have been set to protect water dependent habitats and species because additional needs are not known.</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Podmíněné. Pomocí příslušné možnosti vybrané</w:t>
            </w:r>
            <w:r w:rsidR="008B3D49" w:rsidRPr="0020003D">
              <w:rPr>
                <w:lang w:val="cs-CZ"/>
              </w:rPr>
              <w:t xml:space="preserve"> z </w:t>
            </w:r>
            <w:r w:rsidRPr="0020003D">
              <w:rPr>
                <w:lang w:val="cs-CZ"/>
              </w:rPr>
              <w:t>výčtu uveďte, zda byly na ochranu příslušných na podzemních vodách závislých chráněných přírodních stanovišť a druhů stanoveny specifické cíle</w:t>
            </w:r>
            <w:r w:rsidR="008B3D49" w:rsidRPr="0020003D">
              <w:rPr>
                <w:lang w:val="cs-CZ"/>
              </w:rPr>
              <w:t xml:space="preserve"> v </w:t>
            </w:r>
            <w:r w:rsidRPr="0020003D">
              <w:rPr>
                <w:lang w:val="cs-CZ"/>
              </w:rPr>
              <w:t xml:space="preserve">oblasti vody.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protectedAreaType „Habitats“ nebo „Birds“.</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protectedAreaHabitatsBirdsObjectivesMet</w:t>
            </w:r>
          </w:p>
          <w:p w:rsidR="0021207E" w:rsidRPr="0020003D" w:rsidRDefault="00433213">
            <w:pPr>
              <w:spacing w:after="120"/>
              <w:jc w:val="both"/>
              <w:rPr>
                <w:szCs w:val="24"/>
                <w:lang w:val="cs-CZ"/>
              </w:rPr>
            </w:pPr>
            <w:r w:rsidRPr="0020003D">
              <w:rPr>
                <w:b/>
                <w:lang w:val="cs-CZ"/>
              </w:rPr>
              <w:t>Typ pole / aspekty:</w:t>
            </w:r>
            <w:r w:rsidRPr="0020003D">
              <w:rPr>
                <w:lang w:val="cs-CZ"/>
              </w:rPr>
              <w:t xml:space="preserve"> YesNoNoInformation_Union_Enum: Yes, No, No information</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zda byly splněny cíle stanovené na ochranu na podzemních vodách závislých přírodních stanovišť a druhů</w:t>
            </w:r>
            <w:r w:rsidR="008B3D49" w:rsidRPr="0020003D">
              <w:rPr>
                <w:lang w:val="cs-CZ"/>
              </w:rPr>
              <w:t xml:space="preserve"> v </w:t>
            </w:r>
            <w:r w:rsidRPr="0020003D">
              <w:rPr>
                <w:lang w:val="cs-CZ"/>
              </w:rPr>
              <w:t>chráněných oblastech „Habitats“ a „Birds“ splněny:</w:t>
            </w:r>
          </w:p>
          <w:p w:rsidR="0021207E" w:rsidRPr="0020003D" w:rsidRDefault="00433213">
            <w:pPr>
              <w:spacing w:after="120"/>
              <w:jc w:val="both"/>
              <w:rPr>
                <w:szCs w:val="24"/>
                <w:lang w:val="cs-CZ"/>
              </w:rPr>
            </w:pPr>
            <w:r w:rsidRPr="0020003D">
              <w:rPr>
                <w:lang w:val="cs-CZ"/>
              </w:rPr>
              <w:t>„Yes“ = stanovené specifické cíle</w:t>
            </w:r>
            <w:r w:rsidR="008B3D49" w:rsidRPr="0020003D">
              <w:rPr>
                <w:lang w:val="cs-CZ"/>
              </w:rPr>
              <w:t xml:space="preserve"> v </w:t>
            </w:r>
            <w:r w:rsidRPr="0020003D">
              <w:rPr>
                <w:lang w:val="cs-CZ"/>
              </w:rPr>
              <w:t>oblasti podzemních vod na ochranu na podzemních vodách závislých přírodních stanovišť a druhů jsou splněny.</w:t>
            </w:r>
          </w:p>
          <w:p w:rsidR="0021207E" w:rsidRPr="0020003D" w:rsidRDefault="00433213">
            <w:pPr>
              <w:spacing w:after="120"/>
              <w:jc w:val="both"/>
              <w:rPr>
                <w:szCs w:val="24"/>
                <w:lang w:val="cs-CZ"/>
              </w:rPr>
            </w:pPr>
            <w:r w:rsidRPr="0020003D">
              <w:rPr>
                <w:lang w:val="cs-CZ"/>
              </w:rPr>
              <w:t>„No“ = stanovené specifické cíle</w:t>
            </w:r>
            <w:r w:rsidR="008B3D49" w:rsidRPr="0020003D">
              <w:rPr>
                <w:lang w:val="cs-CZ"/>
              </w:rPr>
              <w:t xml:space="preserve"> v </w:t>
            </w:r>
            <w:r w:rsidRPr="0020003D">
              <w:rPr>
                <w:lang w:val="cs-CZ"/>
              </w:rPr>
              <w:t>oblasti podzemních vod na ochranu na podzemních vodách závislých přírodních stanovišť a druhů nejsou dosud splněny.</w:t>
            </w:r>
          </w:p>
          <w:p w:rsidR="0021207E" w:rsidRPr="0020003D" w:rsidRDefault="00433213">
            <w:pPr>
              <w:spacing w:after="120"/>
              <w:jc w:val="both"/>
              <w:rPr>
                <w:szCs w:val="24"/>
                <w:lang w:val="cs-CZ"/>
              </w:rPr>
            </w:pPr>
            <w:r w:rsidRPr="0020003D">
              <w:rPr>
                <w:lang w:val="cs-CZ"/>
              </w:rPr>
              <w:t>„No information“ = informace nejsou</w:t>
            </w:r>
            <w:r w:rsidR="008B3D49" w:rsidRPr="0020003D">
              <w:rPr>
                <w:lang w:val="cs-CZ"/>
              </w:rPr>
              <w:t xml:space="preserve"> k </w:t>
            </w:r>
            <w:r w:rsidRPr="0020003D">
              <w:rPr>
                <w:lang w:val="cs-CZ"/>
              </w:rPr>
              <w:t>dispozici.</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protectedAreaType „Habitats“, nebo „Birds“a zda je protectedAreaHabitatsBirdsObjectivesSet jedna ze dvou možností „Yes“.</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protectedAreaDrinkingWaterObjectivesSet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YesNo_Enum: Yes, No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Podmíněné. Uveďte, zda byly na ochranu pitné vody stanoveny specifické normy.</w:t>
            </w:r>
          </w:p>
          <w:p w:rsidR="0021207E" w:rsidRPr="0020003D" w:rsidRDefault="00433213">
            <w:pPr>
              <w:spacing w:after="120"/>
              <w:jc w:val="both"/>
              <w:rPr>
                <w:szCs w:val="24"/>
                <w:lang w:val="cs-CZ"/>
              </w:rPr>
            </w:pPr>
            <w:r w:rsidRPr="0020003D">
              <w:rPr>
                <w:lang w:val="cs-CZ"/>
              </w:rPr>
              <w:t>„Yes“ = pro všechny příslušné parametry na ochranu jakosti pitné vody byly</w:t>
            </w:r>
            <w:r w:rsidR="008B3D49" w:rsidRPr="0020003D">
              <w:rPr>
                <w:lang w:val="cs-CZ"/>
              </w:rPr>
              <w:t xml:space="preserve"> v </w:t>
            </w:r>
            <w:r w:rsidRPr="0020003D">
              <w:rPr>
                <w:lang w:val="cs-CZ"/>
              </w:rPr>
              <w:t>útvaru podzemní vody / chráněné oblasti stanoveny specifické normy.</w:t>
            </w:r>
          </w:p>
          <w:p w:rsidR="0021207E" w:rsidRPr="0020003D" w:rsidRDefault="00433213">
            <w:pPr>
              <w:spacing w:after="120"/>
              <w:jc w:val="both"/>
              <w:rPr>
                <w:szCs w:val="24"/>
                <w:lang w:val="cs-CZ"/>
              </w:rPr>
            </w:pPr>
            <w:r w:rsidRPr="0020003D">
              <w:rPr>
                <w:lang w:val="cs-CZ"/>
              </w:rPr>
              <w:t>„No“ = na ochranu jakosti pitné vody nebyly</w:t>
            </w:r>
            <w:r w:rsidR="008B3D49" w:rsidRPr="0020003D">
              <w:rPr>
                <w:lang w:val="cs-CZ"/>
              </w:rPr>
              <w:t xml:space="preserve"> v </w:t>
            </w:r>
            <w:r w:rsidRPr="0020003D">
              <w:rPr>
                <w:lang w:val="cs-CZ"/>
              </w:rPr>
              <w:t>útvaru podzemní vody / chráněné oblasti stanoveny žádné specifické normy.</w:t>
            </w:r>
          </w:p>
          <w:p w:rsidR="0021207E" w:rsidRPr="0020003D" w:rsidRDefault="00433213">
            <w:pPr>
              <w:spacing w:after="120"/>
              <w:jc w:val="both"/>
              <w:rPr>
                <w:szCs w:val="24"/>
                <w:lang w:val="cs-CZ"/>
              </w:rPr>
            </w:pPr>
            <w:r w:rsidRPr="0020003D">
              <w:rPr>
                <w:lang w:val="cs-CZ"/>
              </w:rPr>
              <w:t>V této souvislosti se „normami“ rozumí specifické kvalitativní cíle pro znečišťující látky stanovené za účelem ochrany pitné vody. Má-li se za to, že na ochranu pitné vody stačí jiná opatření, zvolte „No…“.</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protectedAreaType „Article 7 Abstraction for Drinking Water“.</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protectedAreaDrinkingWaterObjectivesMet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YesNoNoInformation_Union_Enum: Yes, No, No information</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zda jsou splněny specifické normy na ochranu jakosti pitné vody stanovené</w:t>
            </w:r>
            <w:r w:rsidR="008B3D49" w:rsidRPr="0020003D">
              <w:rPr>
                <w:lang w:val="cs-CZ"/>
              </w:rPr>
              <w:t xml:space="preserve"> v </w:t>
            </w:r>
            <w:r w:rsidRPr="0020003D">
              <w:rPr>
                <w:lang w:val="cs-CZ"/>
              </w:rPr>
              <w:t>článku 7 – Chráněné oblasti</w:t>
            </w:r>
            <w:r w:rsidR="008B3D49" w:rsidRPr="0020003D">
              <w:rPr>
                <w:lang w:val="cs-CZ"/>
              </w:rPr>
              <w:t xml:space="preserve"> s </w:t>
            </w:r>
            <w:r w:rsidRPr="0020003D">
              <w:rPr>
                <w:lang w:val="cs-CZ"/>
              </w:rPr>
              <w:t>odběrem pitné vody.</w:t>
            </w:r>
          </w:p>
          <w:p w:rsidR="0021207E" w:rsidRPr="0020003D" w:rsidRDefault="00433213">
            <w:pPr>
              <w:spacing w:after="120"/>
              <w:jc w:val="both"/>
              <w:rPr>
                <w:szCs w:val="24"/>
                <w:lang w:val="cs-CZ"/>
              </w:rPr>
            </w:pPr>
            <w:r w:rsidRPr="0020003D">
              <w:rPr>
                <w:lang w:val="cs-CZ"/>
              </w:rPr>
              <w:t>„Yes“ = na ochranu jakosti pitné vody jsou</w:t>
            </w:r>
            <w:r w:rsidR="008B3D49" w:rsidRPr="0020003D">
              <w:rPr>
                <w:lang w:val="cs-CZ"/>
              </w:rPr>
              <w:t xml:space="preserve"> v </w:t>
            </w:r>
            <w:r w:rsidRPr="0020003D">
              <w:rPr>
                <w:lang w:val="cs-CZ"/>
              </w:rPr>
              <w:t>útvaru podzemní vody / chráněné oblasti stanoveny specifické normy.</w:t>
            </w:r>
          </w:p>
          <w:p w:rsidR="0021207E" w:rsidRPr="0020003D" w:rsidRDefault="00433213">
            <w:pPr>
              <w:spacing w:after="120"/>
              <w:jc w:val="both"/>
              <w:rPr>
                <w:szCs w:val="24"/>
                <w:lang w:val="cs-CZ"/>
              </w:rPr>
            </w:pPr>
            <w:r w:rsidRPr="0020003D">
              <w:rPr>
                <w:lang w:val="cs-CZ"/>
              </w:rPr>
              <w:t>„No“ = na ochranu jakosti pitné vody nejsou</w:t>
            </w:r>
            <w:r w:rsidR="008B3D49" w:rsidRPr="0020003D">
              <w:rPr>
                <w:lang w:val="cs-CZ"/>
              </w:rPr>
              <w:t xml:space="preserve"> v </w:t>
            </w:r>
            <w:r w:rsidRPr="0020003D">
              <w:rPr>
                <w:lang w:val="cs-CZ"/>
              </w:rPr>
              <w:t>útvaru podzemní vody / chráněné oblasti stanoveny specifické normy.</w:t>
            </w:r>
          </w:p>
          <w:p w:rsidR="0021207E" w:rsidRPr="0020003D" w:rsidRDefault="00433213">
            <w:pPr>
              <w:spacing w:after="120"/>
              <w:jc w:val="both"/>
              <w:rPr>
                <w:szCs w:val="24"/>
                <w:lang w:val="cs-CZ"/>
              </w:rPr>
            </w:pPr>
            <w:r w:rsidRPr="0020003D">
              <w:rPr>
                <w:lang w:val="cs-CZ"/>
              </w:rPr>
              <w:t>„No information“ = informace nejsou</w:t>
            </w:r>
            <w:r w:rsidR="008B3D49" w:rsidRPr="0020003D">
              <w:rPr>
                <w:lang w:val="cs-CZ"/>
              </w:rPr>
              <w:t xml:space="preserve"> k </w:t>
            </w:r>
            <w:r w:rsidRPr="0020003D">
              <w:rPr>
                <w:lang w:val="cs-CZ"/>
              </w:rPr>
              <w:t>dispozici.</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protectedAreaType „Article 7 Abstraction for Drinking Water“ a zda je protectedAreaDrinkingWaterObjectivesSet „Yes“.</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protectedAreaComment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Dobrovolné. Pokud cíle pro chráněnou oblast nebyly stanoveny nebo normy nebyly splněny, uveďte další vysvětlení (které cíle nebo normy nebyly splněny, důvody atd.).</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protectedAreaExemption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ExemptionType_Enum (viz příloha 8g)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který typ či typy výjimek</w:t>
            </w:r>
            <w:r w:rsidR="008B3D49" w:rsidRPr="0020003D">
              <w:rPr>
                <w:lang w:val="cs-CZ"/>
              </w:rPr>
              <w:t xml:space="preserve"> z </w:t>
            </w:r>
            <w:r w:rsidRPr="0020003D">
              <w:rPr>
                <w:lang w:val="cs-CZ"/>
              </w:rPr>
              <w:t>cílů nebo norem pro příslušnou chráněnou oblast se uplatňuje na úrovni útvaru podzemní vody, nebo zda se žádné výjimky neuplatňují („No exemption“). Může se uplatňovat více výjimek. Další podrobnosti uveďte</w:t>
            </w:r>
            <w:r w:rsidR="008B3D49" w:rsidRPr="0020003D">
              <w:rPr>
                <w:lang w:val="cs-CZ"/>
              </w:rPr>
              <w:t xml:space="preserve"> v </w:t>
            </w:r>
            <w:r w:rsidRPr="0020003D">
              <w:rPr>
                <w:lang w:val="cs-CZ"/>
              </w:rPr>
              <w:t>plánu povodí nebo podkladových dokumentech. Více informací naleznete</w:t>
            </w:r>
            <w:r w:rsidR="008B3D49" w:rsidRPr="0020003D">
              <w:rPr>
                <w:lang w:val="cs-CZ"/>
              </w:rPr>
              <w:t xml:space="preserve"> v </w:t>
            </w:r>
            <w:r w:rsidRPr="0020003D">
              <w:rPr>
                <w:lang w:val="cs-CZ"/>
              </w:rPr>
              <w:t>oddíle 5.4.4 níže.</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Podmíněná kontrola: u každého euProtectedAreaCode uveďte, pokud je gwAssociatedProtectedArea „Yes“. </w:t>
            </w:r>
          </w:p>
          <w:p w:rsidR="0021207E" w:rsidRPr="0020003D" w:rsidRDefault="00433213">
            <w:pPr>
              <w:spacing w:after="120"/>
              <w:jc w:val="both"/>
              <w:rPr>
                <w:b/>
                <w:szCs w:val="24"/>
                <w:lang w:val="cs-CZ"/>
              </w:rPr>
            </w:pPr>
            <w:r w:rsidRPr="0020003D">
              <w:rPr>
                <w:lang w:val="cs-CZ"/>
              </w:rPr>
              <w:t>Kontrola</w:t>
            </w:r>
            <w:r w:rsidR="008B3D49" w:rsidRPr="0020003D">
              <w:rPr>
                <w:lang w:val="cs-CZ"/>
              </w:rPr>
              <w:t xml:space="preserve"> v </w:t>
            </w:r>
            <w:r w:rsidRPr="0020003D">
              <w:rPr>
                <w:lang w:val="cs-CZ"/>
              </w:rPr>
              <w:t>rámci schématu: možnost „No exemption“ není slučitelná</w:t>
            </w:r>
            <w:r w:rsidR="008B3D49" w:rsidRPr="0020003D">
              <w:rPr>
                <w:lang w:val="cs-CZ"/>
              </w:rPr>
              <w:t xml:space="preserve"> s </w:t>
            </w:r>
            <w:r w:rsidRPr="0020003D">
              <w:rPr>
                <w:lang w:val="cs-CZ"/>
              </w:rPr>
              <w:t>žádnou jinou možností.</w:t>
            </w:r>
          </w:p>
        </w:tc>
      </w:tr>
    </w:tbl>
    <w:p w:rsidR="0021207E" w:rsidRPr="0020003D" w:rsidRDefault="0021207E">
      <w:pPr>
        <w:jc w:val="both"/>
        <w:rPr>
          <w:lang w:val="cs-CZ"/>
        </w:rPr>
      </w:pPr>
    </w:p>
    <w:p w:rsidR="0021207E" w:rsidRPr="0020003D" w:rsidRDefault="00433213">
      <w:pPr>
        <w:pStyle w:val="Nadpis3"/>
        <w:rPr>
          <w:lang w:val="cs-CZ"/>
        </w:rPr>
      </w:pPr>
      <w:r w:rsidRPr="0020003D">
        <w:rPr>
          <w:lang w:val="cs-CZ"/>
        </w:rPr>
        <w:t>Informace GIS</w:t>
      </w:r>
    </w:p>
    <w:p w:rsidR="0021207E" w:rsidRPr="0020003D" w:rsidRDefault="00433213">
      <w:pPr>
        <w:jc w:val="both"/>
        <w:rPr>
          <w:lang w:val="cs-CZ"/>
        </w:rPr>
      </w:pPr>
      <w:r w:rsidRPr="0020003D">
        <w:rPr>
          <w:lang w:val="cs-CZ"/>
        </w:rPr>
        <w:t>Informace GIS ve formátu souboru GML by měly být vykazovány za chráněné oblasti podle specifikací uvedených</w:t>
      </w:r>
      <w:r w:rsidR="008B3D49" w:rsidRPr="0020003D">
        <w:rPr>
          <w:lang w:val="cs-CZ"/>
        </w:rPr>
        <w:t xml:space="preserve"> v </w:t>
      </w:r>
      <w:r w:rsidRPr="0020003D">
        <w:rPr>
          <w:lang w:val="cs-CZ"/>
        </w:rPr>
        <w:t>pokynech</w:t>
      </w:r>
      <w:r w:rsidR="008B3D49" w:rsidRPr="0020003D">
        <w:rPr>
          <w:lang w:val="cs-CZ"/>
        </w:rPr>
        <w:t xml:space="preserve"> k </w:t>
      </w:r>
      <w:r w:rsidRPr="0020003D">
        <w:rPr>
          <w:lang w:val="cs-CZ"/>
        </w:rPr>
        <w:t>vykazování prostorových dat (viz přílohu 5, pokyny ke GIS). Pokud jsou zprávy o chráněných oblastech podávány podle jiných směrnic (např. chráněné oblasti Natura 2000 podle směrnice o přírodních stanovištích, vody ke koupání podle směrnice o vodě ke koupání, citlivé oblasti podle směrnice o čištění městských odpadních vod nebo citlivé zóny podle směrnice o dusičnanech), nemusí být vykazovány znovu podle rámcové směrnice o vodě.</w:t>
      </w:r>
    </w:p>
    <w:p w:rsidR="0021207E" w:rsidRPr="0020003D" w:rsidRDefault="00433213">
      <w:pPr>
        <w:pStyle w:val="Nadpis3"/>
        <w:rPr>
          <w:lang w:val="cs-CZ"/>
        </w:rPr>
      </w:pPr>
      <w:bookmarkStart w:id="281" w:name="_Ref385323197"/>
      <w:r w:rsidRPr="0020003D">
        <w:rPr>
          <w:lang w:val="cs-CZ"/>
        </w:rPr>
        <w:t>Glosář: vyjasnění pojmů a požadavků na podávání zpráv</w:t>
      </w:r>
      <w:bookmarkEnd w:id="281"/>
    </w:p>
    <w:p w:rsidR="0021207E" w:rsidRPr="0020003D" w:rsidRDefault="00433213">
      <w:pPr>
        <w:jc w:val="both"/>
        <w:rPr>
          <w:i/>
          <w:lang w:val="cs-CZ"/>
        </w:rPr>
      </w:pPr>
      <w:r w:rsidRPr="0020003D">
        <w:rPr>
          <w:i/>
          <w:lang w:val="cs-CZ"/>
        </w:rPr>
        <w:t>Článek 7 rámcové směrnice o vodě – chráněné oblasti pitné vody:</w:t>
      </w:r>
    </w:p>
    <w:p w:rsidR="0021207E" w:rsidRPr="0020003D" w:rsidRDefault="00433213">
      <w:pPr>
        <w:jc w:val="both"/>
        <w:rPr>
          <w:lang w:val="cs-CZ"/>
        </w:rPr>
      </w:pPr>
      <w:r w:rsidRPr="0020003D">
        <w:rPr>
          <w:lang w:val="cs-CZ"/>
        </w:rPr>
        <w:t>Podle čl. 7 odst. 2 rámcové směrnice o vodě by členské státy měly zajistit, aby upravená voda za použitého režimu úpravy vody splnila požadavky směrnice o pitné vodě. Za tímto účelem se od členských států očekává, že stanoví další normy týkající se vodních útvarů využívaných</w:t>
      </w:r>
      <w:r w:rsidR="008B3D49" w:rsidRPr="0020003D">
        <w:rPr>
          <w:lang w:val="cs-CZ"/>
        </w:rPr>
        <w:t xml:space="preserve"> k </w:t>
      </w:r>
      <w:r w:rsidRPr="0020003D">
        <w:rPr>
          <w:lang w:val="cs-CZ"/>
        </w:rPr>
        <w:t xml:space="preserve">odběru pitné vody. Podávání zpráv vyžaduje poskytnutí informací o tom, zda tomu tak je a zda jsou tyto normy plněny. </w:t>
      </w:r>
    </w:p>
    <w:p w:rsidR="0021207E" w:rsidRPr="0020003D" w:rsidRDefault="00433213">
      <w:pPr>
        <w:jc w:val="both"/>
        <w:rPr>
          <w:i/>
          <w:lang w:val="cs-CZ"/>
        </w:rPr>
      </w:pPr>
      <w:r w:rsidRPr="0020003D">
        <w:rPr>
          <w:i/>
          <w:lang w:val="cs-CZ"/>
        </w:rPr>
        <w:t>Směrnice o vodě ke koupání:</w:t>
      </w:r>
    </w:p>
    <w:p w:rsidR="0021207E" w:rsidRPr="0020003D" w:rsidRDefault="00433213">
      <w:pPr>
        <w:jc w:val="both"/>
        <w:rPr>
          <w:lang w:val="cs-CZ"/>
        </w:rPr>
      </w:pPr>
      <w:r w:rsidRPr="0020003D">
        <w:rPr>
          <w:lang w:val="cs-CZ"/>
        </w:rPr>
        <w:t>Obecně se od členských států neočekává, že podle rámcové směrnice o vodě budou poskytovat informace o stavu vod ke koupání, jelikož jsou jednou ročně podávány zprávy, které tyto informace obsahují a tento požadavek byl úspěšně začleněn do systému WISE.</w:t>
      </w:r>
    </w:p>
    <w:p w:rsidR="0021207E" w:rsidRPr="0020003D" w:rsidRDefault="00433213">
      <w:pPr>
        <w:jc w:val="both"/>
        <w:rPr>
          <w:i/>
          <w:lang w:val="cs-CZ"/>
        </w:rPr>
      </w:pPr>
      <w:r w:rsidRPr="0020003D">
        <w:rPr>
          <w:i/>
          <w:lang w:val="cs-CZ"/>
        </w:rPr>
        <w:t>Směrnice o ptácích a směrnice o přírodních stanovištích:</w:t>
      </w:r>
    </w:p>
    <w:p w:rsidR="0021207E" w:rsidRPr="0020003D" w:rsidRDefault="00433213">
      <w:pPr>
        <w:jc w:val="both"/>
        <w:rPr>
          <w:lang w:val="cs-CZ"/>
        </w:rPr>
      </w:pPr>
      <w:r w:rsidRPr="0020003D">
        <w:rPr>
          <w:lang w:val="cs-CZ"/>
        </w:rPr>
        <w:t>„Příznivý stav</w:t>
      </w:r>
      <w:r w:rsidR="008B3D49" w:rsidRPr="0020003D">
        <w:rPr>
          <w:lang w:val="cs-CZ"/>
        </w:rPr>
        <w:t xml:space="preserve"> z </w:t>
      </w:r>
      <w:r w:rsidRPr="0020003D">
        <w:rPr>
          <w:lang w:val="cs-CZ"/>
        </w:rPr>
        <w:t>hlediska ochrany“ u chráněných přírodních stanovišť a druhů není posuzován na úrovni místa, nýbrž na vnitrostátní úrovni podle biogeografického regionu se zohledněním celkové situace. Na vodě závislá přírodní stanoviště a druhy mohou vyžadovat přísnější ochranu, než požaduje cíl dobrého stavu podle rámcové směrnice o vodě, tzn. přísnější normy pro některé fyzikálně-chemické parametry, velmi dobrý stav u konkrétních hydromorfologických parametrů nebo specifická množství vody.</w:t>
      </w:r>
      <w:r w:rsidR="002B634B" w:rsidRPr="0020003D">
        <w:rPr>
          <w:lang w:val="cs-CZ"/>
        </w:rPr>
        <w:t xml:space="preserve"> V </w:t>
      </w:r>
      <w:r w:rsidRPr="0020003D">
        <w:rPr>
          <w:lang w:val="cs-CZ"/>
        </w:rPr>
        <w:t>kontextu zpráv podle rámcové směrnice o vodě se tudíž předpokládá, že členské státy budou předkládat zprávy o tom, zda byly specifické a jiné potřeby na vodě závislých přírodních stanovišť a druhů zhodnoceny a stanoveny jako cíle podle čl. 4 odst. 1 písm. c) rámcové směrnice o vodě. Stav chráněné oblasti se poté posoudí na základě těchto specifických dodatečných cílů</w:t>
      </w:r>
      <w:r w:rsidR="008B3D49" w:rsidRPr="0020003D">
        <w:rPr>
          <w:lang w:val="cs-CZ"/>
        </w:rPr>
        <w:t xml:space="preserve"> v </w:t>
      </w:r>
      <w:r w:rsidRPr="0020003D">
        <w:rPr>
          <w:lang w:val="cs-CZ"/>
        </w:rPr>
        <w:t>oblasti vody a výsledek tohoto posouzení je oznámen. Je třeba vzít na vědomí, že mohou nastat případy, kdy jsou příslušné cíle rámcové směrnice o vodě splněny, ale přírodní stanoviště a druhy se</w:t>
      </w:r>
      <w:r w:rsidR="008B3D49" w:rsidRPr="0020003D">
        <w:rPr>
          <w:lang w:val="cs-CZ"/>
        </w:rPr>
        <w:t xml:space="preserve"> z </w:t>
      </w:r>
      <w:r w:rsidRPr="0020003D">
        <w:rPr>
          <w:lang w:val="cs-CZ"/>
        </w:rPr>
        <w:t>důvodu jiných požadavků nesouvisejících</w:t>
      </w:r>
      <w:r w:rsidR="008B3D49" w:rsidRPr="0020003D">
        <w:rPr>
          <w:lang w:val="cs-CZ"/>
        </w:rPr>
        <w:t xml:space="preserve"> s </w:t>
      </w:r>
      <w:r w:rsidRPr="0020003D">
        <w:rPr>
          <w:lang w:val="cs-CZ"/>
        </w:rPr>
        <w:t>vodou ani přesto nenacházejí ve stavu příznivém</w:t>
      </w:r>
      <w:r w:rsidR="008B3D49" w:rsidRPr="0020003D">
        <w:rPr>
          <w:lang w:val="cs-CZ"/>
        </w:rPr>
        <w:t xml:space="preserve"> z </w:t>
      </w:r>
      <w:r w:rsidRPr="0020003D">
        <w:rPr>
          <w:lang w:val="cs-CZ"/>
        </w:rPr>
        <w:t>hlediska ochrany. Kromě toho lze prvek schématu CommentValueStatusProtArea použít</w:t>
      </w:r>
      <w:r w:rsidR="008B3D49" w:rsidRPr="0020003D">
        <w:rPr>
          <w:lang w:val="cs-CZ"/>
        </w:rPr>
        <w:t xml:space="preserve"> k </w:t>
      </w:r>
      <w:r w:rsidRPr="0020003D">
        <w:rPr>
          <w:lang w:val="cs-CZ"/>
        </w:rPr>
        <w:t>poskytování dalších informací o přírodních stanovištích či druzích, které jsou relevantní</w:t>
      </w:r>
      <w:r w:rsidR="008B3D49" w:rsidRPr="0020003D">
        <w:rPr>
          <w:lang w:val="cs-CZ"/>
        </w:rPr>
        <w:t xml:space="preserve"> v </w:t>
      </w:r>
      <w:r w:rsidRPr="0020003D">
        <w:rPr>
          <w:lang w:val="cs-CZ"/>
        </w:rPr>
        <w:t>chráněných oblastech překrývajících se</w:t>
      </w:r>
      <w:r w:rsidR="008B3D49" w:rsidRPr="0020003D">
        <w:rPr>
          <w:lang w:val="cs-CZ"/>
        </w:rPr>
        <w:t xml:space="preserve"> s </w:t>
      </w:r>
      <w:r w:rsidRPr="0020003D">
        <w:rPr>
          <w:lang w:val="cs-CZ"/>
        </w:rPr>
        <w:t>jednotlivými konkrétními vodními útvary.</w:t>
      </w:r>
    </w:p>
    <w:p w:rsidR="0021207E" w:rsidRPr="0020003D" w:rsidRDefault="00433213">
      <w:pPr>
        <w:keepNext/>
        <w:jc w:val="both"/>
        <w:rPr>
          <w:i/>
          <w:lang w:val="cs-CZ"/>
        </w:rPr>
      </w:pPr>
      <w:r w:rsidRPr="0020003D">
        <w:rPr>
          <w:i/>
          <w:lang w:val="cs-CZ"/>
        </w:rPr>
        <w:t>Směrnice o měkkýších:</w:t>
      </w:r>
    </w:p>
    <w:p w:rsidR="0021207E" w:rsidRPr="0020003D" w:rsidRDefault="00433213">
      <w:pPr>
        <w:jc w:val="both"/>
        <w:rPr>
          <w:lang w:val="cs-CZ"/>
        </w:rPr>
      </w:pPr>
      <w:r w:rsidRPr="0020003D">
        <w:rPr>
          <w:lang w:val="cs-CZ"/>
        </w:rPr>
        <w:t xml:space="preserve">Pro kvalitu vody pro měkkýše jsou zásadní mikrobiologické normy. Jsou požadovány informace o tom, zda byly tyto normy stanoveny (nebo zda byly zachovány normy ze směrnice o vodě pro měkkýše) a zda jsou plněny. </w:t>
      </w:r>
    </w:p>
    <w:p w:rsidR="0021207E" w:rsidRPr="0020003D" w:rsidRDefault="00433213">
      <w:pPr>
        <w:jc w:val="both"/>
        <w:rPr>
          <w:i/>
          <w:lang w:val="cs-CZ"/>
        </w:rPr>
      </w:pPr>
      <w:r w:rsidRPr="0020003D">
        <w:rPr>
          <w:i/>
          <w:lang w:val="cs-CZ"/>
        </w:rPr>
        <w:t>Směrnice o rybách:</w:t>
      </w:r>
    </w:p>
    <w:p w:rsidR="0021207E" w:rsidRPr="0020003D" w:rsidRDefault="00433213">
      <w:pPr>
        <w:jc w:val="both"/>
        <w:rPr>
          <w:lang w:val="cs-CZ"/>
        </w:rPr>
      </w:pPr>
      <w:r w:rsidRPr="0020003D">
        <w:rPr>
          <w:lang w:val="cs-CZ"/>
        </w:rPr>
        <w:t>Má se za to, že cíl rámcové směrnice o vodě, jímž je dobrý ekologický stav, je plně</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cíli směrnice o rybách, proto u tohoto typu chráněné oblasti nejsou požadovány žádné další informace o specifických cílech a stavu.</w:t>
      </w:r>
    </w:p>
    <w:p w:rsidR="0021207E" w:rsidRPr="0020003D" w:rsidRDefault="00433213">
      <w:pPr>
        <w:jc w:val="both"/>
        <w:rPr>
          <w:i/>
          <w:lang w:val="cs-CZ"/>
        </w:rPr>
      </w:pPr>
      <w:r w:rsidRPr="0020003D">
        <w:rPr>
          <w:i/>
          <w:lang w:val="cs-CZ"/>
        </w:rPr>
        <w:t>Směrnice o dusičnanech:</w:t>
      </w:r>
    </w:p>
    <w:p w:rsidR="0021207E" w:rsidRPr="0020003D" w:rsidRDefault="00433213">
      <w:pPr>
        <w:jc w:val="both"/>
        <w:rPr>
          <w:lang w:val="cs-CZ"/>
        </w:rPr>
      </w:pPr>
      <w:r w:rsidRPr="0020003D">
        <w:rPr>
          <w:lang w:val="cs-CZ"/>
        </w:rPr>
        <w:t>Má se za to, že cíl rámcové směrnice o vodě, jímž je dobrý ekologický stav, je plně</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cílem směrnice o dusičnanech, tj. ochranou před eutrofizací, proto u tohoto typu chráněné oblasti nejsou požadovány žádné další informace o specifických cílech a stavu. Kromě toho jsou podle směrnice o dusičnanech pravidelně podávány zprávy.</w:t>
      </w:r>
    </w:p>
    <w:p w:rsidR="0021207E" w:rsidRPr="0020003D" w:rsidRDefault="00433213">
      <w:pPr>
        <w:jc w:val="both"/>
        <w:rPr>
          <w:i/>
          <w:lang w:val="cs-CZ"/>
        </w:rPr>
      </w:pPr>
      <w:r w:rsidRPr="0020003D">
        <w:rPr>
          <w:i/>
          <w:lang w:val="cs-CZ"/>
        </w:rPr>
        <w:t>Směrnice o čištění městských odpadních vod:</w:t>
      </w:r>
    </w:p>
    <w:p w:rsidR="0021207E" w:rsidRPr="0020003D" w:rsidRDefault="00433213">
      <w:pPr>
        <w:jc w:val="both"/>
        <w:rPr>
          <w:lang w:val="cs-CZ"/>
        </w:rPr>
      </w:pPr>
      <w:r w:rsidRPr="0020003D">
        <w:rPr>
          <w:lang w:val="cs-CZ"/>
        </w:rPr>
        <w:t>Tento typ chráněné oblasti je uveden</w:t>
      </w:r>
      <w:r w:rsidR="008B3D49" w:rsidRPr="0020003D">
        <w:rPr>
          <w:lang w:val="cs-CZ"/>
        </w:rPr>
        <w:t xml:space="preserve"> v </w:t>
      </w:r>
      <w:r w:rsidRPr="0020003D">
        <w:rPr>
          <w:lang w:val="cs-CZ"/>
        </w:rPr>
        <w:t>registru chráněných oblastí (schéma PA), ale informace o stavu nejsou</w:t>
      </w:r>
      <w:r w:rsidR="008B3D49" w:rsidRPr="0020003D">
        <w:rPr>
          <w:lang w:val="cs-CZ"/>
        </w:rPr>
        <w:t xml:space="preserve"> v </w:t>
      </w:r>
      <w:r w:rsidRPr="0020003D">
        <w:rPr>
          <w:lang w:val="cs-CZ"/>
        </w:rPr>
        <w:t>této souvislosti relevantní. Stav eutrofizace je zachycen</w:t>
      </w:r>
      <w:r w:rsidR="008B3D49" w:rsidRPr="0020003D">
        <w:rPr>
          <w:lang w:val="cs-CZ"/>
        </w:rPr>
        <w:t xml:space="preserve"> v </w:t>
      </w:r>
      <w:r w:rsidRPr="0020003D">
        <w:rPr>
          <w:lang w:val="cs-CZ"/>
        </w:rPr>
        <w:t>ekologickém stavu podle rámcové směrnice o vodě.</w:t>
      </w:r>
    </w:p>
    <w:p w:rsidR="0021207E" w:rsidRPr="0020003D" w:rsidRDefault="00433213">
      <w:pPr>
        <w:pStyle w:val="Nadpis1"/>
        <w:jc w:val="both"/>
        <w:rPr>
          <w:lang w:val="cs-CZ"/>
        </w:rPr>
      </w:pPr>
      <w:bookmarkStart w:id="282" w:name="_Toc375220075"/>
      <w:bookmarkStart w:id="283" w:name="_Toc386464232"/>
      <w:bookmarkStart w:id="284" w:name="_Toc425522058"/>
      <w:bookmarkStart w:id="285" w:name="_Toc432666070"/>
      <w:bookmarkStart w:id="286" w:name="_Toc440017230"/>
      <w:r w:rsidRPr="0020003D">
        <w:rPr>
          <w:lang w:val="cs-CZ"/>
        </w:rPr>
        <w:t>Podávání zpráv na úrovni členských států: Příslušné orgány, oblasti povodí a dílčí jednotky (schéma RBDSUCA)</w:t>
      </w:r>
      <w:bookmarkEnd w:id="282"/>
      <w:bookmarkEnd w:id="283"/>
      <w:bookmarkEnd w:id="284"/>
      <w:bookmarkEnd w:id="285"/>
      <w:bookmarkEnd w:id="286"/>
    </w:p>
    <w:p w:rsidR="0021207E" w:rsidRPr="0020003D" w:rsidRDefault="00433213">
      <w:pPr>
        <w:pStyle w:val="Nadpis2"/>
        <w:jc w:val="both"/>
        <w:rPr>
          <w:lang w:val="cs-CZ"/>
        </w:rPr>
      </w:pPr>
      <w:bookmarkStart w:id="287" w:name="_Toc386464233"/>
      <w:bookmarkStart w:id="288" w:name="_Toc425522059"/>
      <w:bookmarkStart w:id="289" w:name="_Toc432666071"/>
      <w:bookmarkStart w:id="290" w:name="_Toc440017231"/>
      <w:bookmarkStart w:id="291" w:name="_Toc375220076"/>
      <w:r w:rsidRPr="0020003D">
        <w:rPr>
          <w:lang w:val="cs-CZ"/>
        </w:rPr>
        <w:t>Úvod</w:t>
      </w:r>
      <w:bookmarkEnd w:id="287"/>
      <w:bookmarkEnd w:id="288"/>
      <w:bookmarkEnd w:id="289"/>
      <w:bookmarkEnd w:id="290"/>
    </w:p>
    <w:p w:rsidR="0021207E" w:rsidRPr="0020003D" w:rsidRDefault="00433213">
      <w:pPr>
        <w:pStyle w:val="Text4"/>
        <w:tabs>
          <w:tab w:val="clear" w:pos="2302"/>
        </w:tabs>
        <w:ind w:left="0"/>
        <w:jc w:val="both"/>
        <w:rPr>
          <w:lang w:val="cs-CZ"/>
        </w:rPr>
      </w:pPr>
      <w:r w:rsidRPr="0020003D">
        <w:rPr>
          <w:lang w:val="cs-CZ"/>
        </w:rPr>
        <w:t>Rámcová směrnice o vodě definuje oblast povodí (RBD) jako „území pevniny a moře tvořené jedním nebo více sousedícími povodími, společně</w:t>
      </w:r>
      <w:r w:rsidR="008B3D49" w:rsidRPr="0020003D">
        <w:rPr>
          <w:lang w:val="cs-CZ"/>
        </w:rPr>
        <w:t xml:space="preserve"> s </w:t>
      </w:r>
      <w:r w:rsidRPr="0020003D">
        <w:rPr>
          <w:lang w:val="cs-CZ"/>
        </w:rPr>
        <w:t>podzemními a pobřežními vodami, které</w:t>
      </w:r>
      <w:r w:rsidR="008B3D49" w:rsidRPr="0020003D">
        <w:rPr>
          <w:lang w:val="cs-CZ"/>
        </w:rPr>
        <w:t xml:space="preserve"> k </w:t>
      </w:r>
      <w:r w:rsidRPr="0020003D">
        <w:rPr>
          <w:lang w:val="cs-CZ"/>
        </w:rPr>
        <w:t>nim přísluší“. „Povodím“ se rozumí území, ze kterého veškerý povrchový odtok odtéká sítí potoků, řek a případně i jezer do moře</w:t>
      </w:r>
      <w:r w:rsidR="008B3D49" w:rsidRPr="0020003D">
        <w:rPr>
          <w:lang w:val="cs-CZ"/>
        </w:rPr>
        <w:t xml:space="preserve"> v </w:t>
      </w:r>
      <w:r w:rsidRPr="0020003D">
        <w:rPr>
          <w:lang w:val="cs-CZ"/>
        </w:rPr>
        <w:t>jediném vyústění, ústí nebo deltě toku.“ Jedno povodí, včetně všech jeho přítoků, nesmí být rozděleno mezi různé oblasti povodí. Jedna oblast povodí může nicméně zahrnovat několik (někdy menších) povodí a má zahrnovat také pobřežní a podzemní vody, které</w:t>
      </w:r>
      <w:r w:rsidR="008B3D49" w:rsidRPr="0020003D">
        <w:rPr>
          <w:lang w:val="cs-CZ"/>
        </w:rPr>
        <w:t xml:space="preserve"> k </w:t>
      </w:r>
      <w:r w:rsidRPr="0020003D">
        <w:rPr>
          <w:lang w:val="cs-CZ"/>
        </w:rPr>
        <w:t>nim přísluší (např. Botnický záliv (SE) nebo Adour-Garonne (FR)).</w:t>
      </w:r>
    </w:p>
    <w:p w:rsidR="0021207E" w:rsidRPr="0020003D" w:rsidRDefault="00433213">
      <w:pPr>
        <w:pStyle w:val="Text4"/>
        <w:tabs>
          <w:tab w:val="clear" w:pos="2302"/>
        </w:tabs>
        <w:ind w:left="0"/>
        <w:jc w:val="both"/>
        <w:rPr>
          <w:lang w:val="cs-CZ"/>
        </w:rPr>
      </w:pPr>
      <w:r w:rsidRPr="0020003D">
        <w:rPr>
          <w:lang w:val="cs-CZ"/>
        </w:rPr>
        <w:t>Oblast povodí je hlavní jednotkou pro řízení povodí ve smyslu čl. 3 odst. 1, pro něž musí být určeny příslušné orgány (ve vnitrostátních i mezinárodních oblastech povodí), které budou řídit administrativní mechanismy a uplatňovat pravidla směrnice (čl. 3 odst. 2 a čl. 3 odst. 3)</w:t>
      </w:r>
      <w:r w:rsidR="008B3D49" w:rsidRPr="0020003D">
        <w:rPr>
          <w:lang w:val="cs-CZ"/>
        </w:rPr>
        <w:t xml:space="preserve"> v </w:t>
      </w:r>
      <w:r w:rsidRPr="0020003D">
        <w:rPr>
          <w:lang w:val="cs-CZ"/>
        </w:rPr>
        <w:t>rámci oblasti povodí. Ustanovení čl. 3 odst. 4 a 5 požadují koordinaci opatření (na vnitrostátní i mezinárodní úrovni)</w:t>
      </w:r>
      <w:r w:rsidR="008B3D49" w:rsidRPr="0020003D">
        <w:rPr>
          <w:lang w:val="cs-CZ"/>
        </w:rPr>
        <w:t xml:space="preserve"> s </w:t>
      </w:r>
      <w:r w:rsidRPr="0020003D">
        <w:rPr>
          <w:lang w:val="cs-CZ"/>
        </w:rPr>
        <w:t>cílem dosáhnout environmentálních cílů stanovených směrnicí (článek 4) prostřednictvím plánovaných programů opatření.</w:t>
      </w:r>
    </w:p>
    <w:p w:rsidR="0021207E" w:rsidRPr="0020003D" w:rsidRDefault="00433213">
      <w:pPr>
        <w:pStyle w:val="Text4"/>
        <w:ind w:left="0"/>
        <w:jc w:val="both"/>
        <w:rPr>
          <w:lang w:val="cs-CZ"/>
        </w:rPr>
      </w:pPr>
      <w:r w:rsidRPr="0020003D">
        <w:rPr>
          <w:lang w:val="cs-CZ"/>
        </w:rPr>
        <w:t>Určení oblastí povodí je tudíž jedním ze základních aspektů integrovaného přístupu</w:t>
      </w:r>
      <w:r w:rsidR="008B3D49" w:rsidRPr="0020003D">
        <w:rPr>
          <w:lang w:val="cs-CZ"/>
        </w:rPr>
        <w:t xml:space="preserve"> k </w:t>
      </w:r>
      <w:r w:rsidRPr="0020003D">
        <w:rPr>
          <w:lang w:val="cs-CZ"/>
        </w:rPr>
        <w:t>řízení povodí a vymezuje zeměpisný rozsah pro koordinaci vodních zdrojů.</w:t>
      </w:r>
      <w:r w:rsidR="002B634B" w:rsidRPr="0020003D">
        <w:rPr>
          <w:lang w:val="cs-CZ"/>
        </w:rPr>
        <w:t xml:space="preserve"> V </w:t>
      </w:r>
      <w:r w:rsidRPr="0020003D">
        <w:rPr>
          <w:lang w:val="cs-CZ"/>
        </w:rPr>
        <w:t>požadavku na určení oblastí povodí se odráží zásada celostního hospodaření</w:t>
      </w:r>
      <w:r w:rsidR="008B3D49" w:rsidRPr="0020003D">
        <w:rPr>
          <w:lang w:val="cs-CZ"/>
        </w:rPr>
        <w:t xml:space="preserve"> s </w:t>
      </w:r>
      <w:r w:rsidRPr="0020003D">
        <w:rPr>
          <w:lang w:val="cs-CZ"/>
        </w:rPr>
        <w:t>vodou na úrovni povodí, od zdroje</w:t>
      </w:r>
      <w:r w:rsidR="008B3D49" w:rsidRPr="0020003D">
        <w:rPr>
          <w:lang w:val="cs-CZ"/>
        </w:rPr>
        <w:t xml:space="preserve"> k </w:t>
      </w:r>
      <w:r w:rsidRPr="0020003D">
        <w:rPr>
          <w:lang w:val="cs-CZ"/>
        </w:rPr>
        <w:t>moři a spíše na základě povrchových vod a souvisejících podzemních vod než na základě správních hranic.</w:t>
      </w:r>
    </w:p>
    <w:p w:rsidR="0021207E" w:rsidRPr="0020003D" w:rsidRDefault="00433213">
      <w:pPr>
        <w:pStyle w:val="Text4"/>
        <w:ind w:left="0"/>
        <w:jc w:val="both"/>
        <w:rPr>
          <w:lang w:val="cs-CZ"/>
        </w:rPr>
      </w:pPr>
      <w:r w:rsidRPr="0020003D">
        <w:rPr>
          <w:lang w:val="cs-CZ"/>
        </w:rPr>
        <w:t>Rámcová směrnice o vodě požaduje určení příslušných orgánů (článek 3, příloha I)</w:t>
      </w:r>
      <w:r w:rsidR="008B3D49" w:rsidRPr="0020003D">
        <w:rPr>
          <w:lang w:val="cs-CZ"/>
        </w:rPr>
        <w:t xml:space="preserve"> v </w:t>
      </w:r>
      <w:r w:rsidRPr="0020003D">
        <w:rPr>
          <w:lang w:val="cs-CZ"/>
        </w:rPr>
        <w:t>každé oblasti povodí, a to i pro tu část jakékoli mezinárodní oblasti povodí, která leží na jejich území. Členské státy oznámily Evropské komisi své příslušné orgány</w:t>
      </w:r>
      <w:r w:rsidR="008B3D49" w:rsidRPr="0020003D">
        <w:rPr>
          <w:lang w:val="cs-CZ"/>
        </w:rPr>
        <w:t xml:space="preserve"> v </w:t>
      </w:r>
      <w:r w:rsidRPr="0020003D">
        <w:rPr>
          <w:lang w:val="cs-CZ"/>
        </w:rPr>
        <w:t>roce 2004. Kromě názvu a zeměpisného pokrytí byly poskytnuty také informace o právních a správních povinnostech každého příslušného orgánu a o jeho úloze</w:t>
      </w:r>
      <w:r w:rsidR="008B3D49" w:rsidRPr="0020003D">
        <w:rPr>
          <w:lang w:val="cs-CZ"/>
        </w:rPr>
        <w:t xml:space="preserve"> v </w:t>
      </w:r>
      <w:r w:rsidRPr="0020003D">
        <w:rPr>
          <w:lang w:val="cs-CZ"/>
        </w:rPr>
        <w:t>každé oblasti povodí. Tam, kde příslušný orgán vystupuje jako koordinující orgán pro jiné příslušné orgány, je vyžadován seznam těchto orgánů doplněný shrnutím institucionálních vztahů vytvořených za účelem zajištění koordinace. Podle přílohy I by měly seznam příslušných orgánů obsahovat i plány povodí (příloha VII bod 10).</w:t>
      </w:r>
    </w:p>
    <w:p w:rsidR="0021207E" w:rsidRPr="0020003D" w:rsidRDefault="00433213">
      <w:pPr>
        <w:pStyle w:val="Nadpis3"/>
        <w:rPr>
          <w:lang w:val="cs-CZ"/>
        </w:rPr>
      </w:pPr>
      <w:bookmarkStart w:id="292" w:name="_Toc386464234"/>
      <w:r w:rsidRPr="0020003D">
        <w:rPr>
          <w:lang w:val="cs-CZ"/>
        </w:rPr>
        <w:t>Jak budou Evropská komise a agentura EEA poskytnuté informace používat</w:t>
      </w:r>
      <w:bookmarkEnd w:id="292"/>
      <w:r w:rsidRPr="0020003D">
        <w:rPr>
          <w:lang w:val="cs-CZ"/>
        </w:rPr>
        <w:t>?</w:t>
      </w:r>
    </w:p>
    <w:p w:rsidR="0021207E" w:rsidRPr="0020003D" w:rsidRDefault="00433213">
      <w:pPr>
        <w:pStyle w:val="Text4"/>
        <w:ind w:left="0"/>
        <w:jc w:val="both"/>
        <w:rPr>
          <w:lang w:val="cs-CZ"/>
        </w:rPr>
      </w:pPr>
      <w:r w:rsidRPr="0020003D">
        <w:rPr>
          <w:lang w:val="cs-CZ"/>
        </w:rPr>
        <w:t>Evropská komise použije informace poskytnuté členskými státy</w:t>
      </w:r>
      <w:r w:rsidR="008B3D49" w:rsidRPr="0020003D">
        <w:rPr>
          <w:lang w:val="cs-CZ"/>
        </w:rPr>
        <w:t xml:space="preserve"> k </w:t>
      </w:r>
      <w:r w:rsidRPr="0020003D">
        <w:rPr>
          <w:lang w:val="cs-CZ"/>
        </w:rPr>
        <w:t>zajištění toho, aby byly zavedeny příslušné administrativní mechanismy, které umožní řádné provádění rámcové směrnice o vodě. Informace budou používány rovněž</w:t>
      </w:r>
      <w:r w:rsidR="008B3D49" w:rsidRPr="0020003D">
        <w:rPr>
          <w:lang w:val="cs-CZ"/>
        </w:rPr>
        <w:t xml:space="preserve"> k </w:t>
      </w:r>
      <w:r w:rsidRPr="0020003D">
        <w:rPr>
          <w:lang w:val="cs-CZ"/>
        </w:rPr>
        <w:t>určení příslušných orgánů, které se podílejí na provádění rámcové směrnice o vodě, pokud budou požadovány další informace. Na úrovni EU budou statistiky a informace poskytovány Evropskému parlamentu. Veřejnosti budou informace poskytovány prostřednictvím systému WISE.</w:t>
      </w:r>
    </w:p>
    <w:p w:rsidR="0021207E" w:rsidRPr="0020003D" w:rsidRDefault="00433213">
      <w:pPr>
        <w:pStyle w:val="Nadpis2"/>
        <w:jc w:val="both"/>
        <w:rPr>
          <w:lang w:val="cs-CZ"/>
        </w:rPr>
      </w:pPr>
      <w:bookmarkStart w:id="293" w:name="_Toc386464235"/>
      <w:bookmarkStart w:id="294" w:name="_Toc425522060"/>
      <w:bookmarkStart w:id="295" w:name="_Toc432666072"/>
      <w:bookmarkStart w:id="296" w:name="_Toc440017232"/>
      <w:r w:rsidRPr="0020003D">
        <w:rPr>
          <w:lang w:val="cs-CZ"/>
        </w:rPr>
        <w:t>Výstupy zpráv</w:t>
      </w:r>
      <w:bookmarkEnd w:id="293"/>
      <w:bookmarkEnd w:id="294"/>
      <w:bookmarkEnd w:id="295"/>
      <w:bookmarkEnd w:id="296"/>
    </w:p>
    <w:p w:rsidR="0021207E" w:rsidRPr="0020003D" w:rsidRDefault="0021207E">
      <w:pPr>
        <w:rPr>
          <w:lang w:val="cs-CZ"/>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5"/>
        <w:gridCol w:w="1701"/>
      </w:tblGrid>
      <w:tr w:rsidR="0021207E" w:rsidRPr="005D233E">
        <w:trPr>
          <w:cantSplit/>
          <w:tblHeader/>
        </w:trPr>
        <w:tc>
          <w:tcPr>
            <w:tcW w:w="455" w:type="dxa"/>
            <w:shd w:val="clear" w:color="auto" w:fill="auto"/>
          </w:tcPr>
          <w:p w:rsidR="0021207E" w:rsidRPr="0020003D" w:rsidRDefault="00433213">
            <w:pPr>
              <w:spacing w:after="0"/>
              <w:jc w:val="both"/>
              <w:rPr>
                <w:b/>
                <w:sz w:val="18"/>
                <w:szCs w:val="18"/>
                <w:lang w:val="cs-CZ"/>
              </w:rPr>
            </w:pPr>
            <w:r w:rsidRPr="0020003D">
              <w:rPr>
                <w:b/>
                <w:sz w:val="18"/>
                <w:lang w:val="cs-CZ"/>
              </w:rPr>
              <w:t>Č.</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Název výstupu</w:t>
            </w:r>
          </w:p>
        </w:tc>
        <w:tc>
          <w:tcPr>
            <w:tcW w:w="850" w:type="dxa"/>
            <w:shd w:val="clear" w:color="auto" w:fill="auto"/>
          </w:tcPr>
          <w:p w:rsidR="0021207E" w:rsidRPr="0020003D" w:rsidRDefault="00433213">
            <w:pPr>
              <w:spacing w:after="0"/>
              <w:jc w:val="both"/>
              <w:rPr>
                <w:b/>
                <w:sz w:val="18"/>
                <w:szCs w:val="18"/>
                <w:lang w:val="cs-CZ"/>
              </w:rPr>
            </w:pPr>
            <w:r w:rsidRPr="0020003D">
              <w:rPr>
                <w:b/>
                <w:sz w:val="18"/>
                <w:lang w:val="cs-CZ"/>
              </w:rPr>
              <w:t>Typ výstupu</w:t>
            </w:r>
          </w:p>
        </w:tc>
        <w:tc>
          <w:tcPr>
            <w:tcW w:w="1276" w:type="dxa"/>
            <w:shd w:val="clear" w:color="auto" w:fill="auto"/>
          </w:tcPr>
          <w:p w:rsidR="0021207E" w:rsidRPr="0020003D" w:rsidRDefault="00433213">
            <w:pPr>
              <w:spacing w:after="0"/>
              <w:jc w:val="both"/>
              <w:rPr>
                <w:b/>
                <w:sz w:val="18"/>
                <w:szCs w:val="18"/>
                <w:lang w:val="cs-CZ"/>
              </w:rPr>
            </w:pPr>
            <w:r w:rsidRPr="0020003D">
              <w:rPr>
                <w:b/>
                <w:sz w:val="18"/>
                <w:lang w:val="cs-CZ"/>
              </w:rPr>
              <w:t>Úroveň poskytování informací*</w:t>
            </w:r>
          </w:p>
        </w:tc>
        <w:tc>
          <w:tcPr>
            <w:tcW w:w="2127" w:type="dxa"/>
            <w:shd w:val="clear" w:color="auto" w:fill="auto"/>
          </w:tcPr>
          <w:p w:rsidR="0021207E" w:rsidRPr="0020003D" w:rsidRDefault="00433213">
            <w:pPr>
              <w:spacing w:after="0"/>
              <w:jc w:val="both"/>
              <w:rPr>
                <w:b/>
                <w:sz w:val="18"/>
                <w:szCs w:val="18"/>
                <w:lang w:val="cs-CZ"/>
              </w:rPr>
            </w:pPr>
            <w:r w:rsidRPr="0020003D">
              <w:rPr>
                <w:b/>
                <w:sz w:val="18"/>
                <w:lang w:val="cs-CZ"/>
              </w:rPr>
              <w:t>Zobrazené podrobné informace</w:t>
            </w:r>
          </w:p>
        </w:tc>
        <w:tc>
          <w:tcPr>
            <w:tcW w:w="1985" w:type="dxa"/>
            <w:shd w:val="clear" w:color="auto" w:fill="auto"/>
          </w:tcPr>
          <w:p w:rsidR="0021207E" w:rsidRPr="0020003D" w:rsidRDefault="00433213">
            <w:pPr>
              <w:spacing w:after="0"/>
              <w:jc w:val="both"/>
              <w:rPr>
                <w:b/>
                <w:sz w:val="18"/>
                <w:szCs w:val="18"/>
                <w:lang w:val="cs-CZ"/>
              </w:rPr>
            </w:pPr>
            <w:r w:rsidRPr="0020003D">
              <w:rPr>
                <w:b/>
                <w:sz w:val="18"/>
                <w:lang w:val="cs-CZ"/>
              </w:rPr>
              <w:t>Zdroj podrobných informací a pravidlo agregace</w:t>
            </w:r>
          </w:p>
        </w:tc>
        <w:tc>
          <w:tcPr>
            <w:tcW w:w="1701" w:type="dxa"/>
            <w:shd w:val="clear" w:color="auto" w:fill="auto"/>
          </w:tcPr>
          <w:p w:rsidR="0021207E" w:rsidRPr="0020003D" w:rsidRDefault="00433213">
            <w:pPr>
              <w:spacing w:after="0"/>
              <w:jc w:val="both"/>
              <w:rPr>
                <w:b/>
                <w:sz w:val="18"/>
                <w:szCs w:val="18"/>
                <w:lang w:val="cs-CZ"/>
              </w:rPr>
            </w:pPr>
            <w:r w:rsidRPr="0020003D">
              <w:rPr>
                <w:b/>
                <w:sz w:val="18"/>
                <w:lang w:val="cs-CZ"/>
              </w:rPr>
              <w:t>Použito ve zprávách</w:t>
            </w:r>
            <w:r w:rsidR="008B3D49" w:rsidRPr="0020003D">
              <w:rPr>
                <w:b/>
                <w:sz w:val="18"/>
                <w:lang w:val="cs-CZ"/>
              </w:rPr>
              <w:t xml:space="preserve"> z </w:t>
            </w:r>
            <w:r w:rsidRPr="0020003D">
              <w:rPr>
                <w:b/>
                <w:sz w:val="18"/>
                <w:lang w:val="cs-CZ"/>
              </w:rPr>
              <w:t>roku 2012?*</w:t>
            </w:r>
          </w:p>
        </w:tc>
      </w:tr>
      <w:tr w:rsidR="0021207E" w:rsidRPr="0020003D">
        <w:trPr>
          <w:cantSplit/>
        </w:trPr>
        <w:tc>
          <w:tcPr>
            <w:tcW w:w="455" w:type="dxa"/>
            <w:shd w:val="clear" w:color="auto" w:fill="auto"/>
          </w:tcPr>
          <w:p w:rsidR="0021207E" w:rsidRPr="0020003D" w:rsidRDefault="00433213">
            <w:pPr>
              <w:spacing w:after="0"/>
              <w:jc w:val="both"/>
              <w:rPr>
                <w:sz w:val="18"/>
                <w:szCs w:val="18"/>
                <w:lang w:val="cs-CZ"/>
              </w:rPr>
            </w:pPr>
            <w:r w:rsidRPr="0020003D">
              <w:rPr>
                <w:sz w:val="18"/>
                <w:lang w:val="cs-CZ"/>
              </w:rPr>
              <w:t>1</w:t>
            </w:r>
          </w:p>
        </w:tc>
        <w:tc>
          <w:tcPr>
            <w:tcW w:w="1496" w:type="dxa"/>
            <w:shd w:val="clear" w:color="auto" w:fill="auto"/>
          </w:tcPr>
          <w:p w:rsidR="0021207E" w:rsidRPr="0020003D" w:rsidRDefault="00433213">
            <w:pPr>
              <w:spacing w:after="0"/>
              <w:jc w:val="both"/>
              <w:rPr>
                <w:b/>
                <w:sz w:val="18"/>
                <w:szCs w:val="18"/>
                <w:lang w:val="cs-CZ"/>
              </w:rPr>
            </w:pPr>
            <w:r w:rsidRPr="0020003D">
              <w:rPr>
                <w:b/>
                <w:sz w:val="18"/>
                <w:lang w:val="cs-CZ"/>
              </w:rPr>
              <w:t>Základní informace o oblastech povodí a dílčích jednotkách</w:t>
            </w:r>
          </w:p>
        </w:tc>
        <w:tc>
          <w:tcPr>
            <w:tcW w:w="850" w:type="dxa"/>
            <w:shd w:val="clear" w:color="auto" w:fill="auto"/>
          </w:tcPr>
          <w:p w:rsidR="0021207E" w:rsidRPr="0020003D" w:rsidRDefault="00433213">
            <w:pPr>
              <w:spacing w:after="0"/>
              <w:jc w:val="both"/>
              <w:rPr>
                <w:sz w:val="18"/>
                <w:szCs w:val="18"/>
                <w:lang w:val="cs-CZ"/>
              </w:rPr>
            </w:pPr>
            <w:r w:rsidRPr="0020003D">
              <w:rPr>
                <w:sz w:val="18"/>
                <w:lang w:val="cs-CZ"/>
              </w:rPr>
              <w:t>Tabulka</w:t>
            </w:r>
          </w:p>
        </w:tc>
        <w:tc>
          <w:tcPr>
            <w:tcW w:w="1276" w:type="dxa"/>
            <w:shd w:val="clear" w:color="auto" w:fill="auto"/>
          </w:tcPr>
          <w:p w:rsidR="0021207E" w:rsidRPr="0020003D" w:rsidRDefault="00433213">
            <w:pPr>
              <w:spacing w:after="0"/>
              <w:jc w:val="both"/>
              <w:rPr>
                <w:sz w:val="18"/>
                <w:szCs w:val="18"/>
                <w:lang w:val="cs-CZ"/>
              </w:rPr>
            </w:pPr>
            <w:r w:rsidRPr="0020003D">
              <w:rPr>
                <w:sz w:val="18"/>
                <w:lang w:val="cs-CZ"/>
              </w:rPr>
              <w:t>EU/MS/RBD/SU</w:t>
            </w:r>
          </w:p>
        </w:tc>
        <w:tc>
          <w:tcPr>
            <w:tcW w:w="2127" w:type="dxa"/>
            <w:shd w:val="clear" w:color="auto" w:fill="auto"/>
          </w:tcPr>
          <w:p w:rsidR="0021207E" w:rsidRPr="0020003D" w:rsidRDefault="00433213">
            <w:pPr>
              <w:spacing w:after="0"/>
              <w:jc w:val="both"/>
              <w:rPr>
                <w:sz w:val="18"/>
                <w:szCs w:val="18"/>
                <w:lang w:val="cs-CZ"/>
              </w:rPr>
            </w:pPr>
            <w:r w:rsidRPr="0020003D">
              <w:rPr>
                <w:sz w:val="18"/>
                <w:lang w:val="cs-CZ"/>
              </w:rPr>
              <w:t>Počet a velikost (rozloha) vnitrostátních a mezinárodních oblastí povodí a dílčích jednotek.</w:t>
            </w:r>
          </w:p>
          <w:p w:rsidR="0021207E" w:rsidRPr="0020003D" w:rsidRDefault="0021207E">
            <w:pPr>
              <w:spacing w:after="0"/>
              <w:jc w:val="both"/>
              <w:rPr>
                <w:sz w:val="18"/>
                <w:szCs w:val="18"/>
                <w:lang w:val="cs-CZ"/>
              </w:rPr>
            </w:pPr>
          </w:p>
        </w:tc>
        <w:tc>
          <w:tcPr>
            <w:tcW w:w="1985" w:type="dxa"/>
            <w:shd w:val="clear" w:color="auto" w:fill="auto"/>
          </w:tcPr>
          <w:p w:rsidR="0021207E" w:rsidRPr="0020003D" w:rsidRDefault="00433213">
            <w:pPr>
              <w:spacing w:after="0"/>
              <w:jc w:val="both"/>
              <w:rPr>
                <w:sz w:val="18"/>
                <w:szCs w:val="18"/>
                <w:lang w:val="cs-CZ"/>
              </w:rPr>
            </w:pPr>
            <w:r w:rsidRPr="0020003D">
              <w:rPr>
                <w:sz w:val="18"/>
                <w:lang w:val="cs-CZ"/>
              </w:rPr>
              <w:t>Agregované informace na základě informací poskytovaných na úrovni oblasti povodí / dílčí jednotky.</w:t>
            </w:r>
          </w:p>
        </w:tc>
        <w:tc>
          <w:tcPr>
            <w:tcW w:w="1701" w:type="dxa"/>
            <w:shd w:val="clear" w:color="auto" w:fill="auto"/>
          </w:tcPr>
          <w:p w:rsidR="0021207E" w:rsidRPr="0020003D" w:rsidRDefault="00433213">
            <w:pPr>
              <w:spacing w:after="0"/>
              <w:jc w:val="both"/>
              <w:rPr>
                <w:sz w:val="18"/>
                <w:szCs w:val="18"/>
                <w:lang w:val="cs-CZ"/>
              </w:rPr>
            </w:pPr>
            <w:r w:rsidRPr="0020003D">
              <w:rPr>
                <w:sz w:val="18"/>
                <w:lang w:val="cs-CZ"/>
              </w:rPr>
              <w:t>Ne</w:t>
            </w:r>
          </w:p>
        </w:tc>
      </w:tr>
    </w:tbl>
    <w:p w:rsidR="0021207E" w:rsidRPr="0020003D" w:rsidRDefault="0021207E">
      <w:pPr>
        <w:jc w:val="both"/>
        <w:rPr>
          <w:lang w:val="cs-CZ"/>
        </w:rPr>
      </w:pPr>
    </w:p>
    <w:p w:rsidR="0021207E" w:rsidRPr="0020003D" w:rsidRDefault="00433213">
      <w:pPr>
        <w:pStyle w:val="Nadpis2"/>
        <w:jc w:val="both"/>
        <w:rPr>
          <w:lang w:val="cs-CZ"/>
        </w:rPr>
      </w:pPr>
      <w:bookmarkStart w:id="297" w:name="_Toc386464236"/>
      <w:bookmarkStart w:id="298" w:name="_Toc425522061"/>
      <w:bookmarkStart w:id="299" w:name="_Toc432666073"/>
      <w:bookmarkStart w:id="300" w:name="_Toc440017233"/>
      <w:r w:rsidRPr="0020003D">
        <w:rPr>
          <w:lang w:val="cs-CZ"/>
        </w:rPr>
        <w:t>Obsah zpráv za rok 2016</w:t>
      </w:r>
      <w:bookmarkEnd w:id="291"/>
      <w:bookmarkEnd w:id="297"/>
      <w:bookmarkEnd w:id="298"/>
      <w:bookmarkEnd w:id="299"/>
      <w:bookmarkEnd w:id="300"/>
      <w:r w:rsidRPr="0020003D">
        <w:rPr>
          <w:lang w:val="cs-CZ"/>
        </w:rPr>
        <w:t xml:space="preserve"> </w:t>
      </w:r>
    </w:p>
    <w:p w:rsidR="0021207E" w:rsidRPr="0020003D" w:rsidRDefault="00433213">
      <w:pPr>
        <w:pStyle w:val="Nadpis3"/>
        <w:rPr>
          <w:lang w:val="cs-CZ"/>
        </w:rPr>
      </w:pPr>
      <w:r w:rsidRPr="0020003D">
        <w:rPr>
          <w:lang w:val="cs-CZ"/>
        </w:rPr>
        <w:t>Nákres schématu</w:t>
      </w:r>
    </w:p>
    <w:p w:rsidR="0021207E" w:rsidRPr="0020003D" w:rsidRDefault="00433213">
      <w:pPr>
        <w:jc w:val="both"/>
        <w:rPr>
          <w:lang w:val="cs-CZ"/>
        </w:rPr>
      </w:pPr>
      <w:r w:rsidRPr="0020003D">
        <w:rPr>
          <w:lang w:val="cs-CZ"/>
        </w:rPr>
        <w:t>Viz příloha 10.1.</w:t>
      </w:r>
    </w:p>
    <w:p w:rsidR="0021207E" w:rsidRPr="0020003D" w:rsidRDefault="00433213">
      <w:pPr>
        <w:pStyle w:val="Nadpis3"/>
        <w:rPr>
          <w:lang w:val="cs-CZ"/>
        </w:rPr>
      </w:pPr>
      <w:bookmarkStart w:id="301" w:name="_Ref382300701"/>
      <w:r w:rsidRPr="0020003D">
        <w:rPr>
          <w:lang w:val="cs-CZ"/>
        </w:rPr>
        <w:t>Informace a údaje poskytované pomocí schémat</w:t>
      </w:r>
      <w:bookmarkEnd w:id="301"/>
    </w:p>
    <w:p w:rsidR="0021207E" w:rsidRPr="0020003D" w:rsidRDefault="00433213">
      <w:pPr>
        <w:jc w:val="both"/>
        <w:rPr>
          <w:lang w:val="cs-CZ"/>
        </w:rPr>
      </w:pPr>
      <w:r w:rsidRPr="0020003D">
        <w:rPr>
          <w:lang w:val="cs-CZ"/>
        </w:rPr>
        <w:t>Informace týkající se příslušných orgánů a oblastí povodí</w:t>
      </w:r>
      <w:r w:rsidR="008B3D49" w:rsidRPr="0020003D">
        <w:rPr>
          <w:lang w:val="cs-CZ"/>
        </w:rPr>
        <w:t xml:space="preserve"> v </w:t>
      </w:r>
      <w:r w:rsidRPr="0020003D">
        <w:rPr>
          <w:lang w:val="cs-CZ"/>
        </w:rPr>
        <w:t>rámci členského státu by měly být poskytovány na úrovni členského státu.</w:t>
      </w:r>
    </w:p>
    <w:p w:rsidR="0021207E" w:rsidRPr="0020003D" w:rsidRDefault="00433213">
      <w:pPr>
        <w:jc w:val="both"/>
        <w:rPr>
          <w:lang w:val="cs-CZ"/>
        </w:rPr>
      </w:pPr>
      <w:r w:rsidRPr="0020003D">
        <w:rPr>
          <w:lang w:val="cs-CZ"/>
        </w:rPr>
        <w:t>Informace by měly být poskytovány za každý příslušný orgán</w:t>
      </w:r>
      <w:r w:rsidR="008B3D49" w:rsidRPr="0020003D">
        <w:rPr>
          <w:lang w:val="cs-CZ"/>
        </w:rPr>
        <w:t xml:space="preserve"> v </w:t>
      </w:r>
      <w:r w:rsidRPr="0020003D">
        <w:rPr>
          <w:lang w:val="cs-CZ"/>
        </w:rPr>
        <w:t>členském státě.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2"/>
      </w:tblGrid>
      <w:tr w:rsidR="0021207E" w:rsidRPr="0020003D">
        <w:tc>
          <w:tcPr>
            <w:tcW w:w="9822" w:type="dxa"/>
            <w:shd w:val="clear" w:color="auto" w:fill="auto"/>
          </w:tcPr>
          <w:p w:rsidR="0021207E" w:rsidRPr="0020003D" w:rsidRDefault="00433213">
            <w:pPr>
              <w:spacing w:after="120"/>
              <w:jc w:val="both"/>
              <w:rPr>
                <w:b/>
                <w:szCs w:val="24"/>
                <w:lang w:val="cs-CZ"/>
              </w:rPr>
            </w:pPr>
            <w:r w:rsidRPr="0020003D">
              <w:rPr>
                <w:b/>
                <w:lang w:val="cs-CZ"/>
              </w:rPr>
              <w:t>Schéma: RBDSUCA</w:t>
            </w:r>
          </w:p>
        </w:tc>
      </w:tr>
      <w:tr w:rsidR="0021207E" w:rsidRPr="0020003D">
        <w:tc>
          <w:tcPr>
            <w:tcW w:w="9822" w:type="dxa"/>
            <w:shd w:val="clear" w:color="auto" w:fill="auto"/>
          </w:tcPr>
          <w:p w:rsidR="0021207E" w:rsidRPr="0020003D" w:rsidRDefault="00433213">
            <w:pPr>
              <w:spacing w:after="120"/>
              <w:jc w:val="both"/>
              <w:rPr>
                <w:b/>
                <w:i/>
                <w:szCs w:val="24"/>
                <w:lang w:val="cs-CZ"/>
              </w:rPr>
            </w:pPr>
            <w:r w:rsidRPr="0020003D">
              <w:rPr>
                <w:b/>
                <w:i/>
                <w:lang w:val="cs-CZ"/>
              </w:rPr>
              <w:t>Třída: CompetentAuthority</w:t>
            </w:r>
          </w:p>
          <w:p w:rsidR="0021207E" w:rsidRPr="0020003D" w:rsidRDefault="00433213">
            <w:pPr>
              <w:spacing w:after="120"/>
              <w:jc w:val="both"/>
              <w:rPr>
                <w:b/>
                <w:i/>
                <w:szCs w:val="24"/>
                <w:lang w:val="cs-CZ"/>
              </w:rPr>
            </w:pPr>
            <w:r w:rsidRPr="0020003D">
              <w:rPr>
                <w:b/>
                <w:i/>
                <w:lang w:val="cs-CZ"/>
              </w:rPr>
              <w:t>Vlastnosti:</w:t>
            </w:r>
            <w:r w:rsidRPr="0020003D">
              <w:rPr>
                <w:i/>
                <w:lang w:val="cs-CZ"/>
              </w:rPr>
              <w:t xml:space="preserve"> maxOccurs = neomezeno minOccurs = 1</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euCACode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FeatureUniqueEUCodeType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Jedinečný kód EU přidělený příslušnému orgánu. Jako prefix uveďte národní, jedinečný kód příslušného orgánu</w:t>
            </w:r>
            <w:r w:rsidR="008B3D49" w:rsidRPr="0020003D">
              <w:rPr>
                <w:lang w:val="cs-CZ"/>
              </w:rPr>
              <w:t xml:space="preserve"> s </w:t>
            </w:r>
            <w:r w:rsidRPr="0020003D">
              <w:rPr>
                <w:lang w:val="cs-CZ"/>
              </w:rPr>
              <w:t>dvoupísmenným kódem členského státu podle ISO.</w:t>
            </w:r>
          </w:p>
          <w:p w:rsidR="0021207E" w:rsidRPr="0020003D" w:rsidRDefault="00433213">
            <w:pPr>
              <w:spacing w:after="120"/>
              <w:jc w:val="both"/>
              <w:rPr>
                <w:szCs w:val="24"/>
                <w:lang w:val="cs-CZ"/>
              </w:rPr>
            </w:pPr>
            <w:r w:rsidRPr="0020003D">
              <w:rPr>
                <w:lang w:val="cs-CZ"/>
              </w:rPr>
              <w:t>Pokud má klíčový podíl několik malých příslušných orgánů (např. obecních/městských úřadů), lze je uvést spíše jako jednu obecnou skupinu než jako jednotlivé příslušné orgány vykazované jako samostatné jednotky.</w:t>
            </w:r>
          </w:p>
          <w:p w:rsidR="0021207E" w:rsidRPr="0020003D" w:rsidRDefault="00433213">
            <w:pPr>
              <w:spacing w:after="120"/>
              <w:jc w:val="both"/>
              <w:rPr>
                <w:szCs w:val="24"/>
                <w:lang w:val="cs-CZ"/>
              </w:rPr>
            </w:pPr>
            <w:r w:rsidRPr="0020003D">
              <w:rPr>
                <w:b/>
                <w:lang w:val="cs-CZ"/>
              </w:rPr>
              <w:t>Kontroly kvality</w:t>
            </w:r>
            <w:r w:rsidRPr="0020003D">
              <w:rPr>
                <w:lang w:val="cs-CZ"/>
              </w:rPr>
              <w:t>:</w:t>
            </w:r>
            <w:r w:rsidRPr="0020003D">
              <w:rPr>
                <w:b/>
                <w:lang w:val="cs-CZ"/>
              </w:rPr>
              <w:t xml:space="preserve"> </w:t>
            </w:r>
            <w:r w:rsidRPr="0020003D">
              <w:rPr>
                <w:lang w:val="cs-CZ"/>
              </w:rPr>
              <w:t>Kontrola prvku: Jako první dva znaky musí být uveden dvoupísmenný kód členského státu podle ISO</w:t>
            </w:r>
            <w:r w:rsidRPr="0020003D">
              <w:rPr>
                <w:rStyle w:val="Znakapoznpodarou"/>
                <w:lang w:val="cs-CZ"/>
              </w:rPr>
              <w:footnoteReference w:id="68"/>
            </w:r>
            <w:r w:rsidRPr="0020003D">
              <w:rPr>
                <w:lang w:val="cs-CZ"/>
              </w:rPr>
              <w:t xml:space="preserve">. </w:t>
            </w:r>
          </w:p>
          <w:p w:rsidR="0021207E" w:rsidRPr="0020003D" w:rsidRDefault="00433213">
            <w:pPr>
              <w:spacing w:after="120"/>
              <w:jc w:val="both"/>
              <w:rPr>
                <w:b/>
                <w:szCs w:val="24"/>
                <w:lang w:val="cs-CZ"/>
              </w:rPr>
            </w:pPr>
            <w:r w:rsidRPr="0020003D">
              <w:rPr>
                <w:lang w:val="cs-CZ"/>
              </w:rPr>
              <w:t>Kontrola</w:t>
            </w:r>
            <w:r w:rsidR="008B3D49" w:rsidRPr="0020003D">
              <w:rPr>
                <w:lang w:val="cs-CZ"/>
              </w:rPr>
              <w:t xml:space="preserve"> v </w:t>
            </w:r>
            <w:r w:rsidRPr="0020003D">
              <w:rPr>
                <w:lang w:val="cs-CZ"/>
              </w:rPr>
              <w:t>rámci schématu: euCACode musí být jedinečný.</w:t>
            </w:r>
          </w:p>
        </w:tc>
      </w:tr>
      <w:tr w:rsidR="0021207E" w:rsidRPr="0020003D">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competentAuthorityName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String250Type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Oficiální název příslušného orgánu</w:t>
            </w:r>
            <w:r w:rsidR="008B3D49" w:rsidRPr="0020003D">
              <w:rPr>
                <w:lang w:val="cs-CZ"/>
              </w:rPr>
              <w:t xml:space="preserve"> v </w:t>
            </w:r>
            <w:r w:rsidRPr="0020003D">
              <w:rPr>
                <w:lang w:val="cs-CZ"/>
              </w:rPr>
              <w:t>angličtině.</w:t>
            </w:r>
          </w:p>
          <w:p w:rsidR="0021207E" w:rsidRPr="0020003D" w:rsidRDefault="00433213">
            <w:pPr>
              <w:spacing w:after="120"/>
              <w:jc w:val="both"/>
              <w:rPr>
                <w:szCs w:val="24"/>
                <w:lang w:val="cs-CZ"/>
              </w:rPr>
            </w:pPr>
            <w:r w:rsidRPr="0020003D">
              <w:rPr>
                <w:lang w:val="cs-CZ"/>
              </w:rPr>
              <w:t>Pokud má klíčový podíl několik malých příslušných orgánů (např. obecních/městských úřadů), lze je uvést spíše jako jednu obecnou skupinu než jako jednotlivé příslušné orgány vykazované jako samostatné jednotky.</w:t>
            </w:r>
            <w:r w:rsidR="002B634B" w:rsidRPr="0020003D">
              <w:rPr>
                <w:lang w:val="cs-CZ"/>
              </w:rPr>
              <w:t xml:space="preserve"> V </w:t>
            </w:r>
            <w:r w:rsidRPr="0020003D">
              <w:rPr>
                <w:lang w:val="cs-CZ"/>
              </w:rPr>
              <w:t>takovém případě uveďte prosím</w:t>
            </w:r>
            <w:r w:rsidR="008B3D49" w:rsidRPr="0020003D">
              <w:rPr>
                <w:lang w:val="cs-CZ"/>
              </w:rPr>
              <w:t xml:space="preserve"> v </w:t>
            </w:r>
            <w:r w:rsidRPr="0020003D">
              <w:rPr>
                <w:lang w:val="cs-CZ"/>
              </w:rPr>
              <w:t>názvu počet jednotlivých orgánů zastoupených obecným zápisem, např. Obce</w:t>
            </w:r>
            <w:r w:rsidR="008B3D49" w:rsidRPr="0020003D">
              <w:rPr>
                <w:lang w:val="cs-CZ"/>
              </w:rPr>
              <w:t xml:space="preserve"> v </w:t>
            </w:r>
            <w:r w:rsidRPr="0020003D">
              <w:rPr>
                <w:lang w:val="cs-CZ"/>
              </w:rPr>
              <w:t>oblasti povodí – 365 orgánů.</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competentAuthorityNameNL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String250Type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Oficiální název příslušného orgánu</w:t>
            </w:r>
            <w:r w:rsidR="008B3D49" w:rsidRPr="0020003D">
              <w:rPr>
                <w:lang w:val="cs-CZ"/>
              </w:rPr>
              <w:t xml:space="preserve"> v </w:t>
            </w:r>
            <w:r w:rsidRPr="0020003D">
              <w:rPr>
                <w:lang w:val="cs-CZ"/>
              </w:rPr>
              <w:t>národním jazyce členského státu.</w:t>
            </w:r>
          </w:p>
          <w:p w:rsidR="0021207E" w:rsidRPr="0020003D" w:rsidRDefault="00433213">
            <w:pPr>
              <w:spacing w:after="120"/>
              <w:jc w:val="both"/>
              <w:rPr>
                <w:szCs w:val="24"/>
                <w:lang w:val="cs-CZ"/>
              </w:rPr>
            </w:pPr>
            <w:r w:rsidRPr="0020003D">
              <w:rPr>
                <w:lang w:val="cs-CZ"/>
              </w:rPr>
              <w:t xml:space="preserve">Pokud má klíčový podíl několik malých příslušných orgánů (např. obecních/městských úřadů), lze je uvést spíše jako jednu obecnou skupinu než jako jednotlivé příslušné orgány vykazované jako samostatné jednotky. </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competentAuthorityNameNLLanguage</w:t>
            </w:r>
          </w:p>
          <w:p w:rsidR="0021207E" w:rsidRPr="0020003D" w:rsidRDefault="00433213">
            <w:pPr>
              <w:tabs>
                <w:tab w:val="left" w:pos="2475"/>
              </w:tabs>
              <w:spacing w:after="120"/>
              <w:jc w:val="both"/>
              <w:rPr>
                <w:szCs w:val="24"/>
                <w:lang w:val="cs-CZ"/>
              </w:rPr>
            </w:pPr>
            <w:r w:rsidRPr="0020003D">
              <w:rPr>
                <w:b/>
                <w:lang w:val="cs-CZ"/>
              </w:rPr>
              <w:t xml:space="preserve">Typ pole / aspekty: </w:t>
            </w:r>
            <w:r w:rsidRPr="0020003D">
              <w:rPr>
                <w:lang w:val="cs-CZ"/>
              </w:rPr>
              <w:t>LanguageCode_Enum (viz příloha 8j)</w:t>
            </w:r>
          </w:p>
          <w:p w:rsidR="0021207E" w:rsidRPr="0020003D" w:rsidRDefault="00433213">
            <w:pPr>
              <w:tabs>
                <w:tab w:val="left" w:pos="2475"/>
              </w:tabs>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Jazyk použitý</w:t>
            </w:r>
            <w:r w:rsidR="008B3D49" w:rsidRPr="0020003D">
              <w:rPr>
                <w:lang w:val="cs-CZ"/>
              </w:rPr>
              <w:t xml:space="preserve"> k </w:t>
            </w:r>
            <w:r w:rsidRPr="0020003D">
              <w:rPr>
                <w:lang w:val="cs-CZ"/>
              </w:rPr>
              <w:t>uvedení názvu příslušného orgánu</w:t>
            </w:r>
            <w:r w:rsidR="008B3D49" w:rsidRPr="0020003D">
              <w:rPr>
                <w:lang w:val="cs-CZ"/>
              </w:rPr>
              <w:t xml:space="preserve"> v </w:t>
            </w:r>
            <w:r w:rsidRPr="0020003D">
              <w:rPr>
                <w:lang w:val="cs-CZ"/>
              </w:rPr>
              <w:t>národním jazyce členského státu.</w:t>
            </w:r>
            <w:r w:rsidR="00584A3C" w:rsidRPr="0020003D">
              <w:rPr>
                <w:lang w:val="cs-CZ"/>
              </w:rPr>
              <w:t xml:space="preserve"> </w:t>
            </w:r>
          </w:p>
        </w:tc>
      </w:tr>
      <w:tr w:rsidR="0021207E" w:rsidRPr="0020003D">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 xml:space="preserve">linkToCompetentAuthority </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Adresa webových stránek příslušného orgánu.</w:t>
            </w:r>
          </w:p>
          <w:p w:rsidR="0021207E" w:rsidRPr="0020003D" w:rsidRDefault="00433213">
            <w:pPr>
              <w:spacing w:after="120"/>
              <w:jc w:val="both"/>
              <w:rPr>
                <w:szCs w:val="24"/>
                <w:lang w:val="cs-CZ"/>
              </w:rPr>
            </w:pPr>
            <w:r w:rsidRPr="0020003D">
              <w:rPr>
                <w:lang w:val="cs-CZ"/>
              </w:rPr>
              <w:t>Pokud je uvedena obecná skupina příslušných orgánů (viz pokyn</w:t>
            </w:r>
            <w:r w:rsidR="008B3D49" w:rsidRPr="0020003D">
              <w:rPr>
                <w:lang w:val="cs-CZ"/>
              </w:rPr>
              <w:t xml:space="preserve"> v </w:t>
            </w:r>
            <w:r w:rsidRPr="0020003D">
              <w:rPr>
                <w:lang w:val="cs-CZ"/>
              </w:rPr>
              <w:t>competentAuthorityName a competentAuthorityNameNL), uveďte případně adresu webových stránek hlavního příslušného orgánu. Pokud takováto adresa neexistuje, uveďte „Not available“.</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acronym</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Dobrovolné. Zkratka příslušného orgánu (existuje-li).</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street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Dobrovolné. Adresa (ulice) příslušného orgánu</w:t>
            </w:r>
            <w:r w:rsidR="008B3D49" w:rsidRPr="0020003D">
              <w:rPr>
                <w:lang w:val="cs-CZ"/>
              </w:rPr>
              <w:t xml:space="preserve"> v </w:t>
            </w:r>
            <w:r w:rsidRPr="0020003D">
              <w:rPr>
                <w:lang w:val="cs-CZ"/>
              </w:rPr>
              <w:t>angličtině.</w:t>
            </w:r>
          </w:p>
        </w:tc>
      </w:tr>
      <w:tr w:rsidR="0021207E" w:rsidRPr="005D233E">
        <w:tc>
          <w:tcPr>
            <w:tcW w:w="9822"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city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Dobrovolné. Město, kde sídlí příslušný orgán,</w:t>
            </w:r>
            <w:r w:rsidR="008B3D49" w:rsidRPr="0020003D">
              <w:rPr>
                <w:lang w:val="cs-CZ"/>
              </w:rPr>
              <w:t xml:space="preserve"> v </w:t>
            </w:r>
            <w:r w:rsidRPr="0020003D">
              <w:rPr>
                <w:lang w:val="cs-CZ"/>
              </w:rPr>
              <w:t>angličtině.</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cityNL</w:t>
            </w:r>
          </w:p>
          <w:p w:rsidR="0021207E" w:rsidRPr="0020003D" w:rsidRDefault="00433213">
            <w:pPr>
              <w:spacing w:after="120"/>
              <w:jc w:val="both"/>
              <w:rPr>
                <w:b/>
                <w:szCs w:val="24"/>
                <w:lang w:val="cs-CZ"/>
              </w:rPr>
            </w:pPr>
            <w:r w:rsidRPr="0020003D">
              <w:rPr>
                <w:b/>
                <w:lang w:val="cs-CZ"/>
              </w:rPr>
              <w:t>Typ pole / aspekty:</w:t>
            </w:r>
            <w:r w:rsidRPr="0020003D">
              <w:rPr>
                <w:lang w:val="cs-CZ"/>
              </w:rPr>
              <w:t xml:space="preserve"> String100Type</w:t>
            </w:r>
          </w:p>
          <w:p w:rsidR="0021207E" w:rsidRPr="0020003D" w:rsidRDefault="00433213">
            <w:pPr>
              <w:spacing w:after="120"/>
              <w:jc w:val="both"/>
              <w:rPr>
                <w:szCs w:val="24"/>
                <w:lang w:val="cs-CZ"/>
              </w:rPr>
            </w:pPr>
            <w:r w:rsidRPr="0020003D">
              <w:rPr>
                <w:lang w:val="cs-CZ"/>
              </w:rPr>
              <w:t>Vlastnosti: 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Dobrovolné. Město, kde sídlí příslušný orgán,</w:t>
            </w:r>
            <w:r w:rsidR="008B3D49" w:rsidRPr="0020003D">
              <w:rPr>
                <w:lang w:val="cs-CZ"/>
              </w:rPr>
              <w:t xml:space="preserve"> v </w:t>
            </w:r>
            <w:r w:rsidRPr="0020003D">
              <w:rPr>
                <w:lang w:val="cs-CZ"/>
              </w:rPr>
              <w:t xml:space="preserve">národním jazyce členského státu. </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country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Dobrovolné. Země příslušného orgánu</w:t>
            </w:r>
            <w:r w:rsidR="008B3D49" w:rsidRPr="0020003D">
              <w:rPr>
                <w:lang w:val="cs-CZ"/>
              </w:rPr>
              <w:t xml:space="preserve"> v </w:t>
            </w:r>
            <w:r w:rsidRPr="0020003D">
              <w:rPr>
                <w:lang w:val="cs-CZ"/>
              </w:rPr>
              <w:t>angličtině.</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postcode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Dobrovolné. PSČ příslušného orgánu</w:t>
            </w:r>
            <w:r w:rsidR="008B3D49" w:rsidRPr="0020003D">
              <w:rPr>
                <w:lang w:val="cs-CZ"/>
              </w:rPr>
              <w:t xml:space="preserve"> v </w:t>
            </w:r>
            <w:r w:rsidRPr="0020003D">
              <w:rPr>
                <w:lang w:val="cs-CZ"/>
              </w:rPr>
              <w:t>angličtině.</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mainRole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Roles_Enum: List of roles (viz příloha 8k)</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Určete hlavní roli či role příslušného orgánu při provádění rámcové směrnice o vodě</w:t>
            </w:r>
            <w:r w:rsidR="008B3D49" w:rsidRPr="0020003D">
              <w:rPr>
                <w:lang w:val="cs-CZ"/>
              </w:rPr>
              <w:t xml:space="preserve"> v </w:t>
            </w:r>
            <w:r w:rsidRPr="0020003D">
              <w:rPr>
                <w:lang w:val="cs-CZ"/>
              </w:rPr>
              <w:t>oblasti povodí.</w:t>
            </w:r>
            <w:r w:rsidR="002B634B" w:rsidRPr="0020003D">
              <w:rPr>
                <w:lang w:val="cs-CZ"/>
              </w:rPr>
              <w:t xml:space="preserve"> Z </w:t>
            </w:r>
            <w:r w:rsidRPr="0020003D">
              <w:rPr>
                <w:lang w:val="cs-CZ"/>
              </w:rPr>
              <w:t>výčtu lze vybrat více než jednu roli.</w:t>
            </w:r>
          </w:p>
          <w:p w:rsidR="0021207E" w:rsidRPr="0020003D" w:rsidRDefault="00433213">
            <w:pPr>
              <w:spacing w:after="120"/>
              <w:jc w:val="both"/>
              <w:rPr>
                <w:szCs w:val="24"/>
                <w:lang w:val="cs-CZ"/>
              </w:rPr>
            </w:pPr>
            <w:r w:rsidRPr="0020003D">
              <w:rPr>
                <w:lang w:val="cs-CZ"/>
              </w:rPr>
              <w:t>Všechny hlavní role zahrnuté do výčtu musí být</w:t>
            </w:r>
            <w:r w:rsidR="008B3D49" w:rsidRPr="0020003D">
              <w:rPr>
                <w:lang w:val="cs-CZ"/>
              </w:rPr>
              <w:t xml:space="preserve"> v </w:t>
            </w:r>
            <w:r w:rsidRPr="0020003D">
              <w:rPr>
                <w:lang w:val="cs-CZ"/>
              </w:rPr>
              <w:t>členském státě vykonávány nejméně jedním příslušným orgánem. Jeden příslušný orgán může nebo nemusí být odpovědný za všechny hlavní role.</w:t>
            </w:r>
          </w:p>
          <w:p w:rsidR="0021207E" w:rsidRPr="0020003D" w:rsidRDefault="00433213">
            <w:pPr>
              <w:spacing w:after="120"/>
              <w:jc w:val="both"/>
              <w:rPr>
                <w:b/>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Každá hlavní role musí být</w:t>
            </w:r>
            <w:r w:rsidR="008B3D49" w:rsidRPr="0020003D">
              <w:rPr>
                <w:lang w:val="cs-CZ"/>
              </w:rPr>
              <w:t xml:space="preserve"> v </w:t>
            </w:r>
            <w:r w:rsidRPr="0020003D">
              <w:rPr>
                <w:lang w:val="cs-CZ"/>
              </w:rPr>
              <w:t>členském státě vykonávána nejméně jedním příslušným orgánem.</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otherRole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Roles_Enum:List of roles (viz příloha 8k)</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Dobrovolné. Je-li to relevantní, určete roli či role,</w:t>
            </w:r>
            <w:r w:rsidR="008B3D49" w:rsidRPr="0020003D">
              <w:rPr>
                <w:lang w:val="cs-CZ"/>
              </w:rPr>
              <w:t xml:space="preserve"> v </w:t>
            </w:r>
            <w:r w:rsidRPr="0020003D">
              <w:rPr>
                <w:lang w:val="cs-CZ"/>
              </w:rPr>
              <w:t>nichž příslušný orgán napomáhá jinému příslušnému orgánu</w:t>
            </w:r>
            <w:r w:rsidR="008B3D49" w:rsidRPr="0020003D">
              <w:rPr>
                <w:lang w:val="cs-CZ"/>
              </w:rPr>
              <w:t xml:space="preserve"> v </w:t>
            </w:r>
            <w:r w:rsidRPr="0020003D">
              <w:rPr>
                <w:lang w:val="cs-CZ"/>
              </w:rPr>
              <w:t>konkrétní roli nebo ho</w:t>
            </w:r>
            <w:r w:rsidR="008B3D49" w:rsidRPr="0020003D">
              <w:rPr>
                <w:lang w:val="cs-CZ"/>
              </w:rPr>
              <w:t xml:space="preserve"> v </w:t>
            </w:r>
            <w:r w:rsidRPr="0020003D">
              <w:rPr>
                <w:lang w:val="cs-CZ"/>
              </w:rPr>
              <w:t xml:space="preserve">této roli podporuje. </w:t>
            </w:r>
          </w:p>
        </w:tc>
      </w:tr>
    </w:tbl>
    <w:p w:rsidR="0021207E" w:rsidRPr="0020003D" w:rsidRDefault="0021207E">
      <w:pPr>
        <w:jc w:val="both"/>
        <w:rPr>
          <w:b/>
          <w:lang w:val="cs-CZ"/>
        </w:rPr>
      </w:pPr>
    </w:p>
    <w:p w:rsidR="0021207E" w:rsidRPr="0020003D" w:rsidRDefault="00433213">
      <w:pPr>
        <w:jc w:val="both"/>
        <w:rPr>
          <w:b/>
          <w:lang w:val="cs-CZ"/>
        </w:rPr>
      </w:pPr>
      <w:r w:rsidRPr="0020003D">
        <w:rPr>
          <w:lang w:val="cs-CZ"/>
        </w:rPr>
        <w:t>Informace by měly být poskytovány za každou oblast povodí</w:t>
      </w:r>
      <w:r w:rsidR="008B3D49" w:rsidRPr="0020003D">
        <w:rPr>
          <w:lang w:val="cs-CZ"/>
        </w:rPr>
        <w:t xml:space="preserve"> v </w:t>
      </w:r>
      <w:r w:rsidRPr="0020003D">
        <w:rPr>
          <w:lang w:val="cs-CZ"/>
        </w:rPr>
        <w:t>členském státě.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2"/>
      </w:tblGrid>
      <w:tr w:rsidR="0021207E" w:rsidRPr="0020003D">
        <w:tc>
          <w:tcPr>
            <w:tcW w:w="9822" w:type="dxa"/>
            <w:shd w:val="clear" w:color="auto" w:fill="auto"/>
          </w:tcPr>
          <w:p w:rsidR="0021207E" w:rsidRPr="0020003D" w:rsidRDefault="00433213">
            <w:pPr>
              <w:spacing w:after="120"/>
              <w:jc w:val="both"/>
              <w:rPr>
                <w:b/>
                <w:szCs w:val="24"/>
                <w:lang w:val="cs-CZ"/>
              </w:rPr>
            </w:pPr>
            <w:r w:rsidRPr="0020003D">
              <w:rPr>
                <w:b/>
                <w:lang w:val="cs-CZ"/>
              </w:rPr>
              <w:t>Schéma: RBDSUCA (pokračování)</w:t>
            </w:r>
          </w:p>
        </w:tc>
      </w:tr>
      <w:tr w:rsidR="0021207E" w:rsidRPr="0020003D">
        <w:tc>
          <w:tcPr>
            <w:tcW w:w="9822" w:type="dxa"/>
            <w:shd w:val="clear" w:color="auto" w:fill="auto"/>
          </w:tcPr>
          <w:p w:rsidR="0021207E" w:rsidRPr="0020003D" w:rsidRDefault="00433213">
            <w:pPr>
              <w:spacing w:after="120"/>
              <w:jc w:val="both"/>
              <w:rPr>
                <w:b/>
                <w:i/>
                <w:szCs w:val="24"/>
                <w:lang w:val="cs-CZ"/>
              </w:rPr>
            </w:pPr>
            <w:r w:rsidRPr="0020003D">
              <w:rPr>
                <w:b/>
                <w:i/>
                <w:lang w:val="cs-CZ"/>
              </w:rPr>
              <w:t>Třída: RBD</w:t>
            </w:r>
          </w:p>
          <w:p w:rsidR="0021207E" w:rsidRPr="0020003D" w:rsidRDefault="00433213">
            <w:pPr>
              <w:spacing w:after="120"/>
              <w:jc w:val="both"/>
              <w:rPr>
                <w:i/>
                <w:szCs w:val="24"/>
                <w:lang w:val="cs-CZ"/>
              </w:rPr>
            </w:pPr>
            <w:r w:rsidRPr="0020003D">
              <w:rPr>
                <w:b/>
                <w:i/>
                <w:lang w:val="cs-CZ"/>
              </w:rPr>
              <w:t>Vlastnosti:</w:t>
            </w:r>
            <w:r w:rsidRPr="0020003D">
              <w:rPr>
                <w:i/>
                <w:lang w:val="cs-CZ"/>
              </w:rPr>
              <w:t xml:space="preserve"> maxOccurs = neomezeno minOccurs = 1</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euRBDCode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FeatureUniqueEUCodeType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Jedinečný kód EU přidělený oblasti povodí. Jako prefix uveďte vnitrostátní, jedinečný kód oblasti povodí</w:t>
            </w:r>
            <w:r w:rsidR="008B3D49" w:rsidRPr="0020003D">
              <w:rPr>
                <w:lang w:val="cs-CZ"/>
              </w:rPr>
              <w:t xml:space="preserve"> s </w:t>
            </w:r>
            <w:r w:rsidRPr="0020003D">
              <w:rPr>
                <w:lang w:val="cs-CZ"/>
              </w:rPr>
              <w:t>dvoupísmenným kódem členského státu podle ISO.</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Kontrola prvku: Jako první dva znaky musí být uveden dvoupísmenný kód členského státu podle ISO. </w:t>
            </w:r>
            <w:r w:rsidRPr="0020003D">
              <w:rPr>
                <w:rStyle w:val="Znakapoznpodarou"/>
                <w:lang w:val="cs-CZ"/>
              </w:rPr>
              <w:footnoteReference w:id="69"/>
            </w:r>
          </w:p>
          <w:p w:rsidR="0021207E" w:rsidRPr="0020003D" w:rsidRDefault="00433213">
            <w:pPr>
              <w:spacing w:after="120"/>
              <w:jc w:val="both"/>
              <w:rPr>
                <w:szCs w:val="24"/>
                <w:lang w:val="cs-CZ"/>
              </w:rPr>
            </w:pPr>
            <w:r w:rsidRPr="0020003D">
              <w:rPr>
                <w:lang w:val="cs-CZ"/>
              </w:rPr>
              <w:t>Kontrola</w:t>
            </w:r>
            <w:r w:rsidR="008B3D49" w:rsidRPr="0020003D">
              <w:rPr>
                <w:lang w:val="cs-CZ"/>
              </w:rPr>
              <w:t xml:space="preserve"> v </w:t>
            </w:r>
            <w:r w:rsidRPr="0020003D">
              <w:rPr>
                <w:lang w:val="cs-CZ"/>
              </w:rPr>
              <w:t>rámci schématu: euRBDCode musí být jedinečný.</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rbdName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String250Type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Snadno srozumitelný název oblasti povodí</w:t>
            </w:r>
            <w:r w:rsidR="008B3D49" w:rsidRPr="0020003D">
              <w:rPr>
                <w:lang w:val="cs-CZ"/>
              </w:rPr>
              <w:t xml:space="preserve"> v </w:t>
            </w:r>
            <w:r w:rsidRPr="0020003D">
              <w:rPr>
                <w:lang w:val="cs-CZ"/>
              </w:rPr>
              <w:t xml:space="preserve">angličtině, který dává smysl mimo oblast povodí nebo členský stát. </w:t>
            </w:r>
          </w:p>
        </w:tc>
      </w:tr>
      <w:tr w:rsidR="0021207E" w:rsidRPr="0020003D">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rbdArea</w:t>
            </w:r>
          </w:p>
          <w:p w:rsidR="0021207E" w:rsidRPr="0020003D" w:rsidRDefault="00433213">
            <w:pPr>
              <w:tabs>
                <w:tab w:val="left" w:pos="2430"/>
              </w:tabs>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tabs>
                <w:tab w:val="left" w:pos="2430"/>
              </w:tabs>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Rozloha oblasti povodí</w:t>
            </w:r>
            <w:r w:rsidR="008B3D49" w:rsidRPr="0020003D">
              <w:rPr>
                <w:lang w:val="cs-CZ"/>
              </w:rPr>
              <w:t xml:space="preserve"> v </w:t>
            </w:r>
            <w:r w:rsidRPr="0020003D">
              <w:rPr>
                <w:lang w:val="cs-CZ"/>
              </w:rPr>
              <w:t>km</w:t>
            </w:r>
            <w:r w:rsidRPr="0020003D">
              <w:rPr>
                <w:vertAlign w:val="superscript"/>
                <w:lang w:val="cs-CZ"/>
              </w:rPr>
              <w:t>2</w:t>
            </w:r>
            <w:r w:rsidRPr="0020003D">
              <w:rPr>
                <w:lang w:val="cs-CZ"/>
              </w:rPr>
              <w:t xml:space="preserve"> </w:t>
            </w:r>
            <w:r w:rsidRPr="0020003D">
              <w:rPr>
                <w:u w:val="single"/>
                <w:lang w:val="cs-CZ"/>
              </w:rPr>
              <w:t>včetně</w:t>
            </w:r>
            <w:r w:rsidRPr="0020003D">
              <w:rPr>
                <w:lang w:val="cs-CZ"/>
              </w:rPr>
              <w:t xml:space="preserve"> pobřežních vod, ale </w:t>
            </w:r>
            <w:r w:rsidRPr="0020003D">
              <w:rPr>
                <w:u w:val="single"/>
                <w:lang w:val="cs-CZ"/>
              </w:rPr>
              <w:t>vyjma</w:t>
            </w:r>
            <w:r w:rsidRPr="0020003D">
              <w:rPr>
                <w:lang w:val="cs-CZ"/>
              </w:rPr>
              <w:t xml:space="preserve"> teritoriálních vod, jak je požadováno pro účely posouzení chemického stavu podle čl. 2 odst. 1 rámcové směrnice o vodě.</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rbdAreaExclCW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Rozloha oblasti povodí</w:t>
            </w:r>
            <w:r w:rsidR="008B3D49" w:rsidRPr="0020003D">
              <w:rPr>
                <w:lang w:val="cs-CZ"/>
              </w:rPr>
              <w:t xml:space="preserve"> v </w:t>
            </w:r>
            <w:r w:rsidRPr="0020003D">
              <w:rPr>
                <w:lang w:val="cs-CZ"/>
              </w:rPr>
              <w:t>km</w:t>
            </w:r>
            <w:r w:rsidRPr="0020003D">
              <w:rPr>
                <w:vertAlign w:val="superscript"/>
                <w:lang w:val="cs-CZ"/>
              </w:rPr>
              <w:t>2</w:t>
            </w:r>
            <w:r w:rsidRPr="0020003D">
              <w:rPr>
                <w:lang w:val="cs-CZ"/>
              </w:rPr>
              <w:t xml:space="preserve"> </w:t>
            </w:r>
            <w:r w:rsidRPr="0020003D">
              <w:rPr>
                <w:u w:val="single"/>
                <w:lang w:val="cs-CZ"/>
              </w:rPr>
              <w:t>vyjma</w:t>
            </w:r>
            <w:r w:rsidRPr="0020003D">
              <w:rPr>
                <w:lang w:val="cs-CZ"/>
              </w:rPr>
              <w:t xml:space="preserve"> pobřežních a teritoriálních vod. </w:t>
            </w:r>
          </w:p>
        </w:tc>
      </w:tr>
      <w:tr w:rsidR="0021207E" w:rsidRPr="005D233E">
        <w:tc>
          <w:tcPr>
            <w:tcW w:w="9822"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 internationalRBD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je oblast povodí součástí mezinárodní oblasti povodí. </w:t>
            </w:r>
          </w:p>
        </w:tc>
      </w:tr>
      <w:tr w:rsidR="0021207E" w:rsidRPr="0020003D">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internationalRBDName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String250Type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název mezinárodní oblasti povodí, jehož součástí je daná oblast povodí,</w:t>
            </w:r>
            <w:r w:rsidR="008B3D49" w:rsidRPr="0020003D">
              <w:rPr>
                <w:lang w:val="cs-CZ"/>
              </w:rPr>
              <w:t xml:space="preserve"> v </w:t>
            </w:r>
            <w:r w:rsidRPr="0020003D">
              <w:rPr>
                <w:lang w:val="cs-CZ"/>
              </w:rPr>
              <w:t>angličtině.</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internationalRBD „Yes“.</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primeCompetentAuthority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FeatureUniqueEUCodeType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00584A3C" w:rsidRPr="0020003D">
              <w:rPr>
                <w:lang w:val="cs-CZ"/>
              </w:rPr>
              <w:t xml:space="preserve"> </w:t>
            </w:r>
            <w:r w:rsidRPr="0020003D">
              <w:rPr>
                <w:lang w:val="cs-CZ"/>
              </w:rPr>
              <w:t>Požadováno. Uveďte euCACode hlavního příslušného orgánu oblasti povodí.</w:t>
            </w:r>
          </w:p>
          <w:p w:rsidR="0021207E" w:rsidRPr="0020003D" w:rsidRDefault="00433213">
            <w:pPr>
              <w:spacing w:after="120"/>
              <w:jc w:val="both"/>
              <w:rPr>
                <w:szCs w:val="24"/>
                <w:lang w:val="cs-CZ"/>
              </w:rPr>
            </w:pPr>
            <w:r w:rsidRPr="0020003D">
              <w:rPr>
                <w:lang w:val="cs-CZ"/>
              </w:rPr>
              <w:t>Oblast povodí bude mít obvykle pouze jeden hlavní příslušný orgán. Zavedení více než jednoho hlavního příslušného orgánu je vyhrazeno pro ty případy, kdy existuje více než jeden příslušný orgán</w:t>
            </w:r>
            <w:r w:rsidR="008B3D49" w:rsidRPr="0020003D">
              <w:rPr>
                <w:lang w:val="cs-CZ"/>
              </w:rPr>
              <w:t xml:space="preserve"> s </w:t>
            </w:r>
            <w:r w:rsidRPr="0020003D">
              <w:rPr>
                <w:lang w:val="cs-CZ"/>
              </w:rPr>
              <w:t>rovnocennou úrovní pravomocí (např. nad různými zeměpisnými oblastmi</w:t>
            </w:r>
            <w:r w:rsidR="008B3D49" w:rsidRPr="0020003D">
              <w:rPr>
                <w:lang w:val="cs-CZ"/>
              </w:rPr>
              <w:t xml:space="preserve"> v </w:t>
            </w:r>
            <w:r w:rsidRPr="0020003D">
              <w:rPr>
                <w:lang w:val="cs-CZ"/>
              </w:rPr>
              <w:t>oblasti povodí) bez stanovené hierarchie nebo kdy žádný orgán nemá definovánu roli koordinátora.</w:t>
            </w:r>
          </w:p>
          <w:p w:rsidR="0021207E" w:rsidRPr="0020003D" w:rsidRDefault="00433213">
            <w:pPr>
              <w:spacing w:after="120"/>
              <w:jc w:val="both"/>
              <w:rPr>
                <w:b/>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Uvedený euCACode musí souhlasit</w:t>
            </w:r>
            <w:r w:rsidR="008B3D49" w:rsidRPr="0020003D">
              <w:rPr>
                <w:lang w:val="cs-CZ"/>
              </w:rPr>
              <w:t xml:space="preserve"> s </w:t>
            </w:r>
            <w:r w:rsidRPr="0020003D">
              <w:rPr>
                <w:lang w:val="cs-CZ"/>
              </w:rPr>
              <w:t>kódy uvedenými</w:t>
            </w:r>
            <w:r w:rsidR="008B3D49" w:rsidRPr="0020003D">
              <w:rPr>
                <w:lang w:val="cs-CZ"/>
              </w:rPr>
              <w:t xml:space="preserve"> v </w:t>
            </w:r>
            <w:r w:rsidRPr="0020003D">
              <w:rPr>
                <w:lang w:val="cs-CZ"/>
              </w:rPr>
              <w:t>RBDSUCA/CompetentAuthority/euCACode.</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otherCompetentAuthority</w:t>
            </w:r>
          </w:p>
          <w:p w:rsidR="0021207E" w:rsidRPr="0020003D" w:rsidRDefault="00433213">
            <w:pPr>
              <w:spacing w:after="120"/>
              <w:jc w:val="both"/>
              <w:rPr>
                <w:szCs w:val="24"/>
                <w:lang w:val="cs-CZ"/>
              </w:rPr>
            </w:pPr>
            <w:r w:rsidRPr="0020003D">
              <w:rPr>
                <w:b/>
                <w:lang w:val="cs-CZ"/>
              </w:rPr>
              <w:t>Typ pole / aspekty / vztah</w:t>
            </w:r>
            <w:r w:rsidRPr="0020003D">
              <w:rPr>
                <w:lang w:val="cs-CZ"/>
              </w:rPr>
              <w:t>: FeatureUniqueEUCodeType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Je-li to relevantní, uveďte euCACode dalšího příslušného orgánu či orgánů</w:t>
            </w:r>
            <w:r w:rsidR="008B3D49" w:rsidRPr="0020003D">
              <w:rPr>
                <w:lang w:val="cs-CZ"/>
              </w:rPr>
              <w:t xml:space="preserve"> v </w:t>
            </w:r>
            <w:r w:rsidRPr="0020003D">
              <w:rPr>
                <w:lang w:val="cs-CZ"/>
              </w:rPr>
              <w:t>oblasti povodí.</w:t>
            </w:r>
          </w:p>
          <w:p w:rsidR="0021207E" w:rsidRPr="0020003D" w:rsidRDefault="00433213">
            <w:pPr>
              <w:spacing w:after="120"/>
              <w:jc w:val="both"/>
              <w:rPr>
                <w:b/>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Uvedený euCACode musí souhlasit</w:t>
            </w:r>
            <w:r w:rsidR="008B3D49" w:rsidRPr="0020003D">
              <w:rPr>
                <w:lang w:val="cs-CZ"/>
              </w:rPr>
              <w:t xml:space="preserve"> s </w:t>
            </w:r>
            <w:r w:rsidRPr="0020003D">
              <w:rPr>
                <w:lang w:val="cs-CZ"/>
              </w:rPr>
              <w:t>kódy uvedenými</w:t>
            </w:r>
            <w:r w:rsidR="008B3D49" w:rsidRPr="0020003D">
              <w:rPr>
                <w:lang w:val="cs-CZ"/>
              </w:rPr>
              <w:t xml:space="preserve"> v </w:t>
            </w:r>
            <w:r w:rsidRPr="0020003D">
              <w:rPr>
                <w:i/>
                <w:lang w:val="cs-CZ"/>
              </w:rPr>
              <w:t>RBDSUCA</w:t>
            </w:r>
            <w:r w:rsidRPr="0020003D">
              <w:rPr>
                <w:lang w:val="cs-CZ"/>
              </w:rPr>
              <w:t>/</w:t>
            </w:r>
            <w:r w:rsidRPr="0020003D">
              <w:rPr>
                <w:i/>
                <w:lang w:val="cs-CZ"/>
              </w:rPr>
              <w:t>CompetentAuthority</w:t>
            </w:r>
            <w:r w:rsidRPr="0020003D">
              <w:rPr>
                <w:lang w:val="cs-CZ"/>
              </w:rPr>
              <w:t>/euCACode.</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subUnitsDefined</w:t>
            </w:r>
          </w:p>
          <w:p w:rsidR="0021207E" w:rsidRPr="0020003D" w:rsidRDefault="00433213">
            <w:pPr>
              <w:spacing w:after="120"/>
              <w:jc w:val="both"/>
              <w:rPr>
                <w:szCs w:val="24"/>
                <w:lang w:val="cs-CZ"/>
              </w:rPr>
            </w:pPr>
            <w:r w:rsidRPr="0020003D">
              <w:rPr>
                <w:b/>
                <w:lang w:val="cs-CZ"/>
              </w:rPr>
              <w:t>Typ pole / aspekty / vztah</w:t>
            </w:r>
            <w:r w:rsidRPr="0020003D">
              <w:rPr>
                <w:lang w:val="cs-CZ"/>
              </w:rPr>
              <w:t>: 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byla oblast povodí rozdělena na dílčí jednotky.</w:t>
            </w:r>
          </w:p>
        </w:tc>
      </w:tr>
    </w:tbl>
    <w:p w:rsidR="0021207E" w:rsidRPr="0020003D" w:rsidRDefault="0021207E">
      <w:pPr>
        <w:jc w:val="both"/>
        <w:rPr>
          <w:b/>
          <w:lang w:val="cs-CZ"/>
        </w:rPr>
      </w:pPr>
    </w:p>
    <w:p w:rsidR="0021207E" w:rsidRPr="0020003D" w:rsidRDefault="00433213">
      <w:pPr>
        <w:jc w:val="both"/>
        <w:rPr>
          <w:b/>
          <w:lang w:val="cs-CZ"/>
        </w:rPr>
      </w:pPr>
      <w:r w:rsidRPr="0020003D">
        <w:rPr>
          <w:lang w:val="cs-CZ"/>
        </w:rPr>
        <w:t>Následující třída (podřízená</w:t>
      </w:r>
      <w:r w:rsidR="008B3D49" w:rsidRPr="0020003D">
        <w:rPr>
          <w:lang w:val="cs-CZ"/>
        </w:rPr>
        <w:t xml:space="preserve"> k </w:t>
      </w:r>
      <w:r w:rsidRPr="0020003D">
        <w:rPr>
          <w:lang w:val="cs-CZ"/>
        </w:rPr>
        <w:t>oblasti povodí) se používá</w:t>
      </w:r>
      <w:r w:rsidR="008B3D49" w:rsidRPr="0020003D">
        <w:rPr>
          <w:lang w:val="cs-CZ"/>
        </w:rPr>
        <w:t xml:space="preserve"> k </w:t>
      </w:r>
      <w:r w:rsidRPr="0020003D">
        <w:rPr>
          <w:lang w:val="cs-CZ"/>
        </w:rPr>
        <w:t>vykazování dílčích jednotek</w:t>
      </w:r>
      <w:r w:rsidR="008B3D49" w:rsidRPr="0020003D">
        <w:rPr>
          <w:lang w:val="cs-CZ"/>
        </w:rPr>
        <w:t xml:space="preserve"> v </w:t>
      </w:r>
      <w:r w:rsidRPr="0020003D">
        <w:rPr>
          <w:lang w:val="cs-CZ"/>
        </w:rPr>
        <w:t>rámci oblasti povodí.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2"/>
      </w:tblGrid>
      <w:tr w:rsidR="0021207E" w:rsidRPr="0020003D">
        <w:tc>
          <w:tcPr>
            <w:tcW w:w="9822" w:type="dxa"/>
            <w:shd w:val="clear" w:color="auto" w:fill="auto"/>
          </w:tcPr>
          <w:p w:rsidR="0021207E" w:rsidRPr="0020003D" w:rsidRDefault="00433213">
            <w:pPr>
              <w:spacing w:after="120"/>
              <w:jc w:val="both"/>
              <w:rPr>
                <w:b/>
                <w:szCs w:val="24"/>
                <w:lang w:val="cs-CZ"/>
              </w:rPr>
            </w:pPr>
            <w:r w:rsidRPr="0020003D">
              <w:rPr>
                <w:b/>
                <w:lang w:val="cs-CZ"/>
              </w:rPr>
              <w:t>Schéma: RBDSUCA</w:t>
            </w:r>
          </w:p>
        </w:tc>
      </w:tr>
      <w:tr w:rsidR="0021207E" w:rsidRPr="005D233E">
        <w:tc>
          <w:tcPr>
            <w:tcW w:w="9822" w:type="dxa"/>
            <w:shd w:val="clear" w:color="auto" w:fill="auto"/>
          </w:tcPr>
          <w:p w:rsidR="0021207E" w:rsidRPr="0020003D" w:rsidRDefault="00433213">
            <w:pPr>
              <w:spacing w:after="120"/>
              <w:jc w:val="both"/>
              <w:rPr>
                <w:b/>
                <w:i/>
                <w:szCs w:val="24"/>
                <w:lang w:val="cs-CZ"/>
              </w:rPr>
            </w:pPr>
            <w:r w:rsidRPr="0020003D">
              <w:rPr>
                <w:b/>
                <w:i/>
                <w:lang w:val="cs-CZ"/>
              </w:rPr>
              <w:t>Třída: SubUnit</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 neomezeno minOccurs = 0</w:t>
            </w:r>
          </w:p>
          <w:p w:rsidR="0021207E" w:rsidRPr="0020003D" w:rsidRDefault="00433213">
            <w:pPr>
              <w:spacing w:after="120"/>
              <w:jc w:val="both"/>
              <w:rPr>
                <w:i/>
                <w:szCs w:val="24"/>
                <w:lang w:val="cs-CZ"/>
              </w:rPr>
            </w:pPr>
            <w:r w:rsidRPr="0020003D">
              <w:rPr>
                <w:i/>
                <w:lang w:val="cs-CZ"/>
              </w:rPr>
              <w:t>Podmíněná kontrola: uveďte alespoň 1 dílčí jednotku, pokud je subUnitsDefined „Yes“.</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euSubUnitCode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FeatureUniqueEUCodeType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r w:rsidRPr="0020003D">
              <w:rPr>
                <w:rStyle w:val="Znakapoznpodarou"/>
                <w:lang w:val="cs-CZ"/>
              </w:rPr>
              <w:footnoteReference w:id="70"/>
            </w:r>
            <w:r w:rsidRPr="0020003D">
              <w:rPr>
                <w:lang w:val="cs-CZ"/>
              </w:rPr>
              <w:t>. Pokud byla oblast povodí rozdělena na dílčí jednotky, uveďte jedinečný kód EU každé dílčí jednotky. Jako prefix uveďte vnitrostátní, jedinečný kód dílčí jednotky</w:t>
            </w:r>
            <w:r w:rsidR="008B3D49" w:rsidRPr="0020003D">
              <w:rPr>
                <w:lang w:val="cs-CZ"/>
              </w:rPr>
              <w:t xml:space="preserve"> s </w:t>
            </w:r>
            <w:r w:rsidRPr="0020003D">
              <w:rPr>
                <w:lang w:val="cs-CZ"/>
              </w:rPr>
              <w:t>dvoupísmenným kódem členského státu podle ISO</w:t>
            </w:r>
            <w:r w:rsidRPr="0020003D">
              <w:rPr>
                <w:rStyle w:val="Znakapoznpodarou"/>
                <w:lang w:val="cs-CZ"/>
              </w:rPr>
              <w:footnoteReference w:id="71"/>
            </w:r>
            <w:r w:rsidRPr="0020003D">
              <w:rPr>
                <w:lang w:val="cs-CZ"/>
              </w:rPr>
              <w:t>.</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subUnitName</w:t>
            </w:r>
          </w:p>
          <w:p w:rsidR="0021207E" w:rsidRPr="0020003D" w:rsidRDefault="00433213">
            <w:pPr>
              <w:tabs>
                <w:tab w:val="left" w:pos="2355"/>
              </w:tabs>
              <w:spacing w:after="120"/>
              <w:jc w:val="both"/>
              <w:rPr>
                <w:szCs w:val="24"/>
                <w:lang w:val="cs-CZ"/>
              </w:rPr>
            </w:pPr>
            <w:r w:rsidRPr="0020003D">
              <w:rPr>
                <w:b/>
                <w:lang w:val="cs-CZ"/>
              </w:rPr>
              <w:t xml:space="preserve">Typ pole / aspekty: </w:t>
            </w:r>
            <w:r w:rsidRPr="0020003D">
              <w:rPr>
                <w:lang w:val="cs-CZ"/>
              </w:rPr>
              <w:t>String250Type</w:t>
            </w:r>
          </w:p>
          <w:p w:rsidR="0021207E" w:rsidRPr="0020003D" w:rsidRDefault="00433213">
            <w:pPr>
              <w:tabs>
                <w:tab w:val="left" w:pos="2355"/>
              </w:tabs>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Snadno srozumitelný název dílčí jednotky</w:t>
            </w:r>
            <w:r w:rsidR="008B3D49" w:rsidRPr="0020003D">
              <w:rPr>
                <w:lang w:val="cs-CZ"/>
              </w:rPr>
              <w:t xml:space="preserve"> v </w:t>
            </w:r>
            <w:r w:rsidRPr="0020003D">
              <w:rPr>
                <w:lang w:val="cs-CZ"/>
              </w:rPr>
              <w:t>angličtině, který dává smysl mimo oblast povodí nebo členský stát.</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subUnitArea</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tabs>
                <w:tab w:val="left" w:pos="2250"/>
              </w:tabs>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Rozloha dílčí jednotky</w:t>
            </w:r>
            <w:r w:rsidR="008B3D49" w:rsidRPr="0020003D">
              <w:rPr>
                <w:lang w:val="cs-CZ"/>
              </w:rPr>
              <w:t xml:space="preserve"> v </w:t>
            </w:r>
            <w:r w:rsidRPr="0020003D">
              <w:rPr>
                <w:lang w:val="cs-CZ"/>
              </w:rPr>
              <w:t>km</w:t>
            </w:r>
            <w:r w:rsidRPr="0020003D">
              <w:rPr>
                <w:vertAlign w:val="superscript"/>
                <w:lang w:val="cs-CZ"/>
              </w:rPr>
              <w:t>2</w:t>
            </w:r>
            <w:r w:rsidRPr="0020003D">
              <w:rPr>
                <w:lang w:val="cs-CZ"/>
              </w:rPr>
              <w:t xml:space="preserve"> včetně pobřežních vod.</w:t>
            </w:r>
          </w:p>
        </w:tc>
      </w:tr>
      <w:tr w:rsidR="0021207E" w:rsidRPr="005D233E">
        <w:tc>
          <w:tcPr>
            <w:tcW w:w="9822"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subUnitAreaExclCW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Rozloha dílčí jednotky</w:t>
            </w:r>
            <w:r w:rsidR="008B3D49" w:rsidRPr="0020003D">
              <w:rPr>
                <w:lang w:val="cs-CZ"/>
              </w:rPr>
              <w:t xml:space="preserve"> v </w:t>
            </w:r>
            <w:r w:rsidRPr="0020003D">
              <w:rPr>
                <w:lang w:val="cs-CZ"/>
              </w:rPr>
              <w:t>km</w:t>
            </w:r>
            <w:r w:rsidRPr="0020003D">
              <w:rPr>
                <w:vertAlign w:val="superscript"/>
                <w:lang w:val="cs-CZ"/>
              </w:rPr>
              <w:t>2</w:t>
            </w:r>
            <w:r w:rsidRPr="0020003D">
              <w:rPr>
                <w:lang w:val="cs-CZ"/>
              </w:rPr>
              <w:t xml:space="preserve"> vyjma pobřežních a teritoriálních vod.</w:t>
            </w:r>
          </w:p>
        </w:tc>
      </w:tr>
    </w:tbl>
    <w:p w:rsidR="0021207E" w:rsidRPr="0020003D" w:rsidRDefault="0021207E">
      <w:pPr>
        <w:jc w:val="both"/>
        <w:rPr>
          <w:lang w:val="cs-CZ"/>
        </w:rPr>
      </w:pPr>
    </w:p>
    <w:p w:rsidR="0021207E" w:rsidRPr="0020003D" w:rsidRDefault="00433213">
      <w:pPr>
        <w:pStyle w:val="Nadpis3"/>
        <w:rPr>
          <w:lang w:val="cs-CZ"/>
        </w:rPr>
      </w:pPr>
      <w:r w:rsidRPr="0020003D">
        <w:rPr>
          <w:lang w:val="cs-CZ"/>
        </w:rPr>
        <w:t>Informace GIS</w:t>
      </w:r>
    </w:p>
    <w:p w:rsidR="0021207E" w:rsidRPr="0020003D" w:rsidRDefault="00433213">
      <w:pPr>
        <w:jc w:val="both"/>
        <w:rPr>
          <w:lang w:val="cs-CZ"/>
        </w:rPr>
      </w:pPr>
      <w:r w:rsidRPr="0020003D">
        <w:rPr>
          <w:lang w:val="cs-CZ"/>
        </w:rPr>
        <w:t>Informace GIS ve formátu souboru GML by měly být vykazovány za oblasti povodí a dílčí jednotky podle specifikací uvedených</w:t>
      </w:r>
      <w:r w:rsidR="008B3D49" w:rsidRPr="0020003D">
        <w:rPr>
          <w:lang w:val="cs-CZ"/>
        </w:rPr>
        <w:t xml:space="preserve"> v </w:t>
      </w:r>
      <w:r w:rsidRPr="0020003D">
        <w:rPr>
          <w:lang w:val="cs-CZ"/>
        </w:rPr>
        <w:t>pokynech</w:t>
      </w:r>
      <w:r w:rsidR="008B3D49" w:rsidRPr="0020003D">
        <w:rPr>
          <w:lang w:val="cs-CZ"/>
        </w:rPr>
        <w:t xml:space="preserve"> k </w:t>
      </w:r>
      <w:r w:rsidRPr="0020003D">
        <w:rPr>
          <w:lang w:val="cs-CZ"/>
        </w:rPr>
        <w:t>vykazování prostorových dat (viz přílohu 5, pokyny ke GIS).</w:t>
      </w:r>
    </w:p>
    <w:p w:rsidR="0021207E" w:rsidRPr="0020003D" w:rsidRDefault="00433213">
      <w:pPr>
        <w:pStyle w:val="Nadpis3"/>
        <w:rPr>
          <w:lang w:val="cs-CZ"/>
        </w:rPr>
      </w:pPr>
      <w:r w:rsidRPr="0020003D">
        <w:rPr>
          <w:lang w:val="cs-CZ"/>
        </w:rPr>
        <w:t>Pokyny</w:t>
      </w:r>
      <w:r w:rsidR="008B3D49" w:rsidRPr="0020003D">
        <w:rPr>
          <w:lang w:val="cs-CZ"/>
        </w:rPr>
        <w:t xml:space="preserve"> k </w:t>
      </w:r>
      <w:r w:rsidRPr="0020003D">
        <w:rPr>
          <w:lang w:val="cs-CZ"/>
        </w:rPr>
        <w:t>obsahu plánů povodí / podkladových dokumentů</w:t>
      </w:r>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příslušných orgánech, oblastech povodí a dílčích jednotkách</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jc w:val="both"/>
        <w:rPr>
          <w:i/>
          <w:lang w:val="cs-CZ"/>
        </w:rPr>
      </w:pPr>
      <w:r w:rsidRPr="0020003D">
        <w:rPr>
          <w:i/>
          <w:lang w:val="cs-CZ"/>
        </w:rPr>
        <w:t>Změna příslušných orgánů</w:t>
      </w:r>
    </w:p>
    <w:p w:rsidR="0021207E" w:rsidRPr="0020003D" w:rsidRDefault="00433213">
      <w:pPr>
        <w:jc w:val="both"/>
        <w:rPr>
          <w:lang w:val="cs-CZ"/>
        </w:rPr>
      </w:pPr>
      <w:r w:rsidRPr="0020003D">
        <w:rPr>
          <w:lang w:val="cs-CZ"/>
        </w:rPr>
        <w:t>Pokud se od zveřejnění prvních plánů povodí změnily příslušné orgány nebo jejich role, mělo by být poskytnuto vysvětlení. Součástí by měly být informace o důvodech změn a o tom, jak změny podpoří lepší provádění rámcové směrnice o vodě.</w:t>
      </w:r>
    </w:p>
    <w:p w:rsidR="0021207E" w:rsidRPr="0020003D" w:rsidRDefault="00433213">
      <w:pPr>
        <w:jc w:val="both"/>
        <w:rPr>
          <w:i/>
          <w:lang w:val="cs-CZ"/>
        </w:rPr>
      </w:pPr>
      <w:r w:rsidRPr="0020003D">
        <w:rPr>
          <w:i/>
          <w:lang w:val="cs-CZ"/>
        </w:rPr>
        <w:t>Koordinace</w:t>
      </w:r>
    </w:p>
    <w:p w:rsidR="0021207E" w:rsidRPr="0020003D" w:rsidRDefault="00433213">
      <w:pPr>
        <w:jc w:val="both"/>
        <w:rPr>
          <w:lang w:val="cs-CZ"/>
        </w:rPr>
      </w:pPr>
      <w:r w:rsidRPr="0020003D">
        <w:rPr>
          <w:lang w:val="cs-CZ"/>
        </w:rPr>
        <w:t>Mělo by být uvedeno podrobné shrnutí toho, jak je zajišťována koordinace mezi příslušnými orgány</w:t>
      </w:r>
      <w:r w:rsidR="008B3D49" w:rsidRPr="0020003D">
        <w:rPr>
          <w:lang w:val="cs-CZ"/>
        </w:rPr>
        <w:t xml:space="preserve"> v </w:t>
      </w:r>
      <w:r w:rsidRPr="0020003D">
        <w:rPr>
          <w:lang w:val="cs-CZ"/>
        </w:rPr>
        <w:t>téže oblasti povodí a členským státem. To by mělo zahrnovat:</w:t>
      </w:r>
    </w:p>
    <w:p w:rsidR="0021207E" w:rsidRPr="0020003D" w:rsidRDefault="00433213">
      <w:pPr>
        <w:numPr>
          <w:ilvl w:val="0"/>
          <w:numId w:val="18"/>
        </w:numPr>
        <w:jc w:val="both"/>
        <w:rPr>
          <w:lang w:val="cs-CZ"/>
        </w:rPr>
      </w:pPr>
      <w:r w:rsidRPr="0020003D">
        <w:rPr>
          <w:lang w:val="cs-CZ"/>
        </w:rPr>
        <w:t>Jak je zajišťována koordinace mezi příslušnými orgány</w:t>
      </w:r>
      <w:r w:rsidR="008B3D49" w:rsidRPr="0020003D">
        <w:rPr>
          <w:lang w:val="cs-CZ"/>
        </w:rPr>
        <w:t xml:space="preserve"> s </w:t>
      </w:r>
      <w:r w:rsidRPr="0020003D">
        <w:rPr>
          <w:lang w:val="cs-CZ"/>
        </w:rPr>
        <w:t>různými rolemi.</w:t>
      </w:r>
    </w:p>
    <w:p w:rsidR="0021207E" w:rsidRPr="0020003D" w:rsidRDefault="00433213">
      <w:pPr>
        <w:numPr>
          <w:ilvl w:val="0"/>
          <w:numId w:val="18"/>
        </w:numPr>
        <w:jc w:val="both"/>
        <w:rPr>
          <w:lang w:val="cs-CZ"/>
        </w:rPr>
      </w:pPr>
      <w:r w:rsidRPr="0020003D">
        <w:rPr>
          <w:lang w:val="cs-CZ"/>
        </w:rPr>
        <w:t>Jak je zajišťována koordinace mezi příslušnými orgány, které sdílejí jednu roli (např. vydávání povolení, prosazování předpisů atd.).</w:t>
      </w:r>
    </w:p>
    <w:p w:rsidR="0021207E" w:rsidRPr="0020003D" w:rsidRDefault="00433213">
      <w:pPr>
        <w:pStyle w:val="Nadpis1"/>
        <w:jc w:val="both"/>
        <w:rPr>
          <w:lang w:val="cs-CZ"/>
        </w:rPr>
      </w:pPr>
      <w:bookmarkStart w:id="302" w:name="_Toc400669475"/>
      <w:bookmarkStart w:id="303" w:name="_Toc400669941"/>
      <w:bookmarkStart w:id="304" w:name="_Toc400670279"/>
      <w:bookmarkStart w:id="305" w:name="_Toc400670613"/>
      <w:bookmarkStart w:id="306" w:name="_Toc400670945"/>
      <w:bookmarkStart w:id="307" w:name="_Toc400671249"/>
      <w:bookmarkStart w:id="308" w:name="_Toc400671555"/>
      <w:bookmarkStart w:id="309" w:name="_Toc400671849"/>
      <w:bookmarkStart w:id="310" w:name="_Toc400714684"/>
      <w:bookmarkStart w:id="311" w:name="_Toc400714911"/>
      <w:bookmarkStart w:id="312" w:name="_Toc400715135"/>
      <w:bookmarkStart w:id="313" w:name="_Toc400715355"/>
      <w:bookmarkStart w:id="314" w:name="_Toc400715570"/>
      <w:bookmarkStart w:id="315" w:name="_Toc400715782"/>
      <w:bookmarkStart w:id="316" w:name="_Toc400715989"/>
      <w:bookmarkStart w:id="317" w:name="_Toc400716195"/>
      <w:bookmarkStart w:id="318" w:name="_Toc400716395"/>
      <w:bookmarkStart w:id="319" w:name="_Toc400716595"/>
      <w:bookmarkStart w:id="320" w:name="_Toc400716794"/>
      <w:bookmarkStart w:id="321" w:name="_Toc400716979"/>
      <w:bookmarkStart w:id="322" w:name="_Toc400717159"/>
      <w:bookmarkStart w:id="323" w:name="_Toc400717332"/>
      <w:bookmarkStart w:id="324" w:name="_Toc400717507"/>
      <w:bookmarkStart w:id="325" w:name="_Toc400717676"/>
      <w:bookmarkStart w:id="326" w:name="_Toc400717826"/>
      <w:bookmarkStart w:id="327" w:name="_Toc400717958"/>
      <w:bookmarkStart w:id="328" w:name="_Toc400720353"/>
      <w:bookmarkStart w:id="329" w:name="_Toc375220078"/>
      <w:bookmarkStart w:id="330" w:name="_Toc386464237"/>
      <w:bookmarkStart w:id="331" w:name="_Toc425522062"/>
      <w:bookmarkStart w:id="332" w:name="_Toc432666074"/>
      <w:bookmarkStart w:id="333" w:name="_Toc440017234"/>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20003D">
        <w:rPr>
          <w:lang w:val="cs-CZ"/>
        </w:rPr>
        <w:t>Podávání zpráv na úrovni oblasti povodí / dílčí jednotky</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povrchovou vodou (schéma SWMET)</w:t>
      </w:r>
      <w:bookmarkEnd w:id="329"/>
      <w:bookmarkEnd w:id="330"/>
      <w:bookmarkEnd w:id="331"/>
      <w:bookmarkEnd w:id="332"/>
      <w:bookmarkEnd w:id="333"/>
    </w:p>
    <w:p w:rsidR="0021207E" w:rsidRPr="0020003D" w:rsidRDefault="00433213">
      <w:pPr>
        <w:pStyle w:val="Nadpis2"/>
        <w:jc w:val="both"/>
        <w:rPr>
          <w:lang w:val="cs-CZ"/>
        </w:rPr>
      </w:pPr>
      <w:bookmarkStart w:id="334" w:name="_Toc425522063"/>
      <w:bookmarkStart w:id="335" w:name="_Toc432666075"/>
      <w:bookmarkStart w:id="336" w:name="_Toc440017235"/>
      <w:bookmarkStart w:id="337" w:name="_Toc375220079"/>
      <w:bookmarkStart w:id="338" w:name="_Toc386464238"/>
      <w:r w:rsidRPr="0020003D">
        <w:rPr>
          <w:lang w:val="cs-CZ"/>
        </w:rPr>
        <w:t>Přehled podávání zpráv o metodikách pro útvary povrchových vod</w:t>
      </w:r>
      <w:bookmarkEnd w:id="334"/>
      <w:bookmarkEnd w:id="335"/>
      <w:bookmarkEnd w:id="336"/>
    </w:p>
    <w:p w:rsidR="0021207E" w:rsidRPr="0020003D" w:rsidRDefault="00433213">
      <w:pPr>
        <w:jc w:val="both"/>
        <w:rPr>
          <w:lang w:val="cs-CZ"/>
        </w:rPr>
      </w:pPr>
      <w:r w:rsidRPr="0020003D">
        <w:rPr>
          <w:lang w:val="cs-CZ"/>
        </w:rPr>
        <w:t>Zprávy o metodikách pro útvary povrchových vod jsou podávány za každou oblast povodí. Pro účely prezentace</w:t>
      </w:r>
      <w:r w:rsidR="008B3D49" w:rsidRPr="0020003D">
        <w:rPr>
          <w:lang w:val="cs-CZ"/>
        </w:rPr>
        <w:t xml:space="preserve"> v </w:t>
      </w:r>
      <w:r w:rsidRPr="0020003D">
        <w:rPr>
          <w:lang w:val="cs-CZ"/>
        </w:rPr>
        <w:t>těchto pokynech je obsah zpráv strukturován do následujících podkapitol:</w:t>
      </w:r>
    </w:p>
    <w:p w:rsidR="0021207E" w:rsidRPr="0020003D" w:rsidRDefault="00433213">
      <w:pPr>
        <w:pStyle w:val="Odstavecseseznamem"/>
        <w:numPr>
          <w:ilvl w:val="0"/>
          <w:numId w:val="79"/>
        </w:numPr>
        <w:jc w:val="both"/>
        <w:rPr>
          <w:lang w:val="cs-CZ"/>
        </w:rPr>
      </w:pPr>
      <w:r w:rsidRPr="0020003D">
        <w:rPr>
          <w:lang w:val="cs-CZ"/>
        </w:rPr>
        <w:t>Charakterizace metodik</w:t>
      </w:r>
    </w:p>
    <w:p w:rsidR="0021207E" w:rsidRPr="0020003D" w:rsidRDefault="00433213">
      <w:pPr>
        <w:pStyle w:val="Odstavecseseznamem"/>
        <w:numPr>
          <w:ilvl w:val="0"/>
          <w:numId w:val="79"/>
        </w:numPr>
        <w:jc w:val="both"/>
        <w:rPr>
          <w:lang w:val="cs-CZ"/>
        </w:rPr>
      </w:pPr>
      <w:r w:rsidRPr="0020003D">
        <w:rPr>
          <w:lang w:val="cs-CZ"/>
        </w:rPr>
        <w:t>Metodiky klasifikace ekologického stavu</w:t>
      </w:r>
    </w:p>
    <w:p w:rsidR="0021207E" w:rsidRPr="0020003D" w:rsidRDefault="00433213">
      <w:pPr>
        <w:pStyle w:val="Odstavecseseznamem"/>
        <w:numPr>
          <w:ilvl w:val="0"/>
          <w:numId w:val="79"/>
        </w:numPr>
        <w:jc w:val="both"/>
        <w:rPr>
          <w:lang w:val="cs-CZ"/>
        </w:rPr>
      </w:pPr>
      <w:r w:rsidRPr="0020003D">
        <w:rPr>
          <w:lang w:val="cs-CZ"/>
        </w:rPr>
        <w:t>Metodiky klasifikace chemického stavu</w:t>
      </w:r>
    </w:p>
    <w:p w:rsidR="0021207E" w:rsidRPr="0020003D" w:rsidRDefault="00433213">
      <w:pPr>
        <w:pStyle w:val="Odstavecseseznamem"/>
        <w:numPr>
          <w:ilvl w:val="0"/>
          <w:numId w:val="79"/>
        </w:numPr>
        <w:jc w:val="both"/>
        <w:rPr>
          <w:lang w:val="cs-CZ"/>
        </w:rPr>
      </w:pPr>
      <w:r w:rsidRPr="0020003D">
        <w:rPr>
          <w:lang w:val="cs-CZ"/>
        </w:rPr>
        <w:t>Celkové cíle řízení (živiny, kontinuita toku)</w:t>
      </w:r>
    </w:p>
    <w:p w:rsidR="0021207E" w:rsidRPr="0020003D" w:rsidRDefault="00433213">
      <w:pPr>
        <w:pStyle w:val="Odstavecseseznamem"/>
        <w:numPr>
          <w:ilvl w:val="0"/>
          <w:numId w:val="79"/>
        </w:numPr>
        <w:jc w:val="both"/>
        <w:rPr>
          <w:lang w:val="cs-CZ"/>
        </w:rPr>
      </w:pPr>
      <w:r w:rsidRPr="0020003D">
        <w:rPr>
          <w:lang w:val="cs-CZ"/>
        </w:rPr>
        <w:t>Definice významných vlivů a dopadů</w:t>
      </w:r>
    </w:p>
    <w:p w:rsidR="0021207E" w:rsidRPr="0020003D" w:rsidRDefault="00433213">
      <w:pPr>
        <w:pStyle w:val="Odstavecseseznamem"/>
        <w:numPr>
          <w:ilvl w:val="0"/>
          <w:numId w:val="79"/>
        </w:numPr>
        <w:jc w:val="both"/>
        <w:rPr>
          <w:lang w:val="cs-CZ"/>
        </w:rPr>
      </w:pPr>
      <w:r w:rsidRPr="0020003D">
        <w:rPr>
          <w:lang w:val="cs-CZ"/>
        </w:rPr>
        <w:t>Metodiky pro výjimky</w:t>
      </w:r>
    </w:p>
    <w:p w:rsidR="0021207E" w:rsidRPr="0020003D" w:rsidRDefault="00433213">
      <w:pPr>
        <w:jc w:val="both"/>
        <w:rPr>
          <w:lang w:val="cs-CZ"/>
        </w:rPr>
      </w:pPr>
      <w:r w:rsidRPr="0020003D">
        <w:rPr>
          <w:lang w:val="cs-CZ"/>
        </w:rPr>
        <w:t>Následující oddíly popisují obsah zpráv. Diagram UML schématu SWMET se nachází</w:t>
      </w:r>
      <w:r w:rsidR="008B3D49" w:rsidRPr="0020003D">
        <w:rPr>
          <w:lang w:val="cs-CZ"/>
        </w:rPr>
        <w:t xml:space="preserve"> v </w:t>
      </w:r>
      <w:r w:rsidRPr="0020003D">
        <w:rPr>
          <w:lang w:val="cs-CZ"/>
        </w:rPr>
        <w:t>příloze 10.5.</w:t>
      </w:r>
    </w:p>
    <w:p w:rsidR="0021207E" w:rsidRPr="0020003D" w:rsidRDefault="00433213">
      <w:pPr>
        <w:pStyle w:val="Nadpis2"/>
        <w:jc w:val="both"/>
        <w:rPr>
          <w:lang w:val="cs-CZ"/>
        </w:rPr>
      </w:pPr>
      <w:bookmarkStart w:id="339" w:name="_Toc425522064"/>
      <w:bookmarkStart w:id="340" w:name="_Toc432666076"/>
      <w:bookmarkStart w:id="341" w:name="_Toc440017236"/>
      <w:r w:rsidRPr="0020003D">
        <w:rPr>
          <w:lang w:val="cs-CZ"/>
        </w:rPr>
        <w:t>Charakterizace metodik</w:t>
      </w:r>
      <w:bookmarkEnd w:id="337"/>
      <w:bookmarkEnd w:id="338"/>
      <w:bookmarkEnd w:id="339"/>
      <w:bookmarkEnd w:id="340"/>
      <w:bookmarkEnd w:id="341"/>
      <w:r w:rsidRPr="0020003D">
        <w:rPr>
          <w:lang w:val="cs-CZ"/>
        </w:rPr>
        <w:t xml:space="preserve"> </w:t>
      </w:r>
    </w:p>
    <w:p w:rsidR="0021207E" w:rsidRPr="0020003D" w:rsidRDefault="00433213">
      <w:pPr>
        <w:pStyle w:val="Nadpis3"/>
        <w:rPr>
          <w:lang w:val="cs-CZ"/>
        </w:rPr>
      </w:pPr>
      <w:bookmarkStart w:id="342" w:name="_Toc375220080"/>
      <w:r w:rsidRPr="0020003D">
        <w:rPr>
          <w:lang w:val="cs-CZ"/>
        </w:rPr>
        <w:t>Úvod</w:t>
      </w:r>
    </w:p>
    <w:bookmarkEnd w:id="342"/>
    <w:p w:rsidR="0021207E" w:rsidRPr="0020003D" w:rsidRDefault="00433213">
      <w:pPr>
        <w:spacing w:after="120"/>
        <w:jc w:val="both"/>
        <w:rPr>
          <w:szCs w:val="24"/>
          <w:lang w:val="cs-CZ"/>
        </w:rPr>
      </w:pPr>
      <w:r w:rsidRPr="0020003D">
        <w:rPr>
          <w:lang w:val="cs-CZ"/>
        </w:rPr>
        <w:t>Podle článku 5 rámcové směrnice o vodě musí členské státy určit útvary povrchových vod, které budou použity</w:t>
      </w:r>
      <w:r w:rsidR="008B3D49" w:rsidRPr="0020003D">
        <w:rPr>
          <w:lang w:val="cs-CZ"/>
        </w:rPr>
        <w:t xml:space="preserve"> k </w:t>
      </w:r>
      <w:r w:rsidRPr="0020003D">
        <w:rPr>
          <w:lang w:val="cs-CZ"/>
        </w:rPr>
        <w:t>vyhodnocení pokroku a úspěchů ve vztahu</w:t>
      </w:r>
      <w:r w:rsidR="008B3D49" w:rsidRPr="0020003D">
        <w:rPr>
          <w:lang w:val="cs-CZ"/>
        </w:rPr>
        <w:t xml:space="preserve"> k </w:t>
      </w:r>
      <w:r w:rsidRPr="0020003D">
        <w:rPr>
          <w:lang w:val="cs-CZ"/>
        </w:rPr>
        <w:t>environmentálním cílům podle rámcové směrnice o vodě. Kromě toho čl. 4 odst. 3 rámcové směrnice o vodě za určitých podmínek povoluje, aby členské státy určily a vymezily umělé útvary povrchových vod (AWB) a silně ovlivněné útvary povrchových vod (HMWB). Umělé a silně ovlivněné útvary povrchových vod jsou vyžadovány</w:t>
      </w:r>
      <w:r w:rsidR="008B3D49" w:rsidRPr="0020003D">
        <w:rPr>
          <w:lang w:val="cs-CZ"/>
        </w:rPr>
        <w:t xml:space="preserve"> k </w:t>
      </w:r>
      <w:r w:rsidRPr="0020003D">
        <w:rPr>
          <w:lang w:val="cs-CZ"/>
        </w:rPr>
        <w:t>dosažení dobrého ekologického potenciálu (GEP) do roku 2015.</w:t>
      </w:r>
    </w:p>
    <w:p w:rsidR="0021207E" w:rsidRPr="0020003D" w:rsidRDefault="00433213">
      <w:pPr>
        <w:spacing w:after="120"/>
        <w:jc w:val="both"/>
        <w:rPr>
          <w:szCs w:val="24"/>
          <w:lang w:val="cs-CZ"/>
        </w:rPr>
      </w:pPr>
      <w:r w:rsidRPr="0020003D">
        <w:rPr>
          <w:lang w:val="cs-CZ"/>
        </w:rPr>
        <w:t>Určení velikosti útvarů povrchových vod bylo důležitým parametrem, který měl důsledky pro navrhování monitorovacích programů a vypracování příslušných programů opatření. Výsledkem postupného procesu určování umělých útvarů povrchových vod a silně ovlivněných útvarů povrchových vod bylo předběžné určení do roku 2004. Úplné určení mělo být dokončeno do roku 2010, aby jej bylo možné zveřejnit</w:t>
      </w:r>
      <w:r w:rsidR="008B3D49" w:rsidRPr="0020003D">
        <w:rPr>
          <w:lang w:val="cs-CZ"/>
        </w:rPr>
        <w:t xml:space="preserve"> v </w:t>
      </w:r>
      <w:r w:rsidRPr="0020003D">
        <w:rPr>
          <w:lang w:val="cs-CZ"/>
        </w:rPr>
        <w:t>prvních plánech povodí. Charakterizace typů útvarů povrchových vod, včetně identifikace umělých útvarů povrchových vod a silně ovlivněných útvarů povrchových vod, mohla být</w:t>
      </w:r>
      <w:r w:rsidR="008B3D49" w:rsidRPr="0020003D">
        <w:rPr>
          <w:lang w:val="cs-CZ"/>
        </w:rPr>
        <w:t xml:space="preserve"> v </w:t>
      </w:r>
      <w:r w:rsidRPr="0020003D">
        <w:rPr>
          <w:lang w:val="cs-CZ"/>
        </w:rPr>
        <w:t>případě potřeby přezkoumána a revidována</w:t>
      </w:r>
      <w:r w:rsidR="008B3D49" w:rsidRPr="0020003D">
        <w:rPr>
          <w:lang w:val="cs-CZ"/>
        </w:rPr>
        <w:t xml:space="preserve"> v </w:t>
      </w:r>
      <w:r w:rsidRPr="0020003D">
        <w:rPr>
          <w:lang w:val="cs-CZ"/>
        </w:rPr>
        <w:t>rámci přezkumu a aktualizace analýzy podle článku 5, požadovaných do prosince 2013.</w:t>
      </w:r>
    </w:p>
    <w:p w:rsidR="0021207E" w:rsidRPr="0020003D" w:rsidRDefault="00433213">
      <w:pPr>
        <w:spacing w:after="120"/>
        <w:jc w:val="both"/>
        <w:rPr>
          <w:szCs w:val="24"/>
          <w:lang w:val="cs-CZ"/>
        </w:rPr>
      </w:pPr>
      <w:r w:rsidRPr="0020003D">
        <w:rPr>
          <w:lang w:val="cs-CZ"/>
        </w:rPr>
        <w:t>Podle článku 5 mají členské státy rovněž provést analýzu charakteristik útvarů povrchových vod a předložit souhrnnou zprávu o charakterizaci povrchových vod včetně obecných informací o jejich typologii.</w:t>
      </w:r>
    </w:p>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spacing w:after="120"/>
        <w:jc w:val="both"/>
        <w:rPr>
          <w:lang w:val="cs-CZ"/>
        </w:rPr>
      </w:pPr>
      <w:r w:rsidRPr="0020003D">
        <w:rPr>
          <w:lang w:val="cs-CZ"/>
        </w:rPr>
        <w:t>Evropská komise použije poskytnuté informace ke kontrole toho, zda byly náležitě vzaty</w:t>
      </w:r>
      <w:r w:rsidR="008B3D49" w:rsidRPr="0020003D">
        <w:rPr>
          <w:lang w:val="cs-CZ"/>
        </w:rPr>
        <w:t xml:space="preserve"> v </w:t>
      </w:r>
      <w:r w:rsidRPr="0020003D">
        <w:rPr>
          <w:lang w:val="cs-CZ"/>
        </w:rPr>
        <w:t>úvahu malé vodní útvary, pokud nebyly jako takové definovány, a ke kontrole souladu vymezení umělých útvarů povrchových vod a silně ovlivněných útvarů povrchových vod. Na úrovni EU budou statistiky a informace poskytovány Evropskému parlamentu. Veřejnosti budou informace poskytovány prostřednictvím systému WISE.</w:t>
      </w:r>
    </w:p>
    <w:p w:rsidR="0021207E" w:rsidRPr="0020003D" w:rsidRDefault="00433213">
      <w:pPr>
        <w:pStyle w:val="Nadpis4"/>
        <w:rPr>
          <w:lang w:val="cs-CZ"/>
        </w:rPr>
      </w:pPr>
      <w:r w:rsidRPr="0020003D">
        <w:rPr>
          <w:lang w:val="cs-CZ"/>
        </w:rPr>
        <w:t>Výstupy zpráv</w:t>
      </w:r>
    </w:p>
    <w:p w:rsidR="0021207E" w:rsidRPr="0020003D" w:rsidRDefault="00433213">
      <w:pPr>
        <w:jc w:val="both"/>
        <w:rPr>
          <w:lang w:val="cs-CZ"/>
        </w:rPr>
      </w:pPr>
      <w:r w:rsidRPr="0020003D">
        <w:rPr>
          <w:lang w:val="cs-CZ"/>
        </w:rPr>
        <w:t>Evropská komise vypracuje tabulku poskytující</w:t>
      </w:r>
    </w:p>
    <w:p w:rsidR="0021207E" w:rsidRPr="0020003D" w:rsidRDefault="00433213">
      <w:pPr>
        <w:numPr>
          <w:ilvl w:val="0"/>
          <w:numId w:val="23"/>
        </w:numPr>
        <w:jc w:val="both"/>
        <w:rPr>
          <w:lang w:val="cs-CZ"/>
        </w:rPr>
      </w:pPr>
      <w:r w:rsidRPr="0020003D">
        <w:rPr>
          <w:lang w:val="cs-CZ"/>
        </w:rPr>
        <w:t>přehled o tom, jakým způsobem různé členské státy a vodní kategorie zahrnují malé vodní útvary.</w:t>
      </w:r>
    </w:p>
    <w:p w:rsidR="0021207E" w:rsidRPr="0020003D" w:rsidRDefault="00433213">
      <w:pPr>
        <w:pStyle w:val="Nadpis3"/>
        <w:rPr>
          <w:lang w:val="cs-CZ"/>
        </w:rPr>
      </w:pPr>
      <w:bookmarkStart w:id="343" w:name="_Toc375220081"/>
      <w:r w:rsidRPr="0020003D">
        <w:rPr>
          <w:lang w:val="cs-CZ"/>
        </w:rPr>
        <w:t>Obsah zpráv za rok 2016</w:t>
      </w:r>
      <w:bookmarkEnd w:id="343"/>
    </w:p>
    <w:p w:rsidR="0021207E" w:rsidRPr="0020003D" w:rsidRDefault="00433213">
      <w:pPr>
        <w:pStyle w:val="Nadpis4"/>
        <w:rPr>
          <w:lang w:val="cs-CZ"/>
        </w:rPr>
      </w:pPr>
      <w:bookmarkStart w:id="344" w:name="_Ref375223406"/>
      <w:r w:rsidRPr="0020003D">
        <w:rPr>
          <w:lang w:val="cs-CZ"/>
        </w:rPr>
        <w:t>Nákres schématu</w:t>
      </w:r>
    </w:p>
    <w:p w:rsidR="0021207E" w:rsidRPr="0020003D" w:rsidRDefault="00433213">
      <w:pPr>
        <w:jc w:val="both"/>
        <w:rPr>
          <w:lang w:val="cs-CZ"/>
        </w:rPr>
      </w:pPr>
      <w:r w:rsidRPr="0020003D">
        <w:rPr>
          <w:lang w:val="cs-CZ"/>
        </w:rPr>
        <w:t>Viz příloha 10.5.</w:t>
      </w:r>
    </w:p>
    <w:p w:rsidR="0021207E" w:rsidRPr="0020003D" w:rsidRDefault="00433213">
      <w:pPr>
        <w:pStyle w:val="Nadpis4"/>
        <w:rPr>
          <w:lang w:val="cs-CZ"/>
        </w:rPr>
      </w:pPr>
      <w:bookmarkStart w:id="345" w:name="_Ref382301832"/>
      <w:bookmarkEnd w:id="344"/>
      <w:r w:rsidRPr="0020003D">
        <w:rPr>
          <w:lang w:val="cs-CZ"/>
        </w:rPr>
        <w:t>Informace a údaje poskytované pomocí schémat</w:t>
      </w:r>
      <w:bookmarkEnd w:id="345"/>
    </w:p>
    <w:p w:rsidR="0021207E" w:rsidRPr="0020003D" w:rsidRDefault="00433213">
      <w:pPr>
        <w:jc w:val="both"/>
        <w:rPr>
          <w:lang w:val="cs-CZ"/>
        </w:rPr>
      </w:pPr>
      <w:r w:rsidRPr="0020003D">
        <w:rPr>
          <w:lang w:val="cs-CZ"/>
        </w:rPr>
        <w:t>Pro každý typ útvaru povrchové vody uveďte následující informace: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2"/>
      </w:tblGrid>
      <w:tr w:rsidR="0021207E" w:rsidRPr="0020003D">
        <w:tc>
          <w:tcPr>
            <w:tcW w:w="9842" w:type="dxa"/>
            <w:shd w:val="clear" w:color="auto" w:fill="auto"/>
          </w:tcPr>
          <w:p w:rsidR="0021207E" w:rsidRPr="0020003D" w:rsidRDefault="00433213">
            <w:pPr>
              <w:spacing w:after="120"/>
              <w:jc w:val="both"/>
              <w:rPr>
                <w:b/>
                <w:szCs w:val="24"/>
                <w:lang w:val="cs-CZ"/>
              </w:rPr>
            </w:pPr>
            <w:r w:rsidRPr="0020003D">
              <w:rPr>
                <w:b/>
                <w:lang w:val="cs-CZ"/>
              </w:rPr>
              <w:t>Schéma: SWMET</w:t>
            </w:r>
          </w:p>
        </w:tc>
      </w:tr>
      <w:tr w:rsidR="0021207E" w:rsidRPr="0020003D">
        <w:tc>
          <w:tcPr>
            <w:tcW w:w="9842" w:type="dxa"/>
            <w:shd w:val="clear" w:color="auto" w:fill="auto"/>
          </w:tcPr>
          <w:p w:rsidR="0021207E" w:rsidRPr="0020003D" w:rsidRDefault="00433213">
            <w:pPr>
              <w:spacing w:after="120"/>
              <w:jc w:val="both"/>
              <w:rPr>
                <w:b/>
                <w:i/>
                <w:szCs w:val="24"/>
                <w:lang w:val="cs-CZ"/>
              </w:rPr>
            </w:pPr>
            <w:r w:rsidRPr="0020003D">
              <w:rPr>
                <w:b/>
                <w:i/>
                <w:lang w:val="cs-CZ"/>
              </w:rPr>
              <w:t>Třída: SWType</w:t>
            </w:r>
          </w:p>
          <w:p w:rsidR="0021207E" w:rsidRPr="0020003D" w:rsidRDefault="00433213">
            <w:pPr>
              <w:spacing w:after="120"/>
              <w:jc w:val="both"/>
              <w:rPr>
                <w:i/>
                <w:szCs w:val="24"/>
                <w:lang w:val="cs-CZ"/>
              </w:rPr>
            </w:pPr>
            <w:r w:rsidRPr="0020003D">
              <w:rPr>
                <w:b/>
                <w:i/>
                <w:lang w:val="cs-CZ"/>
              </w:rPr>
              <w:t>Vlastnosti:</w:t>
            </w:r>
            <w:r w:rsidRPr="0020003D">
              <w:rPr>
                <w:i/>
                <w:lang w:val="cs-CZ"/>
              </w:rPr>
              <w:t xml:space="preserve"> maxOccurs = neomezeno minOccurs = 1</w:t>
            </w:r>
          </w:p>
        </w:tc>
      </w:tr>
      <w:tr w:rsidR="0021207E" w:rsidRPr="005D233E">
        <w:tc>
          <w:tcPr>
            <w:tcW w:w="9842" w:type="dxa"/>
            <w:shd w:val="clear" w:color="auto" w:fill="auto"/>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 xml:space="preserve">swTypeCode </w:t>
            </w:r>
          </w:p>
          <w:p w:rsidR="0021207E" w:rsidRPr="0020003D" w:rsidRDefault="00433213">
            <w:pPr>
              <w:tabs>
                <w:tab w:val="left" w:pos="1643"/>
                <w:tab w:val="left" w:pos="1995"/>
                <w:tab w:val="left" w:pos="2730"/>
              </w:tabs>
              <w:spacing w:after="120"/>
              <w:jc w:val="both"/>
              <w:rPr>
                <w:szCs w:val="24"/>
                <w:lang w:val="cs-CZ"/>
              </w:rPr>
            </w:pPr>
            <w:r w:rsidRPr="0020003D">
              <w:rPr>
                <w:b/>
                <w:lang w:val="cs-CZ"/>
              </w:rPr>
              <w:t xml:space="preserve">Typ pole / aspekty: </w:t>
            </w:r>
            <w:r w:rsidRPr="0020003D">
              <w:rPr>
                <w:lang w:val="cs-CZ"/>
              </w:rPr>
              <w:t>String100Type</w:t>
            </w:r>
          </w:p>
          <w:p w:rsidR="0021207E" w:rsidRPr="0020003D" w:rsidRDefault="00433213">
            <w:pPr>
              <w:tabs>
                <w:tab w:val="left" w:pos="1643"/>
                <w:tab w:val="left" w:pos="1995"/>
                <w:tab w:val="left" w:pos="2730"/>
              </w:tabs>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Požadováno. Kód členského státu pro typ charakterizace vodního útvaru, jak je uveden pro každý vodní útvar ve schématu pro povrchovou vodu (SWB) a</w:t>
            </w:r>
            <w:r w:rsidR="008B3D49" w:rsidRPr="0020003D">
              <w:rPr>
                <w:lang w:val="cs-CZ"/>
              </w:rPr>
              <w:t xml:space="preserve"> v </w:t>
            </w:r>
            <w:r w:rsidRPr="0020003D">
              <w:rPr>
                <w:lang w:val="cs-CZ"/>
              </w:rPr>
              <w:t>plánu povodí a podkladových dokumentech. Pokud byla odvozena typologie silně ovlivněných útvarů povrchových vod nebo umělých útvarů povrchových vod, měla by zde být uvedena. To umožní podávání zpráv např. o fyzikálně-chemických normách spojených</w:t>
            </w:r>
            <w:r w:rsidR="008B3D49" w:rsidRPr="0020003D">
              <w:rPr>
                <w:lang w:val="cs-CZ"/>
              </w:rPr>
              <w:t xml:space="preserve"> s </w:t>
            </w:r>
            <w:r w:rsidRPr="0020003D">
              <w:rPr>
                <w:lang w:val="cs-CZ"/>
              </w:rPr>
              <w:t>těmito typy</w:t>
            </w:r>
            <w:r w:rsidR="008B3D49" w:rsidRPr="0020003D">
              <w:rPr>
                <w:lang w:val="cs-CZ"/>
              </w:rPr>
              <w:t xml:space="preserve"> v </w:t>
            </w:r>
            <w:r w:rsidRPr="0020003D">
              <w:rPr>
                <w:lang w:val="cs-CZ"/>
              </w:rPr>
              <w:t>rámci schématu SWMET.</w:t>
            </w:r>
            <w:r w:rsidR="00A83D7F" w:rsidRPr="0020003D">
              <w:rPr>
                <w:lang w:val="cs-CZ"/>
              </w:rPr>
              <w:t xml:space="preserve"> </w:t>
            </w:r>
          </w:p>
          <w:p w:rsidR="0021207E" w:rsidRPr="0020003D" w:rsidRDefault="00433213">
            <w:pPr>
              <w:spacing w:after="120"/>
              <w:jc w:val="both"/>
              <w:rPr>
                <w:szCs w:val="24"/>
                <w:lang w:val="cs-CZ"/>
              </w:rPr>
            </w:pPr>
            <w:r w:rsidRPr="0020003D">
              <w:rPr>
                <w:lang w:val="cs-CZ"/>
              </w:rPr>
              <w:t>Podrobnosti o typologiích již nejsou požadovány, ale je třeba uvést stručný popis typu</w:t>
            </w:r>
            <w:r w:rsidR="008B3D49" w:rsidRPr="0020003D">
              <w:rPr>
                <w:lang w:val="cs-CZ"/>
              </w:rPr>
              <w:t xml:space="preserve"> v </w:t>
            </w:r>
            <w:r w:rsidRPr="0020003D">
              <w:rPr>
                <w:lang w:val="cs-CZ"/>
              </w:rPr>
              <w:t>TypeName a odkaz na to, kde</w:t>
            </w:r>
            <w:r w:rsidR="008B3D49" w:rsidRPr="0020003D">
              <w:rPr>
                <w:lang w:val="cs-CZ"/>
              </w:rPr>
              <w:t xml:space="preserve"> v </w:t>
            </w:r>
            <w:r w:rsidRPr="0020003D">
              <w:rPr>
                <w:lang w:val="cs-CZ"/>
              </w:rPr>
              <w:t>plánech povodí a podkladových dokumentech lze najít další podrobnosti.</w:t>
            </w:r>
          </w:p>
          <w:p w:rsidR="0021207E" w:rsidRPr="0020003D" w:rsidRDefault="00433213">
            <w:pPr>
              <w:spacing w:after="120"/>
              <w:jc w:val="both"/>
              <w:rPr>
                <w:szCs w:val="24"/>
                <w:lang w:val="cs-CZ"/>
              </w:rPr>
            </w:pPr>
            <w:r w:rsidRPr="0020003D">
              <w:rPr>
                <w:lang w:val="cs-CZ"/>
              </w:rPr>
              <w:t>V předchozích zprávách</w:t>
            </w:r>
            <w:r w:rsidR="008B3D49" w:rsidRPr="0020003D">
              <w:rPr>
                <w:lang w:val="cs-CZ"/>
              </w:rPr>
              <w:t xml:space="preserve"> v </w:t>
            </w:r>
            <w:r w:rsidRPr="0020003D">
              <w:rPr>
                <w:lang w:val="cs-CZ"/>
              </w:rPr>
              <w:t>roce 2010 uváděly některé členské státy více typů charakterizace, než následně vykázaly u útvarů povrchových vod. Zajistěte prosím konzistentnost uváděných údajů.</w:t>
            </w:r>
          </w:p>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Kontroly za účelem zajištění kvality:</w:t>
            </w:r>
            <w:r w:rsidR="00A83D7F" w:rsidRPr="0020003D">
              <w:rPr>
                <w:lang w:val="cs-CZ"/>
              </w:rPr>
              <w:t xml:space="preserve"> </w:t>
            </w:r>
            <w:r w:rsidRPr="0020003D">
              <w:rPr>
                <w:lang w:val="cs-CZ"/>
              </w:rPr>
              <w:t>Křížová kontrola mezi schématy: Uvedený swTypeCode musí souhlasit</w:t>
            </w:r>
            <w:r w:rsidR="008B3D49" w:rsidRPr="0020003D">
              <w:rPr>
                <w:lang w:val="cs-CZ"/>
              </w:rPr>
              <w:t xml:space="preserve"> s </w:t>
            </w:r>
            <w:r w:rsidRPr="0020003D">
              <w:rPr>
                <w:lang w:val="cs-CZ"/>
              </w:rPr>
              <w:t>kódy uvedenými</w:t>
            </w:r>
            <w:r w:rsidR="008B3D49" w:rsidRPr="0020003D">
              <w:rPr>
                <w:lang w:val="cs-CZ"/>
              </w:rPr>
              <w:t xml:space="preserve"> v </w:t>
            </w:r>
            <w:r w:rsidRPr="0020003D">
              <w:rPr>
                <w:lang w:val="cs-CZ"/>
              </w:rPr>
              <w:t>SWB/SurfaceWaterBody/surfaceWaterBodyTypeCode.</w:t>
            </w:r>
          </w:p>
        </w:tc>
      </w:tr>
      <w:tr w:rsidR="0021207E" w:rsidRPr="005D233E">
        <w:tc>
          <w:tcPr>
            <w:tcW w:w="984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swTypeDescription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Stručně popište typ (např. malý, nížina, křemité řeky). Uveďte odkaz, kde</w:t>
            </w:r>
            <w:r w:rsidR="008B3D49" w:rsidRPr="0020003D">
              <w:rPr>
                <w:lang w:val="cs-CZ"/>
              </w:rPr>
              <w:t xml:space="preserve"> v </w:t>
            </w:r>
            <w:r w:rsidRPr="0020003D">
              <w:rPr>
                <w:lang w:val="cs-CZ"/>
              </w:rPr>
              <w:t>plánech povodí a podkladových dokumentech lze najít další podrobnosti.</w:t>
            </w:r>
          </w:p>
        </w:tc>
      </w:tr>
      <w:tr w:rsidR="0021207E" w:rsidRPr="005D233E">
        <w:tc>
          <w:tcPr>
            <w:tcW w:w="9842" w:type="dxa"/>
            <w:shd w:val="clear" w:color="auto" w:fill="auto"/>
          </w:tcPr>
          <w:p w:rsidR="0021207E" w:rsidRPr="0020003D" w:rsidRDefault="00433213">
            <w:pPr>
              <w:spacing w:after="120"/>
              <w:jc w:val="both"/>
              <w:rPr>
                <w:szCs w:val="24"/>
                <w:lang w:val="cs-CZ"/>
              </w:rPr>
            </w:pPr>
            <w:r w:rsidRPr="0020003D">
              <w:rPr>
                <w:b/>
                <w:lang w:val="cs-CZ"/>
              </w:rPr>
              <w:t xml:space="preserve">Prvek schématu: </w:t>
            </w:r>
            <w:r w:rsidRPr="0020003D">
              <w:rPr>
                <w:lang w:val="cs-CZ"/>
              </w:rPr>
              <w:t>swIntercalibrationType</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 xml:space="preserve">Typ pole / aspekty: </w:t>
            </w:r>
            <w:r w:rsidRPr="0020003D">
              <w:rPr>
                <w:lang w:val="cs-CZ"/>
              </w:rPr>
              <w:t>SWIntercalibrationType_Enum (viz příloha 8a)</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Pokud typ útvaru povrchové vody odpovídá mezikalibračnímu typu, uveďte kód mezikalibračního typu (ne název).</w:t>
            </w:r>
          </w:p>
          <w:p w:rsidR="0021207E" w:rsidRPr="0020003D" w:rsidRDefault="00433213">
            <w:pPr>
              <w:spacing w:after="120"/>
              <w:jc w:val="both"/>
              <w:rPr>
                <w:szCs w:val="24"/>
                <w:lang w:val="cs-CZ"/>
              </w:rPr>
            </w:pPr>
            <w:r w:rsidRPr="0020003D">
              <w:rPr>
                <w:lang w:val="cs-CZ"/>
              </w:rPr>
              <w:t>Mezikalibrační typ uvedený</w:t>
            </w:r>
            <w:r w:rsidR="008B3D49" w:rsidRPr="0020003D">
              <w:rPr>
                <w:lang w:val="cs-CZ"/>
              </w:rPr>
              <w:t xml:space="preserve"> v </w:t>
            </w:r>
            <w:r w:rsidRPr="0020003D">
              <w:rPr>
                <w:lang w:val="cs-CZ"/>
              </w:rPr>
              <w:t>tomto prvku musí vyhovovat kategorii útvaru mezikalibračního typu.</w:t>
            </w:r>
          </w:p>
          <w:p w:rsidR="0021207E" w:rsidRPr="0020003D" w:rsidRDefault="00433213">
            <w:pPr>
              <w:spacing w:after="120"/>
              <w:jc w:val="both"/>
              <w:rPr>
                <w:szCs w:val="24"/>
                <w:lang w:val="cs-CZ"/>
              </w:rPr>
            </w:pPr>
            <w:r w:rsidRPr="0020003D">
              <w:rPr>
                <w:lang w:val="cs-CZ"/>
              </w:rPr>
              <w:t>Pokud není žádný odpovídající mezikalibrační typ, vyberte možnost „Not applicable“.</w:t>
            </w:r>
          </w:p>
          <w:p w:rsidR="0021207E" w:rsidRPr="0020003D" w:rsidRDefault="00433213">
            <w:pPr>
              <w:autoSpaceDE w:val="0"/>
              <w:autoSpaceDN w:val="0"/>
              <w:adjustRightInd w:val="0"/>
              <w:spacing w:after="120"/>
              <w:jc w:val="both"/>
              <w:rPr>
                <w:szCs w:val="24"/>
                <w:lang w:val="cs-CZ"/>
              </w:rPr>
            </w:pPr>
            <w:r w:rsidRPr="0020003D">
              <w:rPr>
                <w:b/>
                <w:color w:val="000000"/>
                <w:lang w:val="cs-CZ"/>
              </w:rPr>
              <w:t>Kontroly kvality</w:t>
            </w:r>
            <w:r w:rsidRPr="0020003D">
              <w:rPr>
                <w:color w:val="000000"/>
                <w:lang w:val="cs-CZ"/>
              </w:rPr>
              <w:t xml:space="preserve">: </w:t>
            </w:r>
            <w:r w:rsidRPr="0020003D">
              <w:rPr>
                <w:lang w:val="cs-CZ"/>
              </w:rPr>
              <w:t>Křížová kontrola mezi schématy: Uvedený intercalibrationType musí souhlasit</w:t>
            </w:r>
            <w:r w:rsidR="008B3D49" w:rsidRPr="0020003D">
              <w:rPr>
                <w:lang w:val="cs-CZ"/>
              </w:rPr>
              <w:t xml:space="preserve"> s </w:t>
            </w:r>
            <w:r w:rsidRPr="0020003D">
              <w:rPr>
                <w:lang w:val="cs-CZ"/>
              </w:rPr>
              <w:t>kódy uvedenými</w:t>
            </w:r>
            <w:r w:rsidR="008B3D49" w:rsidRPr="0020003D">
              <w:rPr>
                <w:lang w:val="cs-CZ"/>
              </w:rPr>
              <w:t xml:space="preserve"> v </w:t>
            </w:r>
            <w:r w:rsidRPr="0020003D">
              <w:rPr>
                <w:lang w:val="cs-CZ"/>
              </w:rPr>
              <w:t>SWB/SurfaceWaterBody/surfaceWaterBodyIntercalibrationType.</w:t>
            </w:r>
          </w:p>
        </w:tc>
      </w:tr>
      <w:tr w:rsidR="0021207E" w:rsidRPr="005D233E">
        <w:tc>
          <w:tcPr>
            <w:tcW w:w="984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swTypeCategory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SWCategory_Enum: RW, LW, TW, CW</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kategorii útvaru povrchové vody, na kterou tento typ odkazuje.</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RW = říční vodní útvar</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LW = jezerní vodní útvar</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TW = útvar brakických vod</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CW = útvar pobřežních vod</w:t>
            </w:r>
          </w:p>
        </w:tc>
      </w:tr>
      <w:tr w:rsidR="0021207E" w:rsidRPr="005D233E">
        <w:tc>
          <w:tcPr>
            <w:tcW w:w="984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swTypeSpecificReferenceConditionsForBQEs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AllSomeNone_Enum: All, Some, None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byly pro tento typ povrchové vody u všech příslušných složek biologické kvality stanoveny referenční podmínky specifické pro daný typ.</w:t>
            </w:r>
          </w:p>
          <w:p w:rsidR="0021207E" w:rsidRPr="0020003D" w:rsidRDefault="00433213">
            <w:pPr>
              <w:spacing w:after="120"/>
              <w:jc w:val="both"/>
              <w:rPr>
                <w:szCs w:val="24"/>
                <w:lang w:val="cs-CZ"/>
              </w:rPr>
            </w:pPr>
            <w:r w:rsidRPr="0020003D">
              <w:rPr>
                <w:lang w:val="cs-CZ"/>
              </w:rPr>
              <w:t>„All“: Ano, u všech příslušných složek biologické kvality byly pro tento typ stanoveny referenční podmínky.</w:t>
            </w:r>
          </w:p>
          <w:p w:rsidR="0021207E" w:rsidRPr="0020003D" w:rsidRDefault="00433213">
            <w:pPr>
              <w:spacing w:after="120"/>
              <w:jc w:val="both"/>
              <w:rPr>
                <w:szCs w:val="24"/>
                <w:lang w:val="cs-CZ"/>
              </w:rPr>
            </w:pPr>
            <w:r w:rsidRPr="0020003D">
              <w:rPr>
                <w:lang w:val="cs-CZ"/>
              </w:rPr>
              <w:t>„Some“: Částečně – u některých složek biologické kvality byly pro tento typ stanoveny referenční podmínky.</w:t>
            </w:r>
          </w:p>
          <w:p w:rsidR="0021207E" w:rsidRPr="0020003D" w:rsidRDefault="00433213">
            <w:pPr>
              <w:spacing w:after="120"/>
              <w:jc w:val="both"/>
              <w:rPr>
                <w:b/>
                <w:szCs w:val="24"/>
                <w:lang w:val="cs-CZ"/>
              </w:rPr>
            </w:pPr>
            <w:r w:rsidRPr="0020003D">
              <w:rPr>
                <w:lang w:val="cs-CZ"/>
              </w:rPr>
              <w:t xml:space="preserve">„None“: Ne, u žádných složek biologické kvality nebyly stanoveny referenční podmínky pro tento typ. </w:t>
            </w:r>
          </w:p>
        </w:tc>
      </w:tr>
      <w:tr w:rsidR="0021207E" w:rsidRPr="005D233E">
        <w:tc>
          <w:tcPr>
            <w:tcW w:w="984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swTypeSpecificReferenceConditionsForHyMoQEs</w:t>
            </w:r>
          </w:p>
          <w:p w:rsidR="0021207E" w:rsidRPr="0020003D" w:rsidRDefault="00433213">
            <w:pPr>
              <w:spacing w:after="120"/>
              <w:jc w:val="both"/>
              <w:rPr>
                <w:szCs w:val="24"/>
                <w:lang w:val="cs-CZ"/>
              </w:rPr>
            </w:pPr>
            <w:r w:rsidRPr="0020003D">
              <w:rPr>
                <w:b/>
                <w:lang w:val="cs-CZ"/>
              </w:rPr>
              <w:t>Typ pole / aspekty:</w:t>
            </w:r>
            <w:r w:rsidRPr="0020003D">
              <w:rPr>
                <w:lang w:val="cs-CZ"/>
              </w:rPr>
              <w:t xml:space="preserve"> AllSomeNone_Enum: All, Some, None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byly pro tento typ povrchové vody u všech příslušných složek hydromorfologické kvality stanoveny referenční podmínky specifické pro daný typ. </w:t>
            </w:r>
          </w:p>
          <w:p w:rsidR="0021207E" w:rsidRPr="0020003D" w:rsidRDefault="00433213">
            <w:pPr>
              <w:spacing w:after="120"/>
              <w:jc w:val="both"/>
              <w:rPr>
                <w:szCs w:val="24"/>
                <w:lang w:val="cs-CZ"/>
              </w:rPr>
            </w:pPr>
            <w:r w:rsidRPr="0020003D">
              <w:rPr>
                <w:lang w:val="cs-CZ"/>
              </w:rPr>
              <w:t>„All“: Ano, u všech příslušných složek hydromorfologické kvality byly pro tento typ stanoveny referenční podmínky.</w:t>
            </w:r>
          </w:p>
          <w:p w:rsidR="0021207E" w:rsidRPr="0020003D" w:rsidRDefault="00433213">
            <w:pPr>
              <w:spacing w:after="120"/>
              <w:jc w:val="both"/>
              <w:rPr>
                <w:szCs w:val="24"/>
                <w:lang w:val="cs-CZ"/>
              </w:rPr>
            </w:pPr>
            <w:r w:rsidRPr="0020003D">
              <w:rPr>
                <w:lang w:val="cs-CZ"/>
              </w:rPr>
              <w:t>„Some“: Částečně – u některých složek hydromorfologické kvality byly pro tento typ stanoveny referenční podmínky.</w:t>
            </w:r>
          </w:p>
          <w:p w:rsidR="0021207E" w:rsidRPr="0020003D" w:rsidRDefault="00433213">
            <w:pPr>
              <w:spacing w:after="120"/>
              <w:jc w:val="both"/>
              <w:rPr>
                <w:szCs w:val="24"/>
                <w:lang w:val="cs-CZ"/>
              </w:rPr>
            </w:pPr>
            <w:r w:rsidRPr="0020003D">
              <w:rPr>
                <w:lang w:val="cs-CZ"/>
              </w:rPr>
              <w:t>„None“: Ne, u žádných složek hydromorfologické kvality nebyly stanoveny referenční podmínky pro tento typ.</w:t>
            </w:r>
          </w:p>
        </w:tc>
      </w:tr>
      <w:tr w:rsidR="0021207E" w:rsidRPr="005D233E">
        <w:tc>
          <w:tcPr>
            <w:tcW w:w="9842"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swTypeSpecificReferenceConditionsForPhysChemQEs</w:t>
            </w:r>
          </w:p>
          <w:p w:rsidR="0021207E" w:rsidRPr="0020003D" w:rsidRDefault="00433213">
            <w:pPr>
              <w:spacing w:after="120"/>
              <w:jc w:val="both"/>
              <w:rPr>
                <w:szCs w:val="24"/>
                <w:lang w:val="cs-CZ"/>
              </w:rPr>
            </w:pPr>
            <w:r w:rsidRPr="0020003D">
              <w:rPr>
                <w:b/>
                <w:lang w:val="cs-CZ"/>
              </w:rPr>
              <w:t>Typ pole / aspekty:</w:t>
            </w:r>
            <w:r w:rsidR="00A83D7F" w:rsidRPr="0020003D">
              <w:rPr>
                <w:b/>
                <w:lang w:val="cs-CZ"/>
              </w:rPr>
              <w:t xml:space="preserve"> </w:t>
            </w:r>
            <w:r w:rsidRPr="0020003D">
              <w:rPr>
                <w:lang w:val="cs-CZ"/>
              </w:rPr>
              <w:t>AllSomeNone_Enum: All, Some, None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byly pro tento typ povrchové vody u všech příslušných složek fyzikálně-chemické kvality stanoveny referenční podmínky specifické pro daný typ.</w:t>
            </w:r>
          </w:p>
          <w:p w:rsidR="0021207E" w:rsidRPr="0020003D" w:rsidRDefault="00433213">
            <w:pPr>
              <w:spacing w:after="120"/>
              <w:jc w:val="both"/>
              <w:rPr>
                <w:szCs w:val="24"/>
                <w:lang w:val="cs-CZ"/>
              </w:rPr>
            </w:pPr>
            <w:r w:rsidRPr="0020003D">
              <w:rPr>
                <w:lang w:val="cs-CZ"/>
              </w:rPr>
              <w:t>„All“: Ano, u všech příslušných složek fyzikálně-chemické kvality byly pro tento typ stanoveny referenční podmínky.</w:t>
            </w:r>
          </w:p>
          <w:p w:rsidR="0021207E" w:rsidRPr="0020003D" w:rsidRDefault="00433213">
            <w:pPr>
              <w:spacing w:after="120"/>
              <w:jc w:val="both"/>
              <w:rPr>
                <w:szCs w:val="24"/>
                <w:lang w:val="cs-CZ"/>
              </w:rPr>
            </w:pPr>
            <w:r w:rsidRPr="0020003D">
              <w:rPr>
                <w:lang w:val="cs-CZ"/>
              </w:rPr>
              <w:t>„Some“: Částečně – u některých složek fyzikálně-chemické kvality byly pro tento typ stanoveny referenční podmínky.</w:t>
            </w:r>
          </w:p>
          <w:p w:rsidR="0021207E" w:rsidRPr="0020003D" w:rsidRDefault="00433213">
            <w:pPr>
              <w:spacing w:after="120"/>
              <w:jc w:val="both"/>
              <w:rPr>
                <w:szCs w:val="24"/>
                <w:lang w:val="cs-CZ"/>
              </w:rPr>
            </w:pPr>
            <w:r w:rsidRPr="0020003D">
              <w:rPr>
                <w:lang w:val="cs-CZ"/>
              </w:rPr>
              <w:t>„None“: Ne, u žádných složek fyzikálně-chemické kvality nebyly stanoveny referenční podmínky pro tento typ.</w:t>
            </w:r>
          </w:p>
        </w:tc>
      </w:tr>
    </w:tbl>
    <w:p w:rsidR="0021207E" w:rsidRPr="0020003D" w:rsidRDefault="0021207E">
      <w:pPr>
        <w:jc w:val="both"/>
        <w:rPr>
          <w:lang w:val="cs-CZ"/>
        </w:rPr>
      </w:pPr>
    </w:p>
    <w:p w:rsidR="0021207E" w:rsidRPr="0020003D" w:rsidRDefault="00433213">
      <w:pPr>
        <w:jc w:val="both"/>
        <w:rPr>
          <w:lang w:val="cs-CZ"/>
        </w:rPr>
      </w:pPr>
      <w:r w:rsidRPr="0020003D">
        <w:rPr>
          <w:lang w:val="cs-CZ"/>
        </w:rPr>
        <w:t>Následující třída se používá</w:t>
      </w:r>
      <w:r w:rsidR="008B3D49" w:rsidRPr="0020003D">
        <w:rPr>
          <w:lang w:val="cs-CZ"/>
        </w:rPr>
        <w:t xml:space="preserve"> k </w:t>
      </w:r>
      <w:r w:rsidRPr="0020003D">
        <w:rPr>
          <w:lang w:val="cs-CZ"/>
        </w:rPr>
        <w:t>informování o metodikách:</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Schéma: SWMET (pokračování)</w:t>
            </w:r>
          </w:p>
        </w:tc>
      </w:tr>
      <w:tr w:rsidR="0021207E" w:rsidRPr="0020003D">
        <w:tc>
          <w:tcPr>
            <w:tcW w:w="9889" w:type="dxa"/>
            <w:shd w:val="clear" w:color="auto" w:fill="auto"/>
          </w:tcPr>
          <w:p w:rsidR="0021207E" w:rsidRPr="0020003D" w:rsidRDefault="00433213">
            <w:pPr>
              <w:spacing w:after="120"/>
              <w:jc w:val="both"/>
              <w:rPr>
                <w:b/>
                <w:i/>
                <w:szCs w:val="24"/>
                <w:lang w:val="cs-CZ"/>
              </w:rPr>
            </w:pPr>
            <w:r w:rsidRPr="0020003D">
              <w:rPr>
                <w:b/>
                <w:i/>
                <w:lang w:val="cs-CZ"/>
              </w:rPr>
              <w:t>Třída SWMethodologies</w:t>
            </w:r>
          </w:p>
          <w:p w:rsidR="0021207E" w:rsidRPr="0020003D" w:rsidRDefault="00433213">
            <w:pPr>
              <w:spacing w:after="120"/>
              <w:jc w:val="both"/>
              <w:rPr>
                <w:i/>
                <w:szCs w:val="24"/>
                <w:lang w:val="cs-CZ"/>
              </w:rPr>
            </w:pPr>
            <w:r w:rsidRPr="0020003D">
              <w:rPr>
                <w:b/>
                <w:i/>
                <w:lang w:val="cs-CZ"/>
              </w:rPr>
              <w:t>Vlastnosti:</w:t>
            </w:r>
            <w:r w:rsidRPr="0020003D">
              <w:rPr>
                <w:lang w:val="cs-CZ"/>
              </w:rPr>
              <w:t xml:space="preserve"> </w:t>
            </w:r>
            <w:r w:rsidRPr="0020003D">
              <w:rPr>
                <w:i/>
                <w:lang w:val="cs-CZ"/>
              </w:rPr>
              <w:t>maxOccurs =1 minOccurs = 1</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typologyMethodologyReference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odkazy nebo hypertextové odkazy na dokumenty a oddíly, kde lze najít příslušné informace týkající se metodiky pro typologii.</w:t>
            </w:r>
            <w:r w:rsidR="00A83D7F" w:rsidRPr="0020003D">
              <w:rPr>
                <w:lang w:val="cs-CZ"/>
              </w:rPr>
              <w:t xml:space="preserve"> </w:t>
            </w:r>
            <w:r w:rsidRPr="0020003D">
              <w:rPr>
                <w:lang w:val="cs-CZ"/>
              </w:rPr>
              <w:t xml:space="preserve">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_Ref402951153 \r \h  \* MERGEFORMAT </w:instrText>
            </w:r>
            <w:r w:rsidR="00C41810" w:rsidRPr="0020003D">
              <w:rPr>
                <w:lang w:val="cs-CZ"/>
              </w:rPr>
            </w:r>
            <w:r w:rsidR="00C41810" w:rsidRPr="0020003D">
              <w:rPr>
                <w:lang w:val="cs-CZ"/>
              </w:rPr>
              <w:fldChar w:fldCharType="separate"/>
            </w:r>
            <w:r w:rsidRPr="0020003D">
              <w:rPr>
                <w:szCs w:val="24"/>
                <w:lang w:val="cs-CZ"/>
              </w:rPr>
              <w:t>7.2.3.3</w:t>
            </w:r>
            <w:r w:rsidR="00C41810" w:rsidRPr="0020003D">
              <w:rPr>
                <w:lang w:val="cs-CZ"/>
              </w:rPr>
              <w:fldChar w:fldCharType="end"/>
            </w:r>
            <w:r w:rsidRPr="0020003D">
              <w:rPr>
                <w:lang w:val="cs-CZ"/>
              </w:rPr>
              <w:t xml:space="preserve">. </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smallWBsMethodologyReference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odkazy nebo hypertextové odkazy na dokumenty a oddíly, kde lze najít příslušné informace týkající se metodiky pro malé vodní útvary.</w:t>
            </w:r>
            <w:r w:rsidR="00A83D7F" w:rsidRPr="0020003D">
              <w:rPr>
                <w:lang w:val="cs-CZ"/>
              </w:rPr>
              <w:t xml:space="preserve"> </w:t>
            </w:r>
            <w:r w:rsidRPr="0020003D">
              <w:rPr>
                <w:lang w:val="cs-CZ"/>
              </w:rPr>
              <w:t xml:space="preserve">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_Ref402951153 \r \h  \* MERGEFORMAT </w:instrText>
            </w:r>
            <w:r w:rsidR="00C41810" w:rsidRPr="0020003D">
              <w:rPr>
                <w:lang w:val="cs-CZ"/>
              </w:rPr>
            </w:r>
            <w:r w:rsidR="00C41810" w:rsidRPr="0020003D">
              <w:rPr>
                <w:lang w:val="cs-CZ"/>
              </w:rPr>
              <w:fldChar w:fldCharType="separate"/>
            </w:r>
            <w:r w:rsidRPr="0020003D">
              <w:rPr>
                <w:szCs w:val="24"/>
                <w:lang w:val="cs-CZ"/>
              </w:rPr>
              <w:t>7.2.3.3</w:t>
            </w:r>
            <w:r w:rsidR="00C41810" w:rsidRPr="0020003D">
              <w:rPr>
                <w:lang w:val="cs-CZ"/>
              </w:rPr>
              <w:fldChar w:fldCharType="end"/>
            </w:r>
            <w:r w:rsidRPr="0020003D">
              <w:rPr>
                <w:lang w:val="cs-CZ"/>
              </w:rPr>
              <w:t xml:space="preserve">. </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minimumCatchmentAreaRivers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Je-li definována, uveďte minimální velikost plochy povodí</w:t>
            </w:r>
            <w:r w:rsidR="008B3D49" w:rsidRPr="0020003D">
              <w:rPr>
                <w:lang w:val="cs-CZ"/>
              </w:rPr>
              <w:t xml:space="preserve"> v </w:t>
            </w:r>
            <w:r w:rsidRPr="0020003D">
              <w:rPr>
                <w:lang w:val="cs-CZ"/>
              </w:rPr>
              <w:t>km² u řeky, která má být</w:t>
            </w:r>
            <w:r w:rsidR="008B3D49" w:rsidRPr="0020003D">
              <w:rPr>
                <w:lang w:val="cs-CZ"/>
              </w:rPr>
              <w:t xml:space="preserve"> v </w:t>
            </w:r>
            <w:r w:rsidRPr="0020003D">
              <w:rPr>
                <w:lang w:val="cs-CZ"/>
              </w:rPr>
              <w:t>plánu povodí definována jako vodní útvar. Není-li definována, uveďte -8888.</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w:t>
            </w:r>
          </w:p>
          <w:p w:rsidR="0021207E" w:rsidRPr="0020003D" w:rsidRDefault="00433213">
            <w:pPr>
              <w:spacing w:after="120"/>
              <w:jc w:val="both"/>
              <w:rPr>
                <w:b/>
                <w:szCs w:val="24"/>
                <w:lang w:val="cs-CZ"/>
              </w:rPr>
            </w:pPr>
            <w:r w:rsidRPr="0020003D">
              <w:rPr>
                <w:lang w:val="cs-CZ"/>
              </w:rPr>
              <w:t>Kontrola prvku: Pokud minimální velikost plochy povodí řek nebyla definována, uveďte -8888.</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minimumSurfaceAreaLakes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Je-li definována, uveďte minimální rozlohu</w:t>
            </w:r>
            <w:r w:rsidR="008B3D49" w:rsidRPr="0020003D">
              <w:rPr>
                <w:lang w:val="cs-CZ"/>
              </w:rPr>
              <w:t xml:space="preserve"> v </w:t>
            </w:r>
            <w:r w:rsidRPr="0020003D">
              <w:rPr>
                <w:lang w:val="cs-CZ"/>
              </w:rPr>
              <w:t>km² u jezera, které má být</w:t>
            </w:r>
            <w:r w:rsidR="008B3D49" w:rsidRPr="0020003D">
              <w:rPr>
                <w:lang w:val="cs-CZ"/>
              </w:rPr>
              <w:t xml:space="preserve"> v </w:t>
            </w:r>
            <w:r w:rsidRPr="0020003D">
              <w:rPr>
                <w:lang w:val="cs-CZ"/>
              </w:rPr>
              <w:t>plánu povodí definováno jako vodní útvar. Není-li definována, uveďte -8888.</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w:t>
            </w:r>
          </w:p>
          <w:p w:rsidR="0021207E" w:rsidRPr="0020003D" w:rsidRDefault="00433213">
            <w:pPr>
              <w:spacing w:after="120"/>
              <w:jc w:val="both"/>
              <w:rPr>
                <w:szCs w:val="24"/>
                <w:lang w:val="cs-CZ"/>
              </w:rPr>
            </w:pPr>
            <w:r w:rsidRPr="0020003D">
              <w:rPr>
                <w:lang w:val="cs-CZ"/>
              </w:rPr>
              <w:t>Kontrola prvku: Pokud minimální rozloha jezer nebyla definována, uveďte -8888.</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otherMinimumCriteria</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Dobrovolné. Pokud se minimální kritéria použitá</w:t>
            </w:r>
            <w:r w:rsidR="008B3D49" w:rsidRPr="0020003D">
              <w:rPr>
                <w:lang w:val="cs-CZ"/>
              </w:rPr>
              <w:t xml:space="preserve"> k </w:t>
            </w:r>
            <w:r w:rsidRPr="0020003D">
              <w:rPr>
                <w:lang w:val="cs-CZ"/>
              </w:rPr>
              <w:t>definování říčních vodních útvarů neopírají o plochu povodí nebo u jezerních vodních útvarů o rozlohu, popište použitá kritéria.</w:t>
            </w:r>
          </w:p>
        </w:tc>
      </w:tr>
      <w:tr w:rsidR="0021207E" w:rsidRPr="005D233E">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 iRBDTypologyCoOrdinationReference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odkazy nebo hypertextové odkazy na dokumenty a oddíly, kde lze u mezinárodních oblastí povodí najít příslušné informace týkající se koordinace metodiky pro typologii.</w:t>
            </w:r>
            <w:r w:rsidR="00A83D7F" w:rsidRPr="0020003D">
              <w:rPr>
                <w:lang w:val="cs-CZ"/>
              </w:rPr>
              <w:t xml:space="preserve"> </w:t>
            </w:r>
            <w:r w:rsidRPr="0020003D">
              <w:rPr>
                <w:lang w:val="cs-CZ"/>
              </w:rPr>
              <w:t xml:space="preserve">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_Ref402951153 \r \h  \* MERGEFORMAT </w:instrText>
            </w:r>
            <w:r w:rsidR="00C41810" w:rsidRPr="0020003D">
              <w:rPr>
                <w:lang w:val="cs-CZ"/>
              </w:rPr>
            </w:r>
            <w:r w:rsidR="00C41810" w:rsidRPr="0020003D">
              <w:rPr>
                <w:lang w:val="cs-CZ"/>
              </w:rPr>
              <w:fldChar w:fldCharType="separate"/>
            </w:r>
            <w:r w:rsidRPr="0020003D">
              <w:rPr>
                <w:szCs w:val="24"/>
                <w:lang w:val="cs-CZ"/>
              </w:rPr>
              <w:t>7.2.3.3</w:t>
            </w:r>
            <w:r w:rsidR="00C41810" w:rsidRPr="0020003D">
              <w:rPr>
                <w:lang w:val="cs-CZ"/>
              </w:rPr>
              <w:fldChar w:fldCharType="end"/>
            </w:r>
            <w:r w:rsidRPr="0020003D">
              <w:rPr>
                <w:lang w:val="cs-CZ"/>
              </w:rPr>
              <w:t>.</w:t>
            </w:r>
          </w:p>
          <w:p w:rsidR="0021207E" w:rsidRPr="0020003D" w:rsidRDefault="00433213">
            <w:pPr>
              <w:spacing w:after="120"/>
              <w:jc w:val="both"/>
              <w:rPr>
                <w:b/>
                <w:szCs w:val="24"/>
                <w:lang w:val="cs-CZ"/>
              </w:rPr>
            </w:pPr>
            <w:r w:rsidRPr="0020003D">
              <w:rPr>
                <w:b/>
                <w:lang w:val="cs-CZ"/>
              </w:rPr>
              <w:t>Kontroly kvality</w:t>
            </w:r>
            <w:r w:rsidRPr="0020003D">
              <w:rPr>
                <w:lang w:val="cs-CZ"/>
              </w:rPr>
              <w:t>: Křížová kontrola mezi schématy: Uveďte, pokud je RBDSUCA/RBD/internationalRBD „Yes“.</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hmwbMethodologyReference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odkazy nebo hypertextové odkazy na dokumenty a oddíly, kde lze najít jakékoli příslušné informace týkající se metodiky určování umělých útvarů povrchových vod a silně ovlivněných útvarů povrchových vod.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_Ref402951153 \r \h  \* MERGEFORMAT </w:instrText>
            </w:r>
            <w:r w:rsidR="00C41810" w:rsidRPr="0020003D">
              <w:rPr>
                <w:lang w:val="cs-CZ"/>
              </w:rPr>
            </w:r>
            <w:r w:rsidR="00C41810" w:rsidRPr="0020003D">
              <w:rPr>
                <w:lang w:val="cs-CZ"/>
              </w:rPr>
              <w:fldChar w:fldCharType="separate"/>
            </w:r>
            <w:r w:rsidRPr="0020003D">
              <w:rPr>
                <w:szCs w:val="24"/>
                <w:lang w:val="cs-CZ"/>
              </w:rPr>
              <w:t>7.2.3.3</w:t>
            </w:r>
            <w:r w:rsidR="00C41810" w:rsidRPr="0020003D">
              <w:rPr>
                <w:lang w:val="cs-CZ"/>
              </w:rPr>
              <w:fldChar w:fldCharType="end"/>
            </w:r>
            <w:r w:rsidRPr="0020003D">
              <w:rPr>
                <w:lang w:val="cs-CZ"/>
              </w:rPr>
              <w:t>.</w:t>
            </w:r>
          </w:p>
        </w:tc>
      </w:tr>
    </w:tbl>
    <w:p w:rsidR="0021207E" w:rsidRPr="0020003D" w:rsidRDefault="0021207E">
      <w:pPr>
        <w:jc w:val="both"/>
        <w:rPr>
          <w:lang w:val="cs-CZ"/>
        </w:rPr>
      </w:pPr>
    </w:p>
    <w:p w:rsidR="0021207E" w:rsidRPr="0020003D" w:rsidRDefault="00433213">
      <w:pPr>
        <w:pStyle w:val="Nadpis4"/>
        <w:rPr>
          <w:lang w:val="cs-CZ"/>
        </w:rPr>
      </w:pPr>
      <w:bookmarkStart w:id="346" w:name="_Ref402951153"/>
      <w:r w:rsidRPr="0020003D">
        <w:rPr>
          <w:lang w:val="cs-CZ"/>
        </w:rPr>
        <w:t>Pokyny</w:t>
      </w:r>
      <w:r w:rsidR="008B3D49" w:rsidRPr="0020003D">
        <w:rPr>
          <w:lang w:val="cs-CZ"/>
        </w:rPr>
        <w:t xml:space="preserve"> k </w:t>
      </w:r>
      <w:r w:rsidRPr="0020003D">
        <w:rPr>
          <w:lang w:val="cs-CZ"/>
        </w:rPr>
        <w:t>obsahu plánů povodí / podkladových dokumentů</w:t>
      </w:r>
      <w:bookmarkEnd w:id="346"/>
      <w:r w:rsidRPr="0020003D">
        <w:rPr>
          <w:lang w:val="cs-CZ"/>
        </w:rPr>
        <w:t xml:space="preserve"> </w:t>
      </w:r>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metodikách</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ind w:left="426"/>
        <w:jc w:val="both"/>
        <w:rPr>
          <w:b/>
          <w:lang w:val="cs-CZ"/>
        </w:rPr>
      </w:pPr>
      <w:r w:rsidRPr="0020003D">
        <w:rPr>
          <w:b/>
          <w:lang w:val="cs-CZ"/>
        </w:rPr>
        <w:t>Typologie</w:t>
      </w:r>
    </w:p>
    <w:p w:rsidR="0021207E" w:rsidRPr="0020003D" w:rsidRDefault="00433213">
      <w:pPr>
        <w:numPr>
          <w:ilvl w:val="0"/>
          <w:numId w:val="33"/>
        </w:numPr>
        <w:jc w:val="both"/>
        <w:rPr>
          <w:lang w:val="cs-CZ"/>
        </w:rPr>
      </w:pPr>
      <w:r w:rsidRPr="0020003D">
        <w:rPr>
          <w:lang w:val="cs-CZ"/>
        </w:rPr>
        <w:t>Podkladové dokumenty doprovázející plány povodí by měly obsahovat podrobný popis metodiky pro typologii včetně informací o tom, zda byl použit systém A nebo B, o faktorech typologie (popisných charakteristikách) a souvisejících rozpětích, metod testování typologie</w:t>
      </w:r>
      <w:r w:rsidR="008B3D49" w:rsidRPr="0020003D">
        <w:rPr>
          <w:lang w:val="cs-CZ"/>
        </w:rPr>
        <w:t xml:space="preserve"> v </w:t>
      </w:r>
      <w:r w:rsidRPr="0020003D">
        <w:rPr>
          <w:lang w:val="cs-CZ"/>
        </w:rPr>
        <w:t>porovnání</w:t>
      </w:r>
      <w:r w:rsidR="008B3D49" w:rsidRPr="0020003D">
        <w:rPr>
          <w:lang w:val="cs-CZ"/>
        </w:rPr>
        <w:t xml:space="preserve"> s </w:t>
      </w:r>
      <w:r w:rsidRPr="0020003D">
        <w:rPr>
          <w:lang w:val="cs-CZ"/>
        </w:rPr>
        <w:t>biologickými údaji a stanovení referenčních podmínek specifických pro daný typ.</w:t>
      </w:r>
    </w:p>
    <w:p w:rsidR="0021207E" w:rsidRPr="0020003D" w:rsidRDefault="00433213">
      <w:pPr>
        <w:numPr>
          <w:ilvl w:val="0"/>
          <w:numId w:val="33"/>
        </w:numPr>
        <w:jc w:val="both"/>
        <w:rPr>
          <w:lang w:val="cs-CZ"/>
        </w:rPr>
      </w:pPr>
      <w:r w:rsidRPr="0020003D">
        <w:rPr>
          <w:lang w:val="cs-CZ"/>
        </w:rPr>
        <w:t>Členské státy</w:t>
      </w:r>
      <w:r w:rsidR="008B3D49" w:rsidRPr="0020003D">
        <w:rPr>
          <w:lang w:val="cs-CZ"/>
        </w:rPr>
        <w:t xml:space="preserve"> s </w:t>
      </w:r>
      <w:r w:rsidRPr="0020003D">
        <w:rPr>
          <w:lang w:val="cs-CZ"/>
        </w:rPr>
        <w:t>pobřežní čárou, kde nebyly definovány žádné brakické vody, by měly</w:t>
      </w:r>
      <w:r w:rsidR="008B3D49" w:rsidRPr="0020003D">
        <w:rPr>
          <w:lang w:val="cs-CZ"/>
        </w:rPr>
        <w:t xml:space="preserve"> v </w:t>
      </w:r>
      <w:r w:rsidRPr="0020003D">
        <w:rPr>
          <w:lang w:val="cs-CZ"/>
        </w:rPr>
        <w:t>podkladových dokumentech uvést jasné odůvodnění této skutečnosti.</w:t>
      </w:r>
    </w:p>
    <w:p w:rsidR="0021207E" w:rsidRPr="0020003D" w:rsidRDefault="00433213">
      <w:pPr>
        <w:numPr>
          <w:ilvl w:val="0"/>
          <w:numId w:val="33"/>
        </w:numPr>
        <w:jc w:val="both"/>
        <w:rPr>
          <w:lang w:val="cs-CZ"/>
        </w:rPr>
      </w:pPr>
      <w:r w:rsidRPr="0020003D">
        <w:rPr>
          <w:lang w:val="cs-CZ"/>
        </w:rPr>
        <w:t>V případě mezinárodních oblastí povodí by mělo být uvedeno, zda byla typologie koordinována</w:t>
      </w:r>
      <w:r w:rsidR="008B3D49" w:rsidRPr="0020003D">
        <w:rPr>
          <w:lang w:val="cs-CZ"/>
        </w:rPr>
        <w:t xml:space="preserve"> s </w:t>
      </w:r>
      <w:r w:rsidRPr="0020003D">
        <w:rPr>
          <w:lang w:val="cs-CZ"/>
        </w:rPr>
        <w:t>členskými státy a třetími zeměmi,</w:t>
      </w:r>
      <w:r w:rsidR="008B3D49" w:rsidRPr="0020003D">
        <w:rPr>
          <w:lang w:val="cs-CZ"/>
        </w:rPr>
        <w:t xml:space="preserve"> s </w:t>
      </w:r>
      <w:r w:rsidRPr="0020003D">
        <w:rPr>
          <w:lang w:val="cs-CZ"/>
        </w:rPr>
        <w:t>nimiž je mezinárodní oblast povodí sdílena, a pokud ano, jak bylo této koordinace dosaženo a jaké přinesla výsledky. Pokud typologie nebyla koordinována, uveďte důvody, proč tomu tak bylo, kroky podniknuté za účelem vyřešení tohoto nedostatku a datum, do kdy bude koordinace dosaženo.</w:t>
      </w:r>
    </w:p>
    <w:p w:rsidR="0021207E" w:rsidRPr="0020003D" w:rsidRDefault="00433213">
      <w:pPr>
        <w:ind w:left="426"/>
        <w:jc w:val="both"/>
        <w:rPr>
          <w:b/>
          <w:lang w:val="cs-CZ"/>
        </w:rPr>
      </w:pPr>
      <w:r w:rsidRPr="0020003D">
        <w:rPr>
          <w:b/>
          <w:lang w:val="cs-CZ"/>
        </w:rPr>
        <w:t>Malé vodní útvary</w:t>
      </w:r>
    </w:p>
    <w:p w:rsidR="0021207E" w:rsidRPr="0020003D" w:rsidRDefault="00433213">
      <w:pPr>
        <w:numPr>
          <w:ilvl w:val="0"/>
          <w:numId w:val="33"/>
        </w:numPr>
        <w:jc w:val="both"/>
        <w:rPr>
          <w:lang w:val="cs-CZ"/>
        </w:rPr>
      </w:pPr>
      <w:r w:rsidRPr="0020003D">
        <w:rPr>
          <w:lang w:val="cs-CZ"/>
        </w:rPr>
        <w:t>Popište přístup ke zpracování malých vodních útvarů, včetně informací o prahových hodnotách velikosti použitých</w:t>
      </w:r>
      <w:r w:rsidR="008B3D49" w:rsidRPr="0020003D">
        <w:rPr>
          <w:lang w:val="cs-CZ"/>
        </w:rPr>
        <w:t xml:space="preserve"> k </w:t>
      </w:r>
      <w:r w:rsidRPr="0020003D">
        <w:rPr>
          <w:lang w:val="cs-CZ"/>
        </w:rPr>
        <w:t xml:space="preserve">definování vodních útvarů u řek, jezer a brakických vod. </w:t>
      </w:r>
    </w:p>
    <w:p w:rsidR="0021207E" w:rsidRPr="0020003D" w:rsidRDefault="00433213">
      <w:pPr>
        <w:ind w:left="360"/>
        <w:jc w:val="both"/>
        <w:rPr>
          <w:b/>
          <w:lang w:val="cs-CZ"/>
        </w:rPr>
      </w:pPr>
      <w:r w:rsidRPr="0020003D">
        <w:rPr>
          <w:b/>
          <w:lang w:val="cs-CZ"/>
        </w:rPr>
        <w:t>Referenční podmínky</w:t>
      </w:r>
    </w:p>
    <w:p w:rsidR="0021207E" w:rsidRPr="0020003D" w:rsidRDefault="00433213">
      <w:pPr>
        <w:numPr>
          <w:ilvl w:val="0"/>
          <w:numId w:val="33"/>
        </w:numPr>
        <w:jc w:val="both"/>
        <w:rPr>
          <w:lang w:val="cs-CZ"/>
        </w:rPr>
      </w:pPr>
      <w:r w:rsidRPr="0020003D">
        <w:rPr>
          <w:lang w:val="cs-CZ"/>
        </w:rPr>
        <w:t>Popište referenční podmínky pro všechny typy a složky kvality (biologická, fyzikálně-chemická a hydromorfologická). Existují-li nějaké nedostatky, výslovně je uveďte. Určete jakékoli složky kvality, které nejsou pro některé typy pokládány za spolehlivé (podle bodu vi) oddílu 1.3 přílohy II rámcové směrnice o vodě), a vysvětlete,</w:t>
      </w:r>
      <w:r w:rsidR="008B3D49" w:rsidRPr="0020003D">
        <w:rPr>
          <w:lang w:val="cs-CZ"/>
        </w:rPr>
        <w:t xml:space="preserve"> z </w:t>
      </w:r>
      <w:r w:rsidRPr="0020003D">
        <w:rPr>
          <w:lang w:val="cs-CZ"/>
        </w:rPr>
        <w:t xml:space="preserve">čeho tyto informace vycházejí. </w:t>
      </w:r>
    </w:p>
    <w:p w:rsidR="0021207E" w:rsidRPr="0020003D" w:rsidRDefault="00433213">
      <w:pPr>
        <w:ind w:left="426"/>
        <w:jc w:val="both"/>
        <w:rPr>
          <w:b/>
          <w:lang w:val="cs-CZ"/>
        </w:rPr>
      </w:pPr>
      <w:r w:rsidRPr="0020003D">
        <w:rPr>
          <w:b/>
          <w:lang w:val="cs-CZ"/>
        </w:rPr>
        <w:t>Určení silně ovlivněných útvarů povrchových vod</w:t>
      </w:r>
    </w:p>
    <w:p w:rsidR="0021207E" w:rsidRPr="0020003D" w:rsidRDefault="00433213">
      <w:pPr>
        <w:numPr>
          <w:ilvl w:val="0"/>
          <w:numId w:val="33"/>
        </w:numPr>
        <w:jc w:val="both"/>
        <w:rPr>
          <w:lang w:val="cs-CZ"/>
        </w:rPr>
      </w:pPr>
      <w:r w:rsidRPr="0020003D">
        <w:rPr>
          <w:lang w:val="cs-CZ"/>
        </w:rPr>
        <w:t>Popište podrobně metodiku pro určení silně ovlivněných útvarů povrchových vod, včetně:</w:t>
      </w:r>
    </w:p>
    <w:p w:rsidR="0021207E" w:rsidRPr="0020003D" w:rsidRDefault="00433213">
      <w:pPr>
        <w:numPr>
          <w:ilvl w:val="1"/>
          <w:numId w:val="33"/>
        </w:numPr>
        <w:jc w:val="both"/>
        <w:rPr>
          <w:lang w:val="cs-CZ"/>
        </w:rPr>
      </w:pPr>
      <w:r w:rsidRPr="0020003D">
        <w:rPr>
          <w:lang w:val="cs-CZ"/>
        </w:rPr>
        <w:t>kritérií použitých</w:t>
      </w:r>
      <w:r w:rsidR="008B3D49" w:rsidRPr="0020003D">
        <w:rPr>
          <w:lang w:val="cs-CZ"/>
        </w:rPr>
        <w:t xml:space="preserve"> k </w:t>
      </w:r>
      <w:r w:rsidRPr="0020003D">
        <w:rPr>
          <w:lang w:val="cs-CZ"/>
        </w:rPr>
        <w:t>určení podstatné změny charakteru; prahové hodnoty by měly být zahrnuty, pokud byly použity (například procentní podíl, délka nebo plocha vodního útvaru dotčeného změnou, velikost hrází nebo zásobníku na vodu),</w:t>
      </w:r>
    </w:p>
    <w:p w:rsidR="0021207E" w:rsidRPr="0020003D" w:rsidRDefault="00433213">
      <w:pPr>
        <w:numPr>
          <w:ilvl w:val="1"/>
          <w:numId w:val="33"/>
        </w:numPr>
        <w:jc w:val="both"/>
        <w:rPr>
          <w:lang w:val="cs-CZ"/>
        </w:rPr>
      </w:pPr>
      <w:r w:rsidRPr="0020003D">
        <w:rPr>
          <w:lang w:val="cs-CZ"/>
        </w:rPr>
        <w:t>typu fyzikálních změn, které byly vzaty</w:t>
      </w:r>
      <w:r w:rsidR="008B3D49" w:rsidRPr="0020003D">
        <w:rPr>
          <w:lang w:val="cs-CZ"/>
        </w:rPr>
        <w:t xml:space="preserve"> v </w:t>
      </w:r>
      <w:r w:rsidRPr="0020003D">
        <w:rPr>
          <w:lang w:val="cs-CZ"/>
        </w:rPr>
        <w:t>úvahu při určování silně ovlivněných útvarů povrchových vod,</w:t>
      </w:r>
    </w:p>
    <w:p w:rsidR="0021207E" w:rsidRPr="0020003D" w:rsidRDefault="00433213">
      <w:pPr>
        <w:numPr>
          <w:ilvl w:val="1"/>
          <w:numId w:val="33"/>
        </w:numPr>
        <w:jc w:val="both"/>
        <w:rPr>
          <w:lang w:val="cs-CZ"/>
        </w:rPr>
      </w:pPr>
      <w:r w:rsidRPr="0020003D">
        <w:rPr>
          <w:lang w:val="cs-CZ"/>
        </w:rPr>
        <w:t>kritérií použitých při posuzování významného negativního účinku na používání. Uveďte, zda byly použity mezní hodnoty pro různá využití vody</w:t>
      </w:r>
      <w:r w:rsidR="008B3D49" w:rsidRPr="0020003D">
        <w:rPr>
          <w:lang w:val="cs-CZ"/>
        </w:rPr>
        <w:t xml:space="preserve"> k </w:t>
      </w:r>
      <w:r w:rsidRPr="0020003D">
        <w:rPr>
          <w:lang w:val="cs-CZ"/>
        </w:rPr>
        <w:t xml:space="preserve">definování významného negativního účinku (například procento ztrát při výrobě energie, zemědělská produkce a zvýšení rizika záplav). </w:t>
      </w:r>
    </w:p>
    <w:p w:rsidR="0021207E" w:rsidRPr="0020003D" w:rsidRDefault="00433213">
      <w:pPr>
        <w:numPr>
          <w:ilvl w:val="1"/>
          <w:numId w:val="33"/>
        </w:numPr>
        <w:jc w:val="both"/>
        <w:rPr>
          <w:lang w:val="cs-CZ"/>
        </w:rPr>
      </w:pPr>
      <w:r w:rsidRPr="0020003D">
        <w:rPr>
          <w:lang w:val="cs-CZ"/>
        </w:rPr>
        <w:t>Uveďte využití vody spojená</w:t>
      </w:r>
      <w:r w:rsidR="008B3D49" w:rsidRPr="0020003D">
        <w:rPr>
          <w:lang w:val="cs-CZ"/>
        </w:rPr>
        <w:t xml:space="preserve"> s </w:t>
      </w:r>
      <w:r w:rsidRPr="0020003D">
        <w:rPr>
          <w:lang w:val="cs-CZ"/>
        </w:rPr>
        <w:t>vymezenými silně ovlivněnými útvary povrchových vod a počet nebo procentní podíl vodních útvarů u každého využití.</w:t>
      </w:r>
    </w:p>
    <w:p w:rsidR="0021207E" w:rsidRPr="0020003D" w:rsidRDefault="00433213">
      <w:pPr>
        <w:numPr>
          <w:ilvl w:val="1"/>
          <w:numId w:val="33"/>
        </w:numPr>
        <w:jc w:val="both"/>
        <w:rPr>
          <w:lang w:val="cs-CZ"/>
        </w:rPr>
      </w:pPr>
      <w:r w:rsidRPr="0020003D">
        <w:rPr>
          <w:lang w:val="cs-CZ"/>
        </w:rPr>
        <w:t>Vysvětlete, jak byl použit čl. 4 odst. 3 písm. b) rámcové směrnice o vodě (významně lepší</w:t>
      </w:r>
      <w:r w:rsidR="008B3D49" w:rsidRPr="0020003D">
        <w:rPr>
          <w:lang w:val="cs-CZ"/>
        </w:rPr>
        <w:t xml:space="preserve"> z </w:t>
      </w:r>
      <w:r w:rsidRPr="0020003D">
        <w:rPr>
          <w:lang w:val="cs-CZ"/>
        </w:rPr>
        <w:t>hlediska životního prostředí). Které „jiné prostředky“ byly u jednotlivých využití vody vzaty</w:t>
      </w:r>
      <w:r w:rsidR="008B3D49" w:rsidRPr="0020003D">
        <w:rPr>
          <w:lang w:val="cs-CZ"/>
        </w:rPr>
        <w:t xml:space="preserve"> v </w:t>
      </w:r>
      <w:r w:rsidRPr="0020003D">
        <w:rPr>
          <w:lang w:val="cs-CZ"/>
        </w:rPr>
        <w:t>úvahu? Popište všechny případy,</w:t>
      </w:r>
      <w:r w:rsidR="008B3D49" w:rsidRPr="0020003D">
        <w:rPr>
          <w:lang w:val="cs-CZ"/>
        </w:rPr>
        <w:t xml:space="preserve"> v </w:t>
      </w:r>
      <w:r w:rsidRPr="0020003D">
        <w:rPr>
          <w:lang w:val="cs-CZ"/>
        </w:rPr>
        <w:t>nichž toto posouzení došlo</w:t>
      </w:r>
      <w:r w:rsidR="008B3D49" w:rsidRPr="0020003D">
        <w:rPr>
          <w:lang w:val="cs-CZ"/>
        </w:rPr>
        <w:t xml:space="preserve"> k </w:t>
      </w:r>
      <w:r w:rsidRPr="0020003D">
        <w:rPr>
          <w:lang w:val="cs-CZ"/>
        </w:rPr>
        <w:t>závěru, že je zapotřebí vodní útvar obnovit a zajistit užitečné funkce prostřednictvím jiných prostředků, jež jsou</w:t>
      </w:r>
      <w:r w:rsidR="008B3D49" w:rsidRPr="0020003D">
        <w:rPr>
          <w:lang w:val="cs-CZ"/>
        </w:rPr>
        <w:t xml:space="preserve"> z </w:t>
      </w:r>
      <w:r w:rsidRPr="0020003D">
        <w:rPr>
          <w:lang w:val="cs-CZ"/>
        </w:rPr>
        <w:t>hlediska životního prostředí významně lepší.</w:t>
      </w:r>
    </w:p>
    <w:p w:rsidR="0021207E" w:rsidRPr="0020003D" w:rsidRDefault="00433213">
      <w:pPr>
        <w:jc w:val="both"/>
        <w:rPr>
          <w:lang w:val="cs-CZ"/>
        </w:rPr>
      </w:pPr>
      <w:r w:rsidRPr="0020003D">
        <w:rPr>
          <w:lang w:val="cs-CZ"/>
        </w:rPr>
        <w:t>Další informace jsou uvedeny</w:t>
      </w:r>
      <w:r w:rsidR="008B3D49" w:rsidRPr="0020003D">
        <w:rPr>
          <w:lang w:val="cs-CZ"/>
        </w:rPr>
        <w:t xml:space="preserve"> v </w:t>
      </w:r>
      <w:r w:rsidRPr="0020003D">
        <w:rPr>
          <w:lang w:val="cs-CZ"/>
        </w:rPr>
        <w:t>následujících pokynech ke společné prováděcí strategii:</w:t>
      </w:r>
    </w:p>
    <w:p w:rsidR="0021207E" w:rsidRPr="0020003D" w:rsidRDefault="00433213">
      <w:pPr>
        <w:pStyle w:val="ListNumber2Level4"/>
        <w:numPr>
          <w:ilvl w:val="0"/>
          <w:numId w:val="23"/>
        </w:numPr>
        <w:jc w:val="both"/>
        <w:rPr>
          <w:lang w:val="cs-CZ"/>
        </w:rPr>
      </w:pPr>
      <w:r w:rsidRPr="0020003D">
        <w:rPr>
          <w:lang w:val="cs-CZ"/>
        </w:rPr>
        <w:t>Pokyny ke společné prováděcí strategii č. 2: určení vodních útvarů</w:t>
      </w:r>
      <w:r w:rsidRPr="0020003D">
        <w:rPr>
          <w:rStyle w:val="Znakapoznpodarou"/>
          <w:lang w:val="cs-CZ"/>
        </w:rPr>
        <w:footnoteReference w:id="72"/>
      </w:r>
    </w:p>
    <w:p w:rsidR="0021207E" w:rsidRPr="0020003D" w:rsidRDefault="00433213">
      <w:pPr>
        <w:pStyle w:val="ListNumber2Level4"/>
        <w:numPr>
          <w:ilvl w:val="0"/>
          <w:numId w:val="23"/>
        </w:numPr>
        <w:jc w:val="both"/>
        <w:rPr>
          <w:lang w:val="cs-CZ"/>
        </w:rPr>
      </w:pPr>
      <w:r w:rsidRPr="0020003D">
        <w:rPr>
          <w:lang w:val="cs-CZ"/>
        </w:rPr>
        <w:t>Pokyny ke společné prováděcí strategii č. 4: určení a vymezení silně ovlivněných a umělých vodních útvarů</w:t>
      </w:r>
      <w:r w:rsidRPr="0020003D">
        <w:rPr>
          <w:rStyle w:val="Znakapoznpodarou"/>
          <w:lang w:val="cs-CZ"/>
        </w:rPr>
        <w:footnoteReference w:id="73"/>
      </w:r>
      <w:r w:rsidRPr="0020003D">
        <w:rPr>
          <w:lang w:val="cs-CZ"/>
        </w:rPr>
        <w:t>:</w:t>
      </w:r>
    </w:p>
    <w:p w:rsidR="0021207E" w:rsidRPr="0020003D" w:rsidRDefault="00433213">
      <w:pPr>
        <w:pStyle w:val="ListNumber2Level4"/>
        <w:numPr>
          <w:ilvl w:val="0"/>
          <w:numId w:val="23"/>
        </w:numPr>
        <w:jc w:val="both"/>
        <w:rPr>
          <w:lang w:val="cs-CZ"/>
        </w:rPr>
      </w:pPr>
      <w:r w:rsidRPr="0020003D">
        <w:rPr>
          <w:lang w:val="cs-CZ"/>
        </w:rPr>
        <w:t>Pokyny ke společné prováděcí strategii č. 5: brakické a pobřežní vody – typologie, referenční podmínky a klasifikační systémy</w:t>
      </w:r>
      <w:r w:rsidRPr="0020003D">
        <w:rPr>
          <w:rStyle w:val="Znakapoznpodarou"/>
          <w:lang w:val="cs-CZ"/>
        </w:rPr>
        <w:footnoteReference w:id="74"/>
      </w:r>
      <w:r w:rsidRPr="0020003D">
        <w:rPr>
          <w:lang w:val="cs-CZ"/>
        </w:rPr>
        <w:t>:</w:t>
      </w:r>
    </w:p>
    <w:p w:rsidR="0021207E" w:rsidRPr="0020003D" w:rsidRDefault="00433213">
      <w:pPr>
        <w:pStyle w:val="ListNumber2Level4"/>
        <w:numPr>
          <w:ilvl w:val="0"/>
          <w:numId w:val="23"/>
        </w:numPr>
        <w:jc w:val="both"/>
        <w:rPr>
          <w:lang w:val="cs-CZ"/>
        </w:rPr>
      </w:pPr>
      <w:r w:rsidRPr="0020003D">
        <w:rPr>
          <w:lang w:val="cs-CZ"/>
        </w:rPr>
        <w:t>Pokyny ke společné prováděcí strategii č. 10: řeky a jezera – typologie, referenční podmínky a klasifikační systémy</w:t>
      </w:r>
      <w:r w:rsidRPr="0020003D">
        <w:rPr>
          <w:rStyle w:val="Znakapoznpodarou"/>
          <w:lang w:val="cs-CZ"/>
        </w:rPr>
        <w:footnoteReference w:id="75"/>
      </w:r>
      <w:r w:rsidRPr="0020003D">
        <w:rPr>
          <w:lang w:val="cs-CZ"/>
        </w:rPr>
        <w:t>.</w:t>
      </w:r>
    </w:p>
    <w:p w:rsidR="0021207E" w:rsidRPr="0020003D" w:rsidRDefault="00433213">
      <w:pPr>
        <w:jc w:val="both"/>
        <w:rPr>
          <w:lang w:val="cs-CZ"/>
        </w:rPr>
      </w:pPr>
      <w:r w:rsidRPr="0020003D">
        <w:rPr>
          <w:lang w:val="cs-CZ"/>
        </w:rPr>
        <w:t>Kromě toho nahlédněte do oficiálního rozhodnutí o mezikalibraci</w:t>
      </w:r>
      <w:r w:rsidRPr="0020003D">
        <w:rPr>
          <w:rStyle w:val="Znakapoznpodarou"/>
          <w:lang w:val="cs-CZ"/>
        </w:rPr>
        <w:footnoteReference w:id="76"/>
      </w:r>
      <w:r w:rsidRPr="0020003D">
        <w:rPr>
          <w:lang w:val="cs-CZ"/>
        </w:rPr>
        <w:t xml:space="preserve"> a technických zpráv</w:t>
      </w:r>
      <w:r w:rsidRPr="0020003D">
        <w:rPr>
          <w:rStyle w:val="Znakapoznpodarou"/>
          <w:lang w:val="cs-CZ"/>
        </w:rPr>
        <w:footnoteReference w:id="77"/>
      </w:r>
      <w:r w:rsidRPr="0020003D">
        <w:rPr>
          <w:lang w:val="cs-CZ"/>
        </w:rPr>
        <w:t>.</w:t>
      </w:r>
    </w:p>
    <w:p w:rsidR="0021207E" w:rsidRPr="0020003D" w:rsidRDefault="00433213">
      <w:pPr>
        <w:pStyle w:val="Nadpis4"/>
        <w:rPr>
          <w:lang w:val="cs-CZ"/>
        </w:rPr>
      </w:pPr>
      <w:r w:rsidRPr="0020003D">
        <w:rPr>
          <w:lang w:val="cs-CZ"/>
        </w:rPr>
        <w:t>Glosář: vyjasnění pojmů a požadavků na podávání zpráv</w:t>
      </w:r>
    </w:p>
    <w:p w:rsidR="0021207E" w:rsidRPr="0020003D" w:rsidRDefault="00433213">
      <w:pPr>
        <w:autoSpaceDE w:val="0"/>
        <w:autoSpaceDN w:val="0"/>
        <w:adjustRightInd w:val="0"/>
        <w:spacing w:after="0"/>
        <w:jc w:val="both"/>
        <w:rPr>
          <w:szCs w:val="24"/>
          <w:lang w:val="cs-CZ"/>
        </w:rPr>
      </w:pPr>
      <w:r w:rsidRPr="0020003D">
        <w:rPr>
          <w:lang w:val="cs-CZ"/>
        </w:rPr>
        <w:t xml:space="preserve">Širší okolí: </w:t>
      </w:r>
    </w:p>
    <w:p w:rsidR="0021207E" w:rsidRPr="0020003D" w:rsidRDefault="0021207E">
      <w:pPr>
        <w:autoSpaceDE w:val="0"/>
        <w:autoSpaceDN w:val="0"/>
        <w:adjustRightInd w:val="0"/>
        <w:spacing w:after="0"/>
        <w:jc w:val="both"/>
        <w:rPr>
          <w:szCs w:val="24"/>
          <w:lang w:val="cs-CZ"/>
        </w:rPr>
      </w:pPr>
    </w:p>
    <w:p w:rsidR="0021207E" w:rsidRPr="0020003D" w:rsidRDefault="00433213">
      <w:pPr>
        <w:autoSpaceDE w:val="0"/>
        <w:autoSpaceDN w:val="0"/>
        <w:adjustRightInd w:val="0"/>
        <w:spacing w:after="0"/>
        <w:jc w:val="both"/>
        <w:rPr>
          <w:szCs w:val="24"/>
          <w:lang w:val="cs-CZ"/>
        </w:rPr>
      </w:pPr>
      <w:r w:rsidRPr="0020003D">
        <w:rPr>
          <w:lang w:val="cs-CZ"/>
        </w:rPr>
        <w:t>Ustanovení čl. 4 odst. 3 písm. a) písm. i) rámcové směrnice o vodě se týká „širšího okolí“. „Proto by nebylo vhodné uvádět omezenou definici prostředí a předpokládá se, že prostředí zahrnuje přirozené prostředí a prostředí člověka, včetně archeologie, kulturního dědictví, krajiny a geomorfologie“</w:t>
      </w:r>
      <w:r w:rsidRPr="0020003D">
        <w:rPr>
          <w:vertAlign w:val="superscript"/>
          <w:lang w:val="cs-CZ"/>
        </w:rPr>
        <w:footnoteReference w:id="78"/>
      </w:r>
      <w:r w:rsidRPr="0020003D">
        <w:rPr>
          <w:lang w:val="cs-CZ"/>
        </w:rPr>
        <w:t>.</w:t>
      </w:r>
    </w:p>
    <w:p w:rsidR="0021207E" w:rsidRPr="0020003D" w:rsidRDefault="0021207E">
      <w:pPr>
        <w:jc w:val="both"/>
        <w:rPr>
          <w:rFonts w:ascii="Arial" w:hAnsi="Arial" w:cs="Arial"/>
          <w:sz w:val="20"/>
          <w:lang w:val="cs-CZ"/>
        </w:rPr>
      </w:pPr>
    </w:p>
    <w:p w:rsidR="0021207E" w:rsidRPr="0020003D" w:rsidRDefault="00433213">
      <w:pPr>
        <w:pStyle w:val="Nadpis2"/>
        <w:jc w:val="both"/>
        <w:rPr>
          <w:lang w:val="cs-CZ"/>
        </w:rPr>
      </w:pPr>
      <w:bookmarkStart w:id="347" w:name="_Toc375220082"/>
      <w:bookmarkStart w:id="348" w:name="_Ref385315934"/>
      <w:bookmarkStart w:id="349" w:name="_Toc386464239"/>
      <w:bookmarkStart w:id="350" w:name="_Toc425522065"/>
      <w:bookmarkStart w:id="351" w:name="_Toc432666077"/>
      <w:bookmarkStart w:id="352" w:name="_Toc440017237"/>
      <w:r w:rsidRPr="0020003D">
        <w:rPr>
          <w:lang w:val="cs-CZ"/>
        </w:rPr>
        <w:t>Metodiky pro klasifikaci ekologického stavu a potenciálu</w:t>
      </w:r>
      <w:bookmarkEnd w:id="347"/>
      <w:bookmarkEnd w:id="348"/>
      <w:bookmarkEnd w:id="349"/>
      <w:bookmarkEnd w:id="350"/>
      <w:bookmarkEnd w:id="351"/>
      <w:bookmarkEnd w:id="352"/>
    </w:p>
    <w:p w:rsidR="0021207E" w:rsidRPr="0020003D" w:rsidRDefault="00433213">
      <w:pPr>
        <w:pStyle w:val="Nadpis3"/>
        <w:rPr>
          <w:lang w:val="cs-CZ"/>
        </w:rPr>
      </w:pPr>
      <w:bookmarkStart w:id="353" w:name="_Toc375220083"/>
      <w:r w:rsidRPr="0020003D">
        <w:rPr>
          <w:lang w:val="cs-CZ"/>
        </w:rPr>
        <w:t>Úvod</w:t>
      </w:r>
    </w:p>
    <w:bookmarkEnd w:id="353"/>
    <w:p w:rsidR="0021207E" w:rsidRPr="0020003D" w:rsidRDefault="00433213">
      <w:pPr>
        <w:jc w:val="both"/>
        <w:rPr>
          <w:szCs w:val="24"/>
          <w:lang w:val="cs-CZ"/>
        </w:rPr>
      </w:pPr>
      <w:r w:rsidRPr="0020003D">
        <w:rPr>
          <w:lang w:val="cs-CZ"/>
        </w:rPr>
        <w:t>Příloha</w:t>
      </w:r>
      <w:r w:rsidR="002B634B" w:rsidRPr="0020003D">
        <w:rPr>
          <w:lang w:val="cs-CZ"/>
        </w:rPr>
        <w:t xml:space="preserve"> V </w:t>
      </w:r>
      <w:r w:rsidRPr="0020003D">
        <w:rPr>
          <w:lang w:val="cs-CZ"/>
        </w:rPr>
        <w:t>rámcové směrnice o vodě upřesňuje, jak mají členské státy monitorovat a prezentovat klasifikaci stavu. Evropská komise musí zajistit, aby byl „dobrý stav/potenciál“ definován</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ustanoveními směrnice a důsledným a srovnatelným způsobem</w:t>
      </w:r>
      <w:r w:rsidR="008B3D49" w:rsidRPr="0020003D">
        <w:rPr>
          <w:lang w:val="cs-CZ"/>
        </w:rPr>
        <w:t xml:space="preserve"> v </w:t>
      </w:r>
      <w:r w:rsidRPr="0020003D">
        <w:rPr>
          <w:lang w:val="cs-CZ"/>
        </w:rPr>
        <w:t>celé EU. Požadavky týkající se stavu se vztahují na všechny složky kvality uvedené ve směrnici, chemické i biologické. Výchozím bodem jsou normativní ustanovení přílohy V. Výklad a uplatňování těchto definic se však mohou různit, což může vést</w:t>
      </w:r>
      <w:r w:rsidR="008B3D49" w:rsidRPr="0020003D">
        <w:rPr>
          <w:lang w:val="cs-CZ"/>
        </w:rPr>
        <w:t xml:space="preserve"> k </w:t>
      </w:r>
      <w:r w:rsidRPr="0020003D">
        <w:rPr>
          <w:lang w:val="cs-CZ"/>
        </w:rPr>
        <w:t>široké škále rozdílů mezi členskými státy.</w:t>
      </w:r>
      <w:r w:rsidR="002B634B" w:rsidRPr="0020003D">
        <w:rPr>
          <w:lang w:val="cs-CZ"/>
        </w:rPr>
        <w:t xml:space="preserve"> V </w:t>
      </w:r>
      <w:r w:rsidRPr="0020003D">
        <w:rPr>
          <w:lang w:val="cs-CZ"/>
        </w:rPr>
        <w:t>této souvislosti je důležité porovnat kritéria a prahové hodnoty, které členské státy stanovily. Mezikalibrační porovnání má sice zajistit, aby definice velmi dobrého a dobrého ekologického stavu byla konzistentní, výsledkem mezikalibračního porovnání nebude zjištění, zda se členské státy výsledky mezikalibrace řídily nebo zda byly hranice tříd stanoveny pro všechny požadované typy vodních útvarů a složky kvality. Mezikalibrační porovnání nicméně poskytlo užitečnou šablonu pro sběr takovýchto informací, které byly následně použity při tvorbě těchto pokynů</w:t>
      </w:r>
      <w:r w:rsidR="008B3D49" w:rsidRPr="0020003D">
        <w:rPr>
          <w:lang w:val="cs-CZ"/>
        </w:rPr>
        <w:t xml:space="preserve"> k </w:t>
      </w:r>
      <w:r w:rsidRPr="0020003D">
        <w:rPr>
          <w:lang w:val="cs-CZ"/>
        </w:rPr>
        <w:t>podávání zpráv podle rámcové směrnice o vodě.</w:t>
      </w:r>
    </w:p>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jc w:val="both"/>
        <w:rPr>
          <w:szCs w:val="24"/>
          <w:lang w:val="cs-CZ"/>
        </w:rPr>
      </w:pPr>
      <w:r w:rsidRPr="0020003D">
        <w:rPr>
          <w:lang w:val="cs-CZ"/>
        </w:rPr>
        <w:t>Informace poskytnuté členskými státy se použijí ke kontrole toho, zda členské státy zavedly schéma klasifikace stavu</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rámcovou směrnicí o vodě, a</w:t>
      </w:r>
      <w:r w:rsidR="008B3D49" w:rsidRPr="0020003D">
        <w:rPr>
          <w:lang w:val="cs-CZ"/>
        </w:rPr>
        <w:t xml:space="preserve"> k </w:t>
      </w:r>
      <w:r w:rsidRPr="0020003D">
        <w:rPr>
          <w:lang w:val="cs-CZ"/>
        </w:rPr>
        <w:t>určení toho, zda jsou třídy stavu</w:t>
      </w:r>
      <w:r w:rsidR="008B3D49" w:rsidRPr="0020003D">
        <w:rPr>
          <w:lang w:val="cs-CZ"/>
        </w:rPr>
        <w:t xml:space="preserve"> v </w:t>
      </w:r>
      <w:r w:rsidRPr="0020003D">
        <w:rPr>
          <w:lang w:val="cs-CZ"/>
        </w:rPr>
        <w:t>souladu se směrnicí, komplexní a srovnatelné mezi členskými státy a oblastmi povodí. Srovnání hodnoticích kritérií a prahových hodnot zajistí, že úroveň a ambice ochrany životního prostředí budou transparentnější, a umožní určit rozdíly</w:t>
      </w:r>
      <w:r w:rsidR="008B3D49" w:rsidRPr="0020003D">
        <w:rPr>
          <w:lang w:val="cs-CZ"/>
        </w:rPr>
        <w:t xml:space="preserve"> v </w:t>
      </w:r>
      <w:r w:rsidRPr="0020003D">
        <w:rPr>
          <w:lang w:val="cs-CZ"/>
        </w:rPr>
        <w:t>metodách posuzování</w:t>
      </w:r>
      <w:r w:rsidR="008B3D49" w:rsidRPr="0020003D">
        <w:rPr>
          <w:lang w:val="cs-CZ"/>
        </w:rPr>
        <w:t xml:space="preserve"> z </w:t>
      </w:r>
      <w:r w:rsidRPr="0020003D">
        <w:rPr>
          <w:lang w:val="cs-CZ"/>
        </w:rPr>
        <w:t>hlediska toho, zda jsou komplexní a srovnatelné.</w:t>
      </w:r>
    </w:p>
    <w:p w:rsidR="0021207E" w:rsidRPr="0020003D" w:rsidRDefault="00433213">
      <w:pPr>
        <w:jc w:val="both"/>
        <w:rPr>
          <w:szCs w:val="24"/>
          <w:lang w:val="cs-CZ"/>
        </w:rPr>
      </w:pPr>
      <w:r w:rsidRPr="0020003D">
        <w:rPr>
          <w:lang w:val="cs-CZ"/>
        </w:rPr>
        <w:t>Na úrovni EU budou statistiky a informace poskytovány Evropskému parlamentu. Veřejnosti budou informace poskytovány prostřednictvím systému WISE.</w:t>
      </w:r>
    </w:p>
    <w:p w:rsidR="0021207E" w:rsidRPr="0020003D" w:rsidRDefault="00433213">
      <w:pPr>
        <w:pStyle w:val="Nadpis4"/>
        <w:rPr>
          <w:lang w:val="cs-CZ"/>
        </w:rPr>
      </w:pPr>
      <w:r w:rsidRPr="0020003D">
        <w:rPr>
          <w:lang w:val="cs-CZ"/>
        </w:rPr>
        <w:t>Výstupy zpráv</w:t>
      </w:r>
    </w:p>
    <w:p w:rsidR="0021207E" w:rsidRPr="0020003D" w:rsidRDefault="00433213">
      <w:pPr>
        <w:jc w:val="both"/>
        <w:rPr>
          <w:szCs w:val="24"/>
          <w:lang w:val="cs-CZ"/>
        </w:rPr>
      </w:pPr>
      <w:r w:rsidRPr="0020003D">
        <w:rPr>
          <w:lang w:val="cs-CZ"/>
        </w:rPr>
        <w:t>Budou vypracovány tyto výstupy:</w:t>
      </w:r>
    </w:p>
    <w:p w:rsidR="0021207E" w:rsidRPr="0020003D" w:rsidRDefault="00433213">
      <w:pPr>
        <w:pStyle w:val="Odstavecseseznamem"/>
        <w:numPr>
          <w:ilvl w:val="0"/>
          <w:numId w:val="86"/>
        </w:numPr>
        <w:jc w:val="both"/>
        <w:rPr>
          <w:szCs w:val="24"/>
          <w:lang w:val="cs-CZ"/>
        </w:rPr>
      </w:pPr>
      <w:r w:rsidRPr="0020003D">
        <w:rPr>
          <w:lang w:val="cs-CZ"/>
        </w:rPr>
        <w:t>Tabulka metod posuzování stavu – jsou</w:t>
      </w:r>
      <w:r w:rsidR="008B3D49" w:rsidRPr="0020003D">
        <w:rPr>
          <w:lang w:val="cs-CZ"/>
        </w:rPr>
        <w:t xml:space="preserve"> k </w:t>
      </w:r>
      <w:r w:rsidRPr="0020003D">
        <w:rPr>
          <w:lang w:val="cs-CZ"/>
        </w:rPr>
        <w:t>dispozici metody pro každou kategorii a typ vody? Pro každou složku biologické kvality.</w:t>
      </w:r>
    </w:p>
    <w:p w:rsidR="0021207E" w:rsidRPr="0020003D" w:rsidRDefault="00433213">
      <w:pPr>
        <w:pStyle w:val="Odstavecseseznamem"/>
        <w:numPr>
          <w:ilvl w:val="0"/>
          <w:numId w:val="86"/>
        </w:numPr>
        <w:jc w:val="both"/>
        <w:rPr>
          <w:szCs w:val="24"/>
          <w:lang w:val="cs-CZ"/>
        </w:rPr>
      </w:pPr>
      <w:r w:rsidRPr="0020003D">
        <w:rPr>
          <w:lang w:val="cs-CZ"/>
        </w:rPr>
        <w:t>Tabulka vlivů, na které je metoda citlivá.</w:t>
      </w:r>
    </w:p>
    <w:p w:rsidR="0021207E" w:rsidRPr="0020003D" w:rsidRDefault="00433213">
      <w:pPr>
        <w:pStyle w:val="Odstavecseseznamem"/>
        <w:numPr>
          <w:ilvl w:val="0"/>
          <w:numId w:val="86"/>
        </w:numPr>
        <w:jc w:val="both"/>
        <w:rPr>
          <w:szCs w:val="24"/>
          <w:lang w:val="cs-CZ"/>
        </w:rPr>
      </w:pPr>
      <w:r w:rsidRPr="0020003D">
        <w:rPr>
          <w:lang w:val="cs-CZ"/>
        </w:rPr>
        <w:t>Tabulka živinových norem – jsou</w:t>
      </w:r>
      <w:r w:rsidR="008B3D49" w:rsidRPr="0020003D">
        <w:rPr>
          <w:lang w:val="cs-CZ"/>
        </w:rPr>
        <w:t xml:space="preserve"> k </w:t>
      </w:r>
      <w:r w:rsidRPr="0020003D">
        <w:rPr>
          <w:lang w:val="cs-CZ"/>
        </w:rPr>
        <w:t>dispozici metody pro každou kategorii a typ vody? Pro každou živinu (úroveň 3 + název parametru, např. fosfor celkem)?</w:t>
      </w:r>
    </w:p>
    <w:p w:rsidR="0021207E" w:rsidRPr="0020003D" w:rsidRDefault="00433213">
      <w:pPr>
        <w:jc w:val="both"/>
        <w:rPr>
          <w:szCs w:val="24"/>
          <w:lang w:val="cs-CZ"/>
        </w:rPr>
      </w:pPr>
      <w:r w:rsidRPr="0020003D">
        <w:rPr>
          <w:lang w:val="cs-CZ"/>
        </w:rPr>
        <w:t>Statistiky lze odvodit</w:t>
      </w:r>
      <w:r w:rsidR="008B3D49" w:rsidRPr="0020003D">
        <w:rPr>
          <w:lang w:val="cs-CZ"/>
        </w:rPr>
        <w:t xml:space="preserve"> z </w:t>
      </w:r>
      <w:r w:rsidRPr="0020003D">
        <w:rPr>
          <w:lang w:val="cs-CZ"/>
        </w:rPr>
        <w:t>hlavních metodických přístupů používaných členskými státy.</w:t>
      </w:r>
    </w:p>
    <w:p w:rsidR="0021207E" w:rsidRPr="0020003D" w:rsidRDefault="00433213">
      <w:pPr>
        <w:pStyle w:val="Nadpis3"/>
        <w:rPr>
          <w:lang w:val="cs-CZ"/>
        </w:rPr>
      </w:pPr>
      <w:r w:rsidRPr="0020003D">
        <w:rPr>
          <w:lang w:val="cs-CZ"/>
        </w:rPr>
        <w:t>Obsah zpráv za rok 2016</w:t>
      </w:r>
    </w:p>
    <w:p w:rsidR="0021207E" w:rsidRPr="0020003D" w:rsidRDefault="00433213">
      <w:pPr>
        <w:pStyle w:val="Nadpis4"/>
        <w:rPr>
          <w:lang w:val="cs-CZ"/>
        </w:rPr>
      </w:pPr>
      <w:bookmarkStart w:id="354" w:name="_Ref375239097"/>
      <w:r w:rsidRPr="0020003D">
        <w:rPr>
          <w:lang w:val="cs-CZ"/>
        </w:rPr>
        <w:t>Nákres schématu</w:t>
      </w:r>
    </w:p>
    <w:p w:rsidR="0021207E" w:rsidRPr="0020003D" w:rsidRDefault="00433213">
      <w:pPr>
        <w:jc w:val="both"/>
        <w:rPr>
          <w:lang w:val="cs-CZ"/>
        </w:rPr>
      </w:pPr>
      <w:r w:rsidRPr="0020003D">
        <w:rPr>
          <w:lang w:val="cs-CZ"/>
        </w:rPr>
        <w:t>Viz příloha 10.5.</w:t>
      </w:r>
    </w:p>
    <w:p w:rsidR="0021207E" w:rsidRPr="0020003D" w:rsidRDefault="00433213">
      <w:pPr>
        <w:pStyle w:val="Nadpis4"/>
        <w:rPr>
          <w:lang w:val="cs-CZ"/>
        </w:rPr>
      </w:pPr>
      <w:bookmarkStart w:id="355" w:name="_Ref382301852"/>
      <w:bookmarkEnd w:id="354"/>
      <w:r w:rsidRPr="0020003D">
        <w:rPr>
          <w:lang w:val="cs-CZ"/>
        </w:rPr>
        <w:t>Informace a údaje poskytované pomocí schémat</w:t>
      </w:r>
      <w:bookmarkEnd w:id="355"/>
    </w:p>
    <w:p w:rsidR="0021207E" w:rsidRPr="0020003D" w:rsidRDefault="00433213">
      <w:pPr>
        <w:jc w:val="both"/>
        <w:rPr>
          <w:u w:val="single"/>
          <w:lang w:val="cs-CZ"/>
        </w:rPr>
      </w:pPr>
      <w:r w:rsidRPr="0020003D">
        <w:rPr>
          <w:lang w:val="cs-CZ"/>
        </w:rPr>
        <w:t>Následující třída se používá</w:t>
      </w:r>
      <w:r w:rsidR="008B3D49" w:rsidRPr="0020003D">
        <w:rPr>
          <w:lang w:val="cs-CZ"/>
        </w:rPr>
        <w:t xml:space="preserve"> k </w:t>
      </w:r>
      <w:r w:rsidRPr="0020003D">
        <w:rPr>
          <w:lang w:val="cs-CZ"/>
        </w:rPr>
        <w:t>poskytování informací o metodách posuzování pro složky biologické kvality.</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Schéma: SWMET (pokračování)</w:t>
            </w:r>
          </w:p>
        </w:tc>
      </w:tr>
      <w:tr w:rsidR="0021207E" w:rsidRPr="0020003D">
        <w:tc>
          <w:tcPr>
            <w:tcW w:w="9889" w:type="dxa"/>
            <w:shd w:val="clear" w:color="auto" w:fill="auto"/>
          </w:tcPr>
          <w:p w:rsidR="0021207E" w:rsidRPr="0020003D" w:rsidRDefault="00433213">
            <w:pPr>
              <w:spacing w:after="120"/>
              <w:jc w:val="both"/>
              <w:rPr>
                <w:b/>
                <w:i/>
                <w:szCs w:val="24"/>
                <w:lang w:val="cs-CZ"/>
              </w:rPr>
            </w:pPr>
            <w:r w:rsidRPr="0020003D">
              <w:rPr>
                <w:b/>
                <w:i/>
                <w:lang w:val="cs-CZ"/>
              </w:rPr>
              <w:t>Třída: BQEMethod</w:t>
            </w:r>
          </w:p>
          <w:p w:rsidR="0021207E" w:rsidRPr="0020003D" w:rsidRDefault="00433213">
            <w:pPr>
              <w:spacing w:after="120"/>
              <w:jc w:val="both"/>
              <w:rPr>
                <w:i/>
                <w:szCs w:val="24"/>
                <w:lang w:val="cs-CZ"/>
              </w:rPr>
            </w:pPr>
            <w:r w:rsidRPr="0020003D">
              <w:rPr>
                <w:b/>
                <w:i/>
                <w:lang w:val="cs-CZ"/>
              </w:rPr>
              <w:t>Vlastnosti:</w:t>
            </w:r>
            <w:r w:rsidRPr="0020003D">
              <w:rPr>
                <w:i/>
                <w:lang w:val="cs-CZ"/>
              </w:rPr>
              <w:t xml:space="preserve"> maxOccurs = neomezeno minOccurs = 1</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bqeMethodName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String250Type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název či názvy metody nebo metod posuzování, které se používají pro tuto složku biologické kvality a kategorii. Název musí být totožný</w:t>
            </w:r>
            <w:r w:rsidR="008B3D49" w:rsidRPr="0020003D">
              <w:rPr>
                <w:lang w:val="cs-CZ"/>
              </w:rPr>
              <w:t xml:space="preserve"> s </w:t>
            </w:r>
            <w:r w:rsidRPr="0020003D">
              <w:rPr>
                <w:lang w:val="cs-CZ"/>
              </w:rPr>
              <w:t>názvem použitým</w:t>
            </w:r>
            <w:r w:rsidR="008B3D49" w:rsidRPr="0020003D">
              <w:rPr>
                <w:lang w:val="cs-CZ"/>
              </w:rPr>
              <w:t xml:space="preserve"> v </w:t>
            </w:r>
            <w:r w:rsidRPr="0020003D">
              <w:rPr>
                <w:lang w:val="cs-CZ"/>
              </w:rPr>
              <w:t>plánech povodí nebo podkladových dokumentech.</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bqeCode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BQE_Enum (viz příloha 8h)</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 složku biologické kvality, na kterou se uplatňuje metoda posuzování.</w:t>
            </w:r>
          </w:p>
        </w:tc>
      </w:tr>
      <w:tr w:rsidR="0021207E" w:rsidRPr="005D233E">
        <w:tc>
          <w:tcPr>
            <w:tcW w:w="9889" w:type="dxa"/>
            <w:shd w:val="clear" w:color="auto" w:fill="auto"/>
          </w:tcPr>
          <w:p w:rsidR="0021207E" w:rsidRPr="0020003D" w:rsidRDefault="00433213">
            <w:pPr>
              <w:spacing w:after="120"/>
              <w:jc w:val="both"/>
              <w:rPr>
                <w:b/>
                <w:szCs w:val="24"/>
                <w:lang w:val="cs-CZ"/>
              </w:rPr>
            </w:pPr>
            <w:bookmarkStart w:id="356" w:name="Link04057920"/>
            <w:r w:rsidRPr="0020003D">
              <w:rPr>
                <w:b/>
                <w:lang w:val="cs-CZ"/>
              </w:rPr>
              <w:t>Prvek schématu</w:t>
            </w:r>
            <w:r w:rsidRPr="0020003D">
              <w:rPr>
                <w:lang w:val="cs-CZ"/>
              </w:rPr>
              <w:t>: bqeCategoryRW</w:t>
            </w:r>
          </w:p>
          <w:p w:rsidR="0021207E" w:rsidRPr="0020003D" w:rsidRDefault="00433213">
            <w:pPr>
              <w:spacing w:after="120"/>
              <w:jc w:val="both"/>
              <w:rPr>
                <w:b/>
                <w:szCs w:val="24"/>
                <w:lang w:val="cs-CZ"/>
              </w:rPr>
            </w:pPr>
            <w:r w:rsidRPr="0020003D">
              <w:rPr>
                <w:b/>
                <w:lang w:val="cs-CZ"/>
              </w:rPr>
              <w:t>Typ pole / aspekty:</w:t>
            </w:r>
            <w:r w:rsidR="00A83D7F" w:rsidRPr="0020003D">
              <w:rPr>
                <w:b/>
                <w:lang w:val="cs-CZ"/>
              </w:rPr>
              <w:t xml:space="preserve">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Uplatňuje se metoda posuzování na řeky?</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bqeCategoryLW</w:t>
            </w:r>
          </w:p>
          <w:p w:rsidR="0021207E" w:rsidRPr="0020003D" w:rsidRDefault="00433213">
            <w:pPr>
              <w:spacing w:after="120"/>
              <w:jc w:val="both"/>
              <w:rPr>
                <w:szCs w:val="24"/>
                <w:lang w:val="cs-CZ"/>
              </w:rPr>
            </w:pPr>
            <w:r w:rsidRPr="0020003D">
              <w:rPr>
                <w:b/>
                <w:lang w:val="cs-CZ"/>
              </w:rPr>
              <w:t>Typ pole / aspekty:</w:t>
            </w:r>
            <w:r w:rsidR="00A83D7F" w:rsidRPr="0020003D">
              <w:rPr>
                <w:b/>
                <w:lang w:val="cs-CZ"/>
              </w:rPr>
              <w:t xml:space="preserve">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Uplatňuje se metoda posuzování na jezera?</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bqeCategoryTW</w:t>
            </w:r>
          </w:p>
          <w:p w:rsidR="0021207E" w:rsidRPr="0020003D" w:rsidRDefault="00433213">
            <w:pPr>
              <w:spacing w:after="120"/>
              <w:jc w:val="both"/>
              <w:rPr>
                <w:szCs w:val="24"/>
                <w:lang w:val="cs-CZ"/>
              </w:rPr>
            </w:pPr>
            <w:r w:rsidRPr="0020003D">
              <w:rPr>
                <w:b/>
                <w:lang w:val="cs-CZ"/>
              </w:rPr>
              <w:t>Typ pole / aspekty:</w:t>
            </w:r>
            <w:r w:rsidR="00A83D7F" w:rsidRPr="0020003D">
              <w:rPr>
                <w:b/>
                <w:lang w:val="cs-CZ"/>
              </w:rPr>
              <w:t xml:space="preserve">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Uplatňuje se metoda posuzování na brakické vody?</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bqeCategoryCW</w:t>
            </w:r>
          </w:p>
          <w:p w:rsidR="0021207E" w:rsidRPr="0020003D" w:rsidRDefault="00433213">
            <w:pPr>
              <w:spacing w:after="120"/>
              <w:jc w:val="both"/>
              <w:rPr>
                <w:szCs w:val="24"/>
                <w:lang w:val="cs-CZ"/>
              </w:rPr>
            </w:pPr>
            <w:r w:rsidRPr="0020003D">
              <w:rPr>
                <w:b/>
                <w:lang w:val="cs-CZ"/>
              </w:rPr>
              <w:t>Typ pole / aspekty:</w:t>
            </w:r>
            <w:r w:rsidR="00A83D7F" w:rsidRPr="0020003D">
              <w:rPr>
                <w:b/>
                <w:lang w:val="cs-CZ"/>
              </w:rPr>
              <w:t xml:space="preserve">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Uplatňuje se metoda posuzování na pobřežní vody?</w:t>
            </w:r>
          </w:p>
        </w:tc>
      </w:tr>
      <w:bookmarkEnd w:id="356"/>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bqePercentageOfTypes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NumberDecimal0100Type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procentní podíl typů pro tuto složku biologické kvality a kategorii, pro kterou je metoda posuzování plně rozvinuta.</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bqeSensitivityImpactNutrients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YesNoCode_Enum: Yes, No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 metoda posuzování citlivá především na znečištění živinami?</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bqeSensitivityImpactOrganic</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YesNoCode_Enum: Yes, No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 metoda posuzování citlivá především na organické znečištění?</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bqeSensitivityImpactChemical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YesNoCode_Enum: Yes, No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 metoda posuzování citlivá především na chemické znečištění?</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bqeSensitivityImpactSaline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YesNoCode_Enum: Yes, No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 metoda posuzování citlivá především na znečištění slanou vodou?</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bqeSensitivityImpactAcidification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YesNoCode_Enum: Yes, No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 metoda posuzování citlivá především na acidifikaci?</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bqeSensitivityImpactTemperature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YesNoCode_Enum: Yes, No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 metoda posuzování citlivá především na zvýšené teploty?</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bqeSensitivityImpactHydrological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YesNoCode_Enum: Yes, No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 metoda posuzování citlivá především na přírodní stanoviště změněná</w:t>
            </w:r>
            <w:r w:rsidR="008B3D49" w:rsidRPr="0020003D">
              <w:rPr>
                <w:lang w:val="cs-CZ"/>
              </w:rPr>
              <w:t xml:space="preserve"> v </w:t>
            </w:r>
            <w:r w:rsidRPr="0020003D">
              <w:rPr>
                <w:lang w:val="cs-CZ"/>
              </w:rPr>
              <w:t>důsledku hydrologických změn?</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bqeSensitivityImpactMorphological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YesNoCode_Enum: Yes, No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 metoda posuzování citlivá především na přírodní stanoviště změněná</w:t>
            </w:r>
            <w:r w:rsidR="008B3D49" w:rsidRPr="0020003D">
              <w:rPr>
                <w:lang w:val="cs-CZ"/>
              </w:rPr>
              <w:t xml:space="preserve"> v </w:t>
            </w:r>
            <w:r w:rsidRPr="0020003D">
              <w:rPr>
                <w:lang w:val="cs-CZ"/>
              </w:rPr>
              <w:t>důsledku morfologických změn?</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bqeSensitivityImpactOther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String100Type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Dobrovolné. Je-li to relevantní, uveďte jakýkoli jiný dopad, na nějž je metoda posuzování citlivá především a který není zahrnut do předchozích otázek.</w:t>
            </w:r>
          </w:p>
        </w:tc>
      </w:tr>
    </w:tbl>
    <w:p w:rsidR="0021207E" w:rsidRPr="0020003D" w:rsidRDefault="0021207E">
      <w:pPr>
        <w:jc w:val="both"/>
        <w:rPr>
          <w:szCs w:val="24"/>
          <w:u w:val="single"/>
          <w:lang w:val="cs-CZ"/>
        </w:rPr>
      </w:pPr>
    </w:p>
    <w:p w:rsidR="0021207E" w:rsidRPr="0020003D" w:rsidRDefault="00433213">
      <w:pPr>
        <w:jc w:val="both"/>
        <w:rPr>
          <w:u w:val="single"/>
          <w:lang w:val="cs-CZ"/>
        </w:rPr>
      </w:pPr>
      <w:r w:rsidRPr="0020003D">
        <w:rPr>
          <w:lang w:val="cs-CZ"/>
        </w:rPr>
        <w:t>Následující třída se používá</w:t>
      </w:r>
      <w:r w:rsidR="008B3D49" w:rsidRPr="0020003D">
        <w:rPr>
          <w:lang w:val="cs-CZ"/>
        </w:rPr>
        <w:t xml:space="preserve"> k </w:t>
      </w:r>
      <w:r w:rsidRPr="0020003D">
        <w:rPr>
          <w:lang w:val="cs-CZ"/>
        </w:rPr>
        <w:t>poskytování informací o metodách posuzování pro podpůrné složky kvality.</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Schéma: SWMET (pokračování)</w:t>
            </w:r>
          </w:p>
        </w:tc>
      </w:tr>
      <w:tr w:rsidR="0021207E" w:rsidRPr="0020003D">
        <w:tc>
          <w:tcPr>
            <w:tcW w:w="9889" w:type="dxa"/>
            <w:shd w:val="clear" w:color="auto" w:fill="auto"/>
          </w:tcPr>
          <w:p w:rsidR="0021207E" w:rsidRPr="0020003D" w:rsidRDefault="00433213">
            <w:pPr>
              <w:spacing w:after="120"/>
              <w:jc w:val="both"/>
              <w:rPr>
                <w:b/>
                <w:i/>
                <w:lang w:val="cs-CZ"/>
              </w:rPr>
            </w:pPr>
            <w:r w:rsidRPr="0020003D">
              <w:rPr>
                <w:b/>
                <w:i/>
                <w:lang w:val="cs-CZ"/>
              </w:rPr>
              <w:t>Třída: SWSupportingQE</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 neomezeno minOccurs = 1</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supportingQECode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SupportingQE_Enum (viz příloha 8h)</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 postupně</w:t>
            </w:r>
            <w:r w:rsidR="008B3D49" w:rsidRPr="0020003D">
              <w:rPr>
                <w:lang w:val="cs-CZ"/>
              </w:rPr>
              <w:t xml:space="preserve"> z </w:t>
            </w:r>
            <w:r w:rsidRPr="0020003D">
              <w:rPr>
                <w:lang w:val="cs-CZ"/>
              </w:rPr>
              <w:t>výčtu jednotlivé podpůrné složky hydromorfologické a fyzikálně-chemické kvality a</w:t>
            </w:r>
            <w:r w:rsidR="008B3D49" w:rsidRPr="0020003D">
              <w:rPr>
                <w:lang w:val="cs-CZ"/>
              </w:rPr>
              <w:t xml:space="preserve"> v </w:t>
            </w:r>
            <w:r w:rsidRPr="0020003D">
              <w:rPr>
                <w:lang w:val="cs-CZ"/>
              </w:rPr>
              <w:t>každém</w:t>
            </w:r>
            <w:r w:rsidR="008B3D49" w:rsidRPr="0020003D">
              <w:rPr>
                <w:lang w:val="cs-CZ"/>
              </w:rPr>
              <w:t xml:space="preserve"> z </w:t>
            </w:r>
            <w:r w:rsidRPr="0020003D">
              <w:rPr>
                <w:lang w:val="cs-CZ"/>
              </w:rPr>
              <w:t xml:space="preserve">následujících prvků schémat uveďte informace pro každou podpůrnou složku kvality. </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supportingQECategoryRW</w:t>
            </w:r>
          </w:p>
          <w:p w:rsidR="0021207E" w:rsidRPr="0020003D" w:rsidRDefault="00433213">
            <w:pPr>
              <w:spacing w:after="120"/>
              <w:jc w:val="both"/>
              <w:rPr>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 tato podpůrná složka kvality hodnocena</w:t>
            </w:r>
            <w:r w:rsidR="008B3D49" w:rsidRPr="0020003D">
              <w:rPr>
                <w:lang w:val="cs-CZ"/>
              </w:rPr>
              <w:t xml:space="preserve"> z </w:t>
            </w:r>
            <w:r w:rsidRPr="0020003D">
              <w:rPr>
                <w:lang w:val="cs-CZ"/>
              </w:rPr>
              <w:t>hlediska ekologického stavu/potenciálu</w:t>
            </w:r>
            <w:r w:rsidR="008B3D49" w:rsidRPr="0020003D">
              <w:rPr>
                <w:lang w:val="cs-CZ"/>
              </w:rPr>
              <w:t xml:space="preserve"> v </w:t>
            </w:r>
            <w:r w:rsidRPr="0020003D">
              <w:rPr>
                <w:lang w:val="cs-CZ"/>
              </w:rPr>
              <w:t xml:space="preserve">řekách? </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supportingQECategoryLW</w:t>
            </w:r>
          </w:p>
          <w:p w:rsidR="0021207E" w:rsidRPr="0020003D" w:rsidRDefault="00433213">
            <w:pPr>
              <w:spacing w:after="120"/>
              <w:jc w:val="both"/>
              <w:rPr>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 tato podpůrná složka kvality hodnocena</w:t>
            </w:r>
            <w:r w:rsidR="008B3D49" w:rsidRPr="0020003D">
              <w:rPr>
                <w:lang w:val="cs-CZ"/>
              </w:rPr>
              <w:t xml:space="preserve"> z </w:t>
            </w:r>
            <w:r w:rsidRPr="0020003D">
              <w:rPr>
                <w:lang w:val="cs-CZ"/>
              </w:rPr>
              <w:t>hlediska ekologického stavu/potenciálu</w:t>
            </w:r>
            <w:r w:rsidR="008B3D49" w:rsidRPr="0020003D">
              <w:rPr>
                <w:lang w:val="cs-CZ"/>
              </w:rPr>
              <w:t xml:space="preserve"> v </w:t>
            </w:r>
            <w:r w:rsidRPr="0020003D">
              <w:rPr>
                <w:lang w:val="cs-CZ"/>
              </w:rPr>
              <w:t xml:space="preserve">jezerech? </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supportingQECategoryTW</w:t>
            </w:r>
          </w:p>
          <w:p w:rsidR="0021207E" w:rsidRPr="0020003D" w:rsidRDefault="00433213">
            <w:pPr>
              <w:spacing w:after="120"/>
              <w:jc w:val="both"/>
              <w:rPr>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 tato podpůrná složka kvality hodnocena</w:t>
            </w:r>
            <w:r w:rsidR="008B3D49" w:rsidRPr="0020003D">
              <w:rPr>
                <w:lang w:val="cs-CZ"/>
              </w:rPr>
              <w:t xml:space="preserve"> z </w:t>
            </w:r>
            <w:r w:rsidRPr="0020003D">
              <w:rPr>
                <w:lang w:val="cs-CZ"/>
              </w:rPr>
              <w:t>hlediska ekologického stavu/potenciálu</w:t>
            </w:r>
            <w:r w:rsidR="008B3D49" w:rsidRPr="0020003D">
              <w:rPr>
                <w:lang w:val="cs-CZ"/>
              </w:rPr>
              <w:t xml:space="preserve"> v </w:t>
            </w:r>
            <w:r w:rsidRPr="0020003D">
              <w:rPr>
                <w:lang w:val="cs-CZ"/>
              </w:rPr>
              <w:t xml:space="preserve">brakických vodách? </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supportingQECategoryCW</w:t>
            </w:r>
          </w:p>
          <w:p w:rsidR="0021207E" w:rsidRPr="0020003D" w:rsidRDefault="00433213">
            <w:pPr>
              <w:spacing w:after="120"/>
              <w:jc w:val="both"/>
              <w:rPr>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Je tato podpůrná složka kvality hodnocena</w:t>
            </w:r>
            <w:r w:rsidR="008B3D49" w:rsidRPr="0020003D">
              <w:rPr>
                <w:lang w:val="cs-CZ"/>
              </w:rPr>
              <w:t xml:space="preserve"> z </w:t>
            </w:r>
            <w:r w:rsidRPr="0020003D">
              <w:rPr>
                <w:lang w:val="cs-CZ"/>
              </w:rPr>
              <w:t>hlediska ekologického stavu/potenciálu</w:t>
            </w:r>
            <w:r w:rsidR="008B3D49" w:rsidRPr="0020003D">
              <w:rPr>
                <w:lang w:val="cs-CZ"/>
              </w:rPr>
              <w:t xml:space="preserve"> v </w:t>
            </w:r>
            <w:r w:rsidRPr="0020003D">
              <w:rPr>
                <w:lang w:val="cs-CZ"/>
              </w:rPr>
              <w:t xml:space="preserve">pobřežních vodách? </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supportingQESensitivityBQE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mají hranice klasifikace pro tuto podpůrnou složku kvality souvislost</w:t>
            </w:r>
            <w:r w:rsidR="008B3D49" w:rsidRPr="0020003D">
              <w:rPr>
                <w:lang w:val="cs-CZ"/>
              </w:rPr>
              <w:t xml:space="preserve"> s </w:t>
            </w:r>
            <w:r w:rsidRPr="0020003D">
              <w:rPr>
                <w:lang w:val="cs-CZ"/>
              </w:rPr>
              <w:t>hranicemi tříd pro citlivé složky biologické kvality.</w:t>
            </w:r>
          </w:p>
        </w:tc>
      </w:tr>
    </w:tbl>
    <w:p w:rsidR="0021207E" w:rsidRPr="0020003D" w:rsidRDefault="0021207E">
      <w:pPr>
        <w:jc w:val="both"/>
        <w:rPr>
          <w:szCs w:val="24"/>
          <w:u w:val="single"/>
          <w:lang w:val="cs-CZ"/>
        </w:rPr>
      </w:pPr>
    </w:p>
    <w:p w:rsidR="0021207E" w:rsidRPr="0020003D" w:rsidRDefault="00433213">
      <w:pPr>
        <w:jc w:val="both"/>
        <w:rPr>
          <w:u w:val="single"/>
          <w:lang w:val="cs-CZ"/>
        </w:rPr>
      </w:pPr>
      <w:r w:rsidRPr="0020003D">
        <w:rPr>
          <w:lang w:val="cs-CZ"/>
        </w:rPr>
        <w:t>Následující třída se používá</w:t>
      </w:r>
      <w:r w:rsidR="008B3D49" w:rsidRPr="0020003D">
        <w:rPr>
          <w:lang w:val="cs-CZ"/>
        </w:rPr>
        <w:t xml:space="preserve"> k </w:t>
      </w:r>
      <w:r w:rsidRPr="0020003D">
        <w:rPr>
          <w:lang w:val="cs-CZ"/>
        </w:rPr>
        <w:t>poskytování informací o normách pro obecné složky fyzikálně-chemické kvality včetně živin.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Schéma: SWMET (pokračování)</w:t>
            </w:r>
          </w:p>
        </w:tc>
      </w:tr>
      <w:tr w:rsidR="0021207E" w:rsidRPr="0020003D">
        <w:tc>
          <w:tcPr>
            <w:tcW w:w="9853" w:type="dxa"/>
            <w:shd w:val="clear" w:color="auto" w:fill="auto"/>
          </w:tcPr>
          <w:p w:rsidR="0021207E" w:rsidRPr="0020003D" w:rsidRDefault="00433213">
            <w:pPr>
              <w:spacing w:after="120"/>
              <w:jc w:val="both"/>
              <w:rPr>
                <w:b/>
                <w:i/>
                <w:szCs w:val="24"/>
                <w:lang w:val="cs-CZ"/>
              </w:rPr>
            </w:pPr>
            <w:r w:rsidRPr="0020003D">
              <w:rPr>
                <w:b/>
                <w:i/>
                <w:lang w:val="cs-CZ"/>
              </w:rPr>
              <w:t>Třída: SWPhysicoChemicalQE</w:t>
            </w:r>
          </w:p>
          <w:p w:rsidR="0021207E" w:rsidRPr="0020003D" w:rsidRDefault="00433213">
            <w:pPr>
              <w:spacing w:after="120"/>
              <w:jc w:val="both"/>
              <w:rPr>
                <w:i/>
                <w:szCs w:val="24"/>
                <w:lang w:val="cs-CZ"/>
              </w:rPr>
            </w:pPr>
            <w:r w:rsidRPr="0020003D">
              <w:rPr>
                <w:b/>
                <w:i/>
                <w:lang w:val="cs-CZ"/>
              </w:rPr>
              <w:t>Vlastnosti:</w:t>
            </w:r>
            <w:r w:rsidRPr="0020003D">
              <w:rPr>
                <w:i/>
                <w:lang w:val="cs-CZ"/>
              </w:rPr>
              <w:t xml:space="preserve"> maxOccurs = neomezeno minOccurs = 1</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physChemQECode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PhysChemQE_Enum (viz příloha 8h):</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 postupně</w:t>
            </w:r>
            <w:r w:rsidR="008B3D49" w:rsidRPr="0020003D">
              <w:rPr>
                <w:lang w:val="cs-CZ"/>
              </w:rPr>
              <w:t xml:space="preserve"> z </w:t>
            </w:r>
            <w:r w:rsidRPr="0020003D">
              <w:rPr>
                <w:lang w:val="cs-CZ"/>
              </w:rPr>
              <w:t>výčtu jednotlivé složky fyzikálně-chemické kvality na úrovni 4 agregace a</w:t>
            </w:r>
            <w:r w:rsidR="008B3D49" w:rsidRPr="0020003D">
              <w:rPr>
                <w:lang w:val="cs-CZ"/>
              </w:rPr>
              <w:t xml:space="preserve"> v </w:t>
            </w:r>
            <w:r w:rsidRPr="0020003D">
              <w:rPr>
                <w:lang w:val="cs-CZ"/>
              </w:rPr>
              <w:t>každém</w:t>
            </w:r>
            <w:r w:rsidR="008B3D49" w:rsidRPr="0020003D">
              <w:rPr>
                <w:lang w:val="cs-CZ"/>
              </w:rPr>
              <w:t xml:space="preserve"> z </w:t>
            </w:r>
            <w:r w:rsidRPr="0020003D">
              <w:rPr>
                <w:lang w:val="cs-CZ"/>
              </w:rPr>
              <w:t>následujících prvků schémat uveďte informace pro každou složku kvality. Pokud složka kvality, pro kterou existuje norma, není zahrnuta do výčtu, vyberte prosím nejrelevantnější složku kvality „Other“ a popište ji podrobněji</w:t>
            </w:r>
            <w:r w:rsidR="008B3D49" w:rsidRPr="0020003D">
              <w:rPr>
                <w:lang w:val="cs-CZ"/>
              </w:rPr>
              <w:t xml:space="preserve"> v </w:t>
            </w:r>
            <w:r w:rsidRPr="0020003D">
              <w:rPr>
                <w:lang w:val="cs-CZ"/>
              </w:rPr>
              <w:t xml:space="preserve">physChemQEOther.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physChemQEOther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podrobnosti o složce fyzikálně-chemické kvality, pro kterou existuje norma, pokud není zahrnuta do výčtu</w:t>
            </w:r>
            <w:r w:rsidR="008B3D49" w:rsidRPr="0020003D">
              <w:rPr>
                <w:lang w:val="cs-CZ"/>
              </w:rPr>
              <w:t xml:space="preserve"> v </w:t>
            </w:r>
            <w:r w:rsidRPr="0020003D">
              <w:rPr>
                <w:lang w:val="cs-CZ"/>
              </w:rPr>
              <w:t xml:space="preserve">physChemQECode.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physChemQECode je „QE3-1-1-2 Other determinand for transparency“, „QE3-1-2-2 Other determinand for thermal conditions“, „QE3-1-3-3 Other determinand for oxygenation conditions“, „QE3-1-4-2 Other determinand for salinity“, „QE3-1-5-2 Other determinand for acidification status“ nebo „QE3-1-6-9 Other determinand for nutrient conditions“.</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physChemCategoryRW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Týká se tato fyzikálně-chemická norma řek?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physChemCategoryLW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Týká se tato fyzikálně-chemická norma jezer?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physChemCategoryTW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Týká se tato fyzikálně-chemická norma brakických vod?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physChemCategoryCW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Týká se tato fyzikálně-chemická norma pobřežních vod?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physChemTypeCode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Pro každou normu uveďte kód členského státu pro typ charakterizace útvaru povrchové vody, jak je uveden ve schématu pro charakterizaci povrchové vody (prvek schématu surfaceWaterBodyTypeCode) a plánu povodí a podkladových dokumentech.</w:t>
            </w:r>
          </w:p>
          <w:p w:rsidR="0021207E" w:rsidRPr="0020003D" w:rsidRDefault="00433213">
            <w:pPr>
              <w:spacing w:after="120"/>
              <w:jc w:val="both"/>
              <w:rPr>
                <w:szCs w:val="24"/>
                <w:lang w:val="cs-CZ"/>
              </w:rPr>
            </w:pPr>
            <w:r w:rsidRPr="0020003D">
              <w:rPr>
                <w:lang w:val="cs-CZ"/>
              </w:rPr>
              <w:t>Pokud se norma týká všech vnitrostátních typů, uveďte prosím „All“ (v angličtině). Pro stejnou hodnotu normy lze přidat více než jeden typ.</w:t>
            </w:r>
          </w:p>
          <w:p w:rsidR="0021207E" w:rsidRPr="0020003D" w:rsidRDefault="00433213">
            <w:pPr>
              <w:spacing w:after="120"/>
              <w:jc w:val="both"/>
              <w:rPr>
                <w:szCs w:val="24"/>
                <w:lang w:val="cs-CZ"/>
              </w:rPr>
            </w:pPr>
            <w:r w:rsidRPr="0020003D">
              <w:rPr>
                <w:lang w:val="cs-CZ"/>
              </w:rPr>
              <w:t>Pokud se typy použité při tvorbě fyzikálně-chemických norem liší od typů použitých při posuzování složek biologické kvality, uveďte prosím specifické vnitrostátní fyzikálně-chemické typy. Jestliže se liší, zajistěte, aby byl do systému WISE nahrán specifický metodický dokument týkající se tvorby norem (zejména způsobu zajištění toho, aby do norem byly zahrnuty všechny biologické typy) nebo aby byl zpřístupněn na internetu.</w:t>
            </w:r>
          </w:p>
          <w:p w:rsidR="0021207E" w:rsidRPr="0020003D" w:rsidRDefault="00433213">
            <w:pPr>
              <w:spacing w:after="120"/>
              <w:jc w:val="both"/>
              <w:rPr>
                <w:b/>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Uvedený physChemTypeCode musí souhlasit</w:t>
            </w:r>
            <w:r w:rsidR="008B3D49" w:rsidRPr="0020003D">
              <w:rPr>
                <w:lang w:val="cs-CZ"/>
              </w:rPr>
              <w:t xml:space="preserve"> s </w:t>
            </w:r>
            <w:r w:rsidRPr="0020003D">
              <w:rPr>
                <w:lang w:val="cs-CZ"/>
              </w:rPr>
              <w:t>kódy uvedenými</w:t>
            </w:r>
            <w:r w:rsidR="008B3D49" w:rsidRPr="0020003D">
              <w:rPr>
                <w:lang w:val="cs-CZ"/>
              </w:rPr>
              <w:t xml:space="preserve"> v </w:t>
            </w:r>
            <w:r w:rsidRPr="0020003D">
              <w:rPr>
                <w:lang w:val="cs-CZ"/>
              </w:rPr>
              <w:t>SWMET/SWType/swTypeCode nebo</w:t>
            </w:r>
            <w:r w:rsidR="008B3D49" w:rsidRPr="0020003D">
              <w:rPr>
                <w:lang w:val="cs-CZ"/>
              </w:rPr>
              <w:t xml:space="preserve"> v </w:t>
            </w:r>
            <w:r w:rsidRPr="0020003D">
              <w:rPr>
                <w:lang w:val="cs-CZ"/>
              </w:rPr>
              <w:t>položce „All“.</w:t>
            </w:r>
          </w:p>
        </w:tc>
      </w:tr>
    </w:tbl>
    <w:p w:rsidR="0021207E" w:rsidRPr="0020003D" w:rsidRDefault="0021207E">
      <w:pPr>
        <w:spacing w:after="120"/>
        <w:jc w:val="both"/>
        <w:rPr>
          <w:vanish/>
          <w:szCs w:val="24"/>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physChemValue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String20Type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hodnotu nebo rozpětí hodnot fyzikálně-chemické normy, která představuje pouze hranici mezi dobrým a středním stavem.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physChemUnit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UnitOfMeasure_Enum (viz příloha 8f)</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jednotku fyzikálně-chemické normy. Pokud je vybrána možnost „Other“, poskytněte více informací o jednotce</w:t>
            </w:r>
            <w:r w:rsidR="008B3D49" w:rsidRPr="0020003D">
              <w:rPr>
                <w:lang w:val="cs-CZ"/>
              </w:rPr>
              <w:t xml:space="preserve"> v </w:t>
            </w:r>
            <w:r w:rsidRPr="0020003D">
              <w:rPr>
                <w:lang w:val="cs-CZ"/>
              </w:rPr>
              <w:t>prvku physChemUnitOther.</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physChemUnitOther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00A83D7F" w:rsidRPr="0020003D">
              <w:rPr>
                <w:lang w:val="cs-CZ"/>
              </w:rPr>
              <w:t xml:space="preserve"> </w:t>
            </w:r>
            <w:r w:rsidRPr="0020003D">
              <w:rPr>
                <w:lang w:val="cs-CZ"/>
              </w:rPr>
              <w:t>Podmíněné. Uveďte, pokud je jednotka fyzikálně-chemické normy vykázána</w:t>
            </w:r>
            <w:r w:rsidR="008B3D49" w:rsidRPr="0020003D">
              <w:rPr>
                <w:lang w:val="cs-CZ"/>
              </w:rPr>
              <w:t xml:space="preserve"> v </w:t>
            </w:r>
            <w:r w:rsidRPr="0020003D">
              <w:rPr>
                <w:lang w:val="cs-CZ"/>
              </w:rPr>
              <w:t xml:space="preserve">physChemUnit jako „Other“.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physChemUnit „Other“.</w:t>
            </w:r>
          </w:p>
        </w:tc>
      </w:tr>
      <w:tr w:rsidR="0021207E" w:rsidRPr="0020003D">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physChemStandardType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 PhysChemStandardType_Enum: AA-EQS, MAC-EQS, 95 Percentile, Other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 typ používané fyzikálně-chemické normy.</w:t>
            </w:r>
          </w:p>
          <w:p w:rsidR="0021207E" w:rsidRPr="0020003D" w:rsidRDefault="00433213">
            <w:pPr>
              <w:spacing w:after="120"/>
              <w:jc w:val="both"/>
              <w:rPr>
                <w:szCs w:val="24"/>
                <w:lang w:val="cs-CZ"/>
              </w:rPr>
            </w:pPr>
            <w:r w:rsidRPr="0020003D">
              <w:rPr>
                <w:lang w:val="cs-CZ"/>
              </w:rPr>
              <w:t>„AA EQS“ = roční průměr normy environmentální kvality</w:t>
            </w:r>
          </w:p>
          <w:p w:rsidR="0021207E" w:rsidRPr="0020003D" w:rsidRDefault="00433213">
            <w:pPr>
              <w:spacing w:after="120"/>
              <w:jc w:val="both"/>
              <w:rPr>
                <w:szCs w:val="24"/>
                <w:lang w:val="cs-CZ"/>
              </w:rPr>
            </w:pPr>
            <w:r w:rsidRPr="0020003D">
              <w:rPr>
                <w:lang w:val="cs-CZ"/>
              </w:rPr>
              <w:t>„MAC EQS“ = maximální přijatelná koncentrace normy environmentální kvality</w:t>
            </w:r>
          </w:p>
          <w:p w:rsidR="0021207E" w:rsidRPr="0020003D" w:rsidRDefault="00433213">
            <w:pPr>
              <w:spacing w:after="120"/>
              <w:jc w:val="both"/>
              <w:rPr>
                <w:szCs w:val="24"/>
                <w:lang w:val="cs-CZ"/>
              </w:rPr>
            </w:pPr>
            <w:r w:rsidRPr="0020003D">
              <w:rPr>
                <w:lang w:val="cs-CZ"/>
              </w:rPr>
              <w:t>„95th percentile“ = 95. percentil</w:t>
            </w:r>
          </w:p>
          <w:p w:rsidR="0021207E" w:rsidRPr="0020003D" w:rsidRDefault="00433213">
            <w:pPr>
              <w:spacing w:after="120"/>
              <w:jc w:val="both"/>
              <w:rPr>
                <w:szCs w:val="24"/>
                <w:lang w:val="cs-CZ"/>
              </w:rPr>
            </w:pPr>
            <w:r w:rsidRPr="0020003D">
              <w:rPr>
                <w:lang w:val="cs-CZ"/>
              </w:rPr>
              <w:t>„Other“ = jiná</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 physChemStandardOther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pokud je používaný typ fyzikálně-chemické normy vykázán</w:t>
            </w:r>
            <w:r w:rsidR="008B3D49" w:rsidRPr="0020003D">
              <w:rPr>
                <w:lang w:val="cs-CZ"/>
              </w:rPr>
              <w:t xml:space="preserve"> v </w:t>
            </w:r>
            <w:r w:rsidRPr="0020003D">
              <w:rPr>
                <w:lang w:val="cs-CZ"/>
              </w:rPr>
              <w:t>physChemStandardType jako „Other“.</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physChemStandardType „Other“.</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physChemGMBoundary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je u příslušných citlivých složek biologické kvality fyzikálně-chemická norma</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hranicí mezi dobrým a středním stavem.</w:t>
            </w:r>
          </w:p>
        </w:tc>
      </w:tr>
    </w:tbl>
    <w:p w:rsidR="0021207E" w:rsidRPr="0020003D" w:rsidRDefault="0021207E">
      <w:pPr>
        <w:jc w:val="both"/>
        <w:rPr>
          <w:szCs w:val="24"/>
          <w:lang w:val="cs-CZ"/>
        </w:rPr>
      </w:pPr>
    </w:p>
    <w:p w:rsidR="0021207E" w:rsidRPr="0020003D" w:rsidRDefault="00433213">
      <w:pPr>
        <w:jc w:val="both"/>
        <w:rPr>
          <w:szCs w:val="24"/>
          <w:lang w:val="cs-CZ"/>
        </w:rPr>
      </w:pPr>
      <w:r w:rsidRPr="0020003D">
        <w:rPr>
          <w:lang w:val="cs-CZ"/>
        </w:rPr>
        <w:t>Následující třída se používá</w:t>
      </w:r>
      <w:r w:rsidR="008B3D49" w:rsidRPr="0020003D">
        <w:rPr>
          <w:lang w:val="cs-CZ"/>
        </w:rPr>
        <w:t xml:space="preserve"> k </w:t>
      </w:r>
      <w:r w:rsidRPr="0020003D">
        <w:rPr>
          <w:lang w:val="cs-CZ"/>
        </w:rPr>
        <w:t>vykázání všech dobrých až středních složek environmentální kvality u každé specifické znečišťující látky</w:t>
      </w:r>
      <w:r w:rsidR="008B3D49" w:rsidRPr="0020003D">
        <w:rPr>
          <w:lang w:val="cs-CZ"/>
        </w:rPr>
        <w:t xml:space="preserve"> v </w:t>
      </w:r>
      <w:r w:rsidRPr="0020003D">
        <w:rPr>
          <w:lang w:val="cs-CZ"/>
        </w:rPr>
        <w:t>povodí (ve zprávách</w:t>
      </w:r>
      <w:r w:rsidR="008B3D49" w:rsidRPr="0020003D">
        <w:rPr>
          <w:lang w:val="cs-CZ"/>
        </w:rPr>
        <w:t xml:space="preserve"> v </w:t>
      </w:r>
      <w:r w:rsidRPr="0020003D">
        <w:rPr>
          <w:lang w:val="cs-CZ"/>
        </w:rPr>
        <w:t>roce 2010 původně uváděno jako QE3-3 Neprioritní specifické znečišťující látky a QE3-4 Jiné vnitrostátní znečišťující látky).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Schéma: SWMET (pokračování)</w:t>
            </w:r>
          </w:p>
        </w:tc>
      </w:tr>
      <w:tr w:rsidR="0021207E" w:rsidRPr="0020003D">
        <w:tc>
          <w:tcPr>
            <w:tcW w:w="9853" w:type="dxa"/>
            <w:shd w:val="clear" w:color="auto" w:fill="auto"/>
          </w:tcPr>
          <w:p w:rsidR="0021207E" w:rsidRPr="0020003D" w:rsidRDefault="00433213">
            <w:pPr>
              <w:spacing w:after="120"/>
              <w:jc w:val="both"/>
              <w:rPr>
                <w:b/>
                <w:i/>
                <w:szCs w:val="24"/>
                <w:lang w:val="cs-CZ"/>
              </w:rPr>
            </w:pPr>
            <w:r w:rsidRPr="0020003D">
              <w:rPr>
                <w:b/>
                <w:i/>
                <w:lang w:val="cs-CZ"/>
              </w:rPr>
              <w:t>Třída: SWRBSP</w:t>
            </w:r>
          </w:p>
          <w:p w:rsidR="0021207E" w:rsidRPr="0020003D" w:rsidRDefault="00433213">
            <w:pPr>
              <w:spacing w:after="120"/>
              <w:jc w:val="both"/>
              <w:rPr>
                <w:i/>
                <w:szCs w:val="24"/>
                <w:lang w:val="cs-CZ"/>
              </w:rPr>
            </w:pPr>
            <w:r w:rsidRPr="0020003D">
              <w:rPr>
                <w:b/>
                <w:i/>
                <w:lang w:val="cs-CZ"/>
              </w:rPr>
              <w:t>Vlastnosti:</w:t>
            </w:r>
            <w:r w:rsidRPr="0020003D">
              <w:rPr>
                <w:i/>
                <w:lang w:val="cs-CZ"/>
              </w:rPr>
              <w:t xml:space="preserve"> maxOccurs = neomezeno minOccurs = 1</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rbspCode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RBSP_Enum (viz příloha 8b)</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každou specifickou znečišťující látku v povodí (RBSP)</w:t>
            </w:r>
            <w:r w:rsidR="008B3D49" w:rsidRPr="0020003D">
              <w:rPr>
                <w:lang w:val="cs-CZ"/>
              </w:rPr>
              <w:t xml:space="preserve"> s </w:t>
            </w:r>
            <w:r w:rsidRPr="0020003D">
              <w:rPr>
                <w:lang w:val="cs-CZ"/>
              </w:rPr>
              <w:t>dobrou až střední složkou environmentální kvality. Pokud pro jednu látku existuje více než jedna norma (např.</w:t>
            </w:r>
            <w:r w:rsidR="008B3D49" w:rsidRPr="0020003D">
              <w:rPr>
                <w:lang w:val="cs-CZ"/>
              </w:rPr>
              <w:t xml:space="preserve"> z </w:t>
            </w:r>
            <w:r w:rsidRPr="0020003D">
              <w:rPr>
                <w:lang w:val="cs-CZ"/>
              </w:rPr>
              <w:t>toho důvodu, že existují různé normy pro různé kategorie nebo matrice), lze tutéž specifickou znečišťující látku v povodí uvést více než jednou.</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rbspOther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w:t>
            </w:r>
            <w:r w:rsidR="00A83D7F" w:rsidRPr="0020003D">
              <w:rPr>
                <w:lang w:val="cs-CZ"/>
              </w:rPr>
              <w:t xml:space="preserve"> </w:t>
            </w:r>
            <w:r w:rsidRPr="0020003D">
              <w:rPr>
                <w:lang w:val="cs-CZ"/>
              </w:rPr>
              <w:t>Pokud je rbspCode „Other“, uveďte</w:t>
            </w:r>
            <w:r w:rsidR="008B3D49" w:rsidRPr="0020003D">
              <w:rPr>
                <w:lang w:val="cs-CZ"/>
              </w:rPr>
              <w:t xml:space="preserve"> v </w:t>
            </w:r>
            <w:r w:rsidRPr="0020003D">
              <w:rPr>
                <w:lang w:val="cs-CZ"/>
              </w:rPr>
              <w:t>tomto poli číslo CAS (je-li to relevantní) a název specifické znečišťující látky v povodí.</w:t>
            </w:r>
          </w:p>
          <w:p w:rsidR="0021207E" w:rsidRPr="0020003D" w:rsidRDefault="00433213">
            <w:pPr>
              <w:spacing w:after="120"/>
              <w:jc w:val="both"/>
              <w:rPr>
                <w:b/>
                <w:szCs w:val="24"/>
                <w:lang w:val="cs-CZ"/>
              </w:rPr>
            </w:pPr>
            <w:r w:rsidRPr="0020003D">
              <w:rPr>
                <w:b/>
                <w:lang w:val="cs-CZ"/>
              </w:rPr>
              <w:t>Kontrola kvality</w:t>
            </w:r>
            <w:r w:rsidRPr="0020003D">
              <w:rPr>
                <w:lang w:val="cs-CZ"/>
              </w:rPr>
              <w:t>: Podmíněná kontrola: uveďte, pokud je rbspCode „Other“.</w:t>
            </w:r>
            <w:r w:rsidR="00A83D7F"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rbspMatrix</w:t>
            </w:r>
          </w:p>
          <w:p w:rsidR="0021207E" w:rsidRPr="0020003D" w:rsidRDefault="00433213">
            <w:pPr>
              <w:spacing w:after="120"/>
              <w:jc w:val="both"/>
              <w:rPr>
                <w:lang w:val="cs-CZ"/>
              </w:rPr>
            </w:pPr>
            <w:r w:rsidRPr="0020003D">
              <w:rPr>
                <w:b/>
                <w:lang w:val="cs-CZ"/>
              </w:rPr>
              <w:t xml:space="preserve">Typ pole / aspekty: </w:t>
            </w:r>
            <w:r w:rsidRPr="0020003D">
              <w:rPr>
                <w:lang w:val="cs-CZ"/>
              </w:rPr>
              <w:t>Matrix_Enum:</w:t>
            </w:r>
          </w:p>
          <w:p w:rsidR="0021207E" w:rsidRPr="0020003D" w:rsidRDefault="00433213">
            <w:pPr>
              <w:spacing w:after="120"/>
              <w:jc w:val="both"/>
              <w:rPr>
                <w:lang w:val="cs-CZ"/>
              </w:rPr>
            </w:pPr>
            <w:r w:rsidRPr="0020003D">
              <w:rPr>
                <w:lang w:val="cs-CZ"/>
              </w:rPr>
              <w:t>Water</w:t>
            </w:r>
          </w:p>
          <w:p w:rsidR="0021207E" w:rsidRPr="0020003D" w:rsidRDefault="00433213">
            <w:pPr>
              <w:spacing w:after="120"/>
              <w:jc w:val="both"/>
              <w:rPr>
                <w:lang w:val="cs-CZ"/>
              </w:rPr>
            </w:pPr>
            <w:r w:rsidRPr="0020003D">
              <w:rPr>
                <w:lang w:val="cs-CZ"/>
              </w:rPr>
              <w:t>Biota</w:t>
            </w:r>
          </w:p>
          <w:p w:rsidR="0021207E" w:rsidRPr="0020003D" w:rsidRDefault="00433213">
            <w:pPr>
              <w:spacing w:after="120"/>
              <w:jc w:val="both"/>
              <w:rPr>
                <w:lang w:val="cs-CZ"/>
              </w:rPr>
            </w:pPr>
            <w:r w:rsidRPr="0020003D">
              <w:rPr>
                <w:lang w:val="cs-CZ"/>
              </w:rPr>
              <w:t>Biota - fish</w:t>
            </w:r>
          </w:p>
          <w:p w:rsidR="0021207E" w:rsidRPr="0020003D" w:rsidRDefault="00433213">
            <w:pPr>
              <w:spacing w:after="120"/>
              <w:jc w:val="both"/>
              <w:rPr>
                <w:lang w:val="cs-CZ"/>
              </w:rPr>
            </w:pPr>
            <w:r w:rsidRPr="0020003D">
              <w:rPr>
                <w:lang w:val="cs-CZ"/>
              </w:rPr>
              <w:t>Biota - other</w:t>
            </w:r>
          </w:p>
          <w:p w:rsidR="0021207E" w:rsidRPr="0020003D" w:rsidRDefault="00433213">
            <w:pPr>
              <w:spacing w:after="120"/>
              <w:jc w:val="both"/>
              <w:rPr>
                <w:lang w:val="cs-CZ"/>
              </w:rPr>
            </w:pPr>
            <w:r w:rsidRPr="0020003D">
              <w:rPr>
                <w:lang w:val="cs-CZ"/>
              </w:rPr>
              <w:t>Sediment</w:t>
            </w:r>
          </w:p>
          <w:p w:rsidR="0021207E" w:rsidRPr="0020003D" w:rsidRDefault="00433213">
            <w:pPr>
              <w:spacing w:after="120"/>
              <w:jc w:val="both"/>
              <w:rPr>
                <w:szCs w:val="24"/>
                <w:lang w:val="cs-CZ"/>
              </w:rPr>
            </w:pPr>
            <w:r w:rsidRPr="0020003D">
              <w:rPr>
                <w:lang w:val="cs-CZ"/>
              </w:rPr>
              <w:t>Sediment - settled sediment</w:t>
            </w:r>
          </w:p>
          <w:p w:rsidR="0021207E" w:rsidRPr="0020003D" w:rsidRDefault="00433213">
            <w:pPr>
              <w:spacing w:after="120"/>
              <w:jc w:val="both"/>
              <w:rPr>
                <w:szCs w:val="24"/>
                <w:lang w:val="cs-CZ"/>
              </w:rPr>
            </w:pPr>
            <w:r w:rsidRPr="0020003D">
              <w:rPr>
                <w:lang w:val="cs-CZ"/>
              </w:rPr>
              <w:t>Sediment - suspended sediment</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 matrici,</w:t>
            </w:r>
            <w:r w:rsidR="008B3D49" w:rsidRPr="0020003D">
              <w:rPr>
                <w:lang w:val="cs-CZ"/>
              </w:rPr>
              <w:t xml:space="preserve"> v </w:t>
            </w:r>
            <w:r w:rsidRPr="0020003D">
              <w:rPr>
                <w:lang w:val="cs-CZ"/>
              </w:rPr>
              <w:t>níž je norma pro specifickou znečišťující látku v povodí používá pro účely posouzení ekologického stavu.</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rbspCategoryRW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Vztahuje se norma na řeky? </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rbspCategoryLW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Vztahuje se norma na jezera? </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rbspCategoryTW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Vztahuje se norma na brakické vody?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rbspCategoryCW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Vztahuje se norma na pobřežní vody? </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rbspStandardType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EQStandardType_Enum</w:t>
            </w:r>
          </w:p>
          <w:p w:rsidR="0021207E" w:rsidRPr="0020003D" w:rsidRDefault="00433213">
            <w:pPr>
              <w:spacing w:after="120"/>
              <w:jc w:val="both"/>
              <w:rPr>
                <w:szCs w:val="24"/>
                <w:lang w:val="cs-CZ"/>
              </w:rPr>
            </w:pPr>
            <w:r w:rsidRPr="0020003D">
              <w:rPr>
                <w:lang w:val="cs-CZ"/>
              </w:rPr>
              <w:t>AA-EQS</w:t>
            </w:r>
          </w:p>
          <w:p w:rsidR="0021207E" w:rsidRPr="0020003D" w:rsidRDefault="00433213">
            <w:pPr>
              <w:spacing w:after="120"/>
              <w:jc w:val="both"/>
              <w:rPr>
                <w:szCs w:val="24"/>
                <w:lang w:val="cs-CZ"/>
              </w:rPr>
            </w:pPr>
            <w:r w:rsidRPr="0020003D">
              <w:rPr>
                <w:lang w:val="cs-CZ"/>
              </w:rPr>
              <w:t>MAC-EQS</w:t>
            </w:r>
          </w:p>
          <w:p w:rsidR="0021207E" w:rsidRPr="0020003D" w:rsidRDefault="00433213">
            <w:pPr>
              <w:spacing w:after="120"/>
              <w:jc w:val="both"/>
              <w:rPr>
                <w:szCs w:val="24"/>
                <w:lang w:val="cs-CZ"/>
              </w:rPr>
            </w:pPr>
            <w:r w:rsidRPr="0020003D">
              <w:rPr>
                <w:lang w:val="cs-CZ"/>
              </w:rPr>
              <w:t xml:space="preserve">Both </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 typ uplatňované normy pro každou specifickou znečišťující látku v povodí a matrici.</w:t>
            </w:r>
          </w:p>
          <w:p w:rsidR="0021207E" w:rsidRPr="0020003D" w:rsidRDefault="00433213">
            <w:pPr>
              <w:spacing w:after="120"/>
              <w:jc w:val="both"/>
              <w:rPr>
                <w:szCs w:val="24"/>
                <w:lang w:val="cs-CZ"/>
              </w:rPr>
            </w:pPr>
            <w:r w:rsidRPr="0020003D">
              <w:rPr>
                <w:lang w:val="cs-CZ"/>
              </w:rPr>
              <w:t>„AA EQS“ = roční průměr normy environmentální kvality.</w:t>
            </w:r>
          </w:p>
          <w:p w:rsidR="0021207E" w:rsidRPr="0020003D" w:rsidRDefault="00433213">
            <w:pPr>
              <w:spacing w:after="120"/>
              <w:jc w:val="both"/>
              <w:rPr>
                <w:szCs w:val="24"/>
                <w:lang w:val="cs-CZ"/>
              </w:rPr>
            </w:pPr>
            <w:r w:rsidRPr="0020003D">
              <w:rPr>
                <w:lang w:val="cs-CZ"/>
              </w:rPr>
              <w:t>„MAC EQS“ = maximální přijatelná koncentrace normy environmentální kvality.</w:t>
            </w:r>
          </w:p>
          <w:p w:rsidR="0021207E" w:rsidRPr="0020003D" w:rsidRDefault="00433213">
            <w:pPr>
              <w:spacing w:after="120"/>
              <w:jc w:val="both"/>
              <w:rPr>
                <w:szCs w:val="24"/>
                <w:lang w:val="cs-CZ"/>
              </w:rPr>
            </w:pPr>
            <w:r w:rsidRPr="0020003D">
              <w:rPr>
                <w:lang w:val="cs-CZ"/>
              </w:rPr>
              <w:t>„Both“ = AA i MAC EQS</w:t>
            </w:r>
          </w:p>
          <w:p w:rsidR="0021207E" w:rsidRPr="0020003D" w:rsidRDefault="00433213">
            <w:pPr>
              <w:spacing w:after="120"/>
              <w:jc w:val="both"/>
              <w:rPr>
                <w:b/>
                <w:szCs w:val="24"/>
                <w:lang w:val="cs-CZ"/>
              </w:rPr>
            </w:pPr>
            <w:r w:rsidRPr="0020003D">
              <w:rPr>
                <w:lang w:val="cs-CZ"/>
              </w:rPr>
              <w:t>„Other“ = jiný typ normy</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rbspValue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Pro každou kombinaci specifické znečišťující látky v povodí, matrice, typu normy a kategorie uveďte hodnotu nebo rozpětí hodnot normy pro specifickou znečišťující látku v povodí, která představuje pouze hranici mezi dobrým a středním stavem.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rbspUnit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UnitOfMeasure_Enum (viz příloha 8f)</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jednotku normy pro specifickou znečišťující látku v povodí.</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rbspScale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GeographicalScale_Enum (viz příloha 8l)</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geografický stupeň, na němž se norma pro specifickou znečišťující látku v povodí uplatňuje.</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rbspTechGuidance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byla norma pro specifickou znečišťující látku v povodí odvozena</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technickými pokyny č. 27</w:t>
            </w:r>
            <w:r w:rsidR="008B3D49" w:rsidRPr="0020003D">
              <w:rPr>
                <w:lang w:val="cs-CZ"/>
              </w:rPr>
              <w:t xml:space="preserve"> z </w:t>
            </w:r>
            <w:r w:rsidRPr="0020003D">
              <w:rPr>
                <w:lang w:val="cs-CZ"/>
              </w:rPr>
              <w:t>roku 2011</w:t>
            </w:r>
            <w:r w:rsidRPr="0020003D">
              <w:rPr>
                <w:rStyle w:val="Znakapoznpodarou"/>
                <w:lang w:val="cs-CZ"/>
              </w:rPr>
              <w:footnoteReference w:id="79"/>
            </w:r>
            <w:r w:rsidRPr="0020003D">
              <w:rPr>
                <w:lang w:val="cs-CZ"/>
              </w:rPr>
              <w:t>.</w:t>
            </w:r>
          </w:p>
        </w:tc>
      </w:tr>
      <w:tr w:rsidR="0021207E" w:rsidRPr="005D233E">
        <w:tc>
          <w:tcPr>
            <w:tcW w:w="9853" w:type="dxa"/>
            <w:shd w:val="clear" w:color="auto" w:fill="auto"/>
          </w:tcPr>
          <w:p w:rsidR="0021207E" w:rsidRPr="0020003D" w:rsidRDefault="00433213">
            <w:pPr>
              <w:spacing w:after="120"/>
              <w:jc w:val="both"/>
              <w:rPr>
                <w:b/>
                <w:szCs w:val="24"/>
                <w:lang w:val="cs-CZ"/>
              </w:rPr>
            </w:pPr>
            <w:bookmarkStart w:id="357" w:name="_Hlk379286793"/>
            <w:r w:rsidRPr="0020003D">
              <w:rPr>
                <w:b/>
                <w:lang w:val="cs-CZ"/>
              </w:rPr>
              <w:t>Prvek schématu</w:t>
            </w:r>
            <w:r w:rsidRPr="0020003D">
              <w:rPr>
                <w:lang w:val="cs-CZ"/>
              </w:rPr>
              <w:t>:</w:t>
            </w:r>
            <w:r w:rsidRPr="0020003D">
              <w:rPr>
                <w:b/>
                <w:lang w:val="cs-CZ"/>
              </w:rPr>
              <w:t xml:space="preserve"> </w:t>
            </w:r>
            <w:r w:rsidRPr="0020003D">
              <w:rPr>
                <w:lang w:val="cs-CZ"/>
              </w:rPr>
              <w:t>rbspAnalyticalMethod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w:t>
            </w:r>
            <w:bookmarkStart w:id="358" w:name="OLE_LINK1"/>
            <w:bookmarkStart w:id="359" w:name="OLE_LINK2"/>
            <w:r w:rsidRPr="0020003D">
              <w:rPr>
                <w:lang w:val="cs-CZ"/>
              </w:rPr>
              <w:t>Požadováno. Uveďte, zda použitá analytická metoda splňuje minimální pracovní kritéria stanovená</w:t>
            </w:r>
            <w:r w:rsidR="008B3D49" w:rsidRPr="0020003D">
              <w:rPr>
                <w:lang w:val="cs-CZ"/>
              </w:rPr>
              <w:t xml:space="preserve"> v </w:t>
            </w:r>
            <w:r w:rsidRPr="0020003D">
              <w:rPr>
                <w:lang w:val="cs-CZ"/>
              </w:rPr>
              <w:t>čl. 4 odst. 1 směrnice o technických specifikacích chemické analýzy a monitorování stavu vod (2009/90/ES)</w:t>
            </w:r>
            <w:r w:rsidRPr="0020003D">
              <w:rPr>
                <w:rStyle w:val="Znakapoznpodarou"/>
                <w:lang w:val="cs-CZ"/>
              </w:rPr>
              <w:footnoteReference w:id="80"/>
            </w:r>
            <w:bookmarkEnd w:id="358"/>
            <w:bookmarkEnd w:id="359"/>
            <w:r w:rsidRPr="0020003D">
              <w:rPr>
                <w:lang w:val="cs-CZ"/>
              </w:rPr>
              <w:t xml:space="preserve"> pro nejpřísnější uplatňovanou normu.</w:t>
            </w:r>
          </w:p>
          <w:p w:rsidR="0021207E" w:rsidRPr="0020003D" w:rsidRDefault="00433213">
            <w:pPr>
              <w:spacing w:after="120"/>
              <w:jc w:val="both"/>
              <w:rPr>
                <w:szCs w:val="24"/>
                <w:lang w:val="cs-CZ"/>
              </w:rPr>
            </w:pPr>
            <w:r w:rsidRPr="0020003D">
              <w:rPr>
                <w:lang w:val="cs-CZ"/>
              </w:rPr>
              <w:t xml:space="preserve">Viz oddíl </w:t>
            </w:r>
            <w:r w:rsidR="00C41810" w:rsidRPr="0020003D">
              <w:rPr>
                <w:lang w:val="cs-CZ"/>
              </w:rPr>
              <w:fldChar w:fldCharType="begin"/>
            </w:r>
            <w:r w:rsidR="00C41810" w:rsidRPr="0020003D">
              <w:rPr>
                <w:lang w:val="cs-CZ"/>
              </w:rPr>
              <w:instrText xml:space="preserve"> REF _Ref385343711 \r \h  \* MERGEFORMAT </w:instrText>
            </w:r>
            <w:r w:rsidR="00C41810" w:rsidRPr="0020003D">
              <w:rPr>
                <w:lang w:val="cs-CZ"/>
              </w:rPr>
            </w:r>
            <w:r w:rsidR="00C41810" w:rsidRPr="0020003D">
              <w:rPr>
                <w:lang w:val="cs-CZ"/>
              </w:rPr>
              <w:fldChar w:fldCharType="separate"/>
            </w:r>
            <w:r w:rsidRPr="0020003D">
              <w:rPr>
                <w:szCs w:val="24"/>
                <w:lang w:val="cs-CZ"/>
              </w:rPr>
              <w:t>7.4.1</w:t>
            </w:r>
            <w:r w:rsidR="00C41810" w:rsidRPr="0020003D">
              <w:rPr>
                <w:lang w:val="cs-CZ"/>
              </w:rPr>
              <w:fldChar w:fldCharType="end"/>
            </w:r>
            <w:r w:rsidRPr="0020003D">
              <w:rPr>
                <w:lang w:val="cs-CZ"/>
              </w:rPr>
              <w:t xml:space="preserve"> týkající se plnění směrnice o technických specifikacích chemické analýzy a monitorování stavu vod.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rbspAnalyticalMethodBAT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analytická metoda nesplňuje minimální pracovní kritéria stanovená</w:t>
            </w:r>
            <w:r w:rsidR="008B3D49" w:rsidRPr="0020003D">
              <w:rPr>
                <w:lang w:val="cs-CZ"/>
              </w:rPr>
              <w:t xml:space="preserve"> v </w:t>
            </w:r>
            <w:r w:rsidRPr="0020003D">
              <w:rPr>
                <w:lang w:val="cs-CZ"/>
              </w:rPr>
              <w:t>čl. 4 odst. 1 směrnice o technických specifikacích chemické analýzy a monitorování stavu vod, uveďte, zda splňuje požadavky stanovené</w:t>
            </w:r>
            <w:r w:rsidR="008B3D49" w:rsidRPr="0020003D">
              <w:rPr>
                <w:lang w:val="cs-CZ"/>
              </w:rPr>
              <w:t xml:space="preserve"> v </w:t>
            </w:r>
            <w:r w:rsidRPr="0020003D">
              <w:rPr>
                <w:lang w:val="cs-CZ"/>
              </w:rPr>
              <w:t>čl. 4 odst. 2 směrnice o technických specifikacích chemické analýzy a monitorování stavu vod (2009/90/ES)</w:t>
            </w:r>
            <w:r w:rsidRPr="0020003D">
              <w:rPr>
                <w:rStyle w:val="Znakapoznpodarou"/>
                <w:lang w:val="cs-CZ"/>
              </w:rPr>
              <w:footnoteReference w:id="81"/>
            </w:r>
            <w:r w:rsidRPr="0020003D">
              <w:rPr>
                <w:lang w:val="cs-CZ"/>
              </w:rPr>
              <w:t xml:space="preserve"> pro nejpřísnější uplatňovanou normu.</w:t>
            </w:r>
          </w:p>
        </w:tc>
      </w:tr>
      <w:bookmarkEnd w:id="357"/>
    </w:tbl>
    <w:p w:rsidR="0021207E" w:rsidRPr="0020003D" w:rsidRDefault="0021207E">
      <w:pPr>
        <w:jc w:val="both"/>
        <w:rPr>
          <w:lang w:val="cs-CZ"/>
        </w:rPr>
      </w:pPr>
    </w:p>
    <w:p w:rsidR="0021207E" w:rsidRPr="0020003D" w:rsidRDefault="00433213">
      <w:pPr>
        <w:jc w:val="both"/>
        <w:rPr>
          <w:lang w:val="cs-CZ"/>
        </w:rPr>
      </w:pPr>
      <w:r w:rsidRPr="0020003D">
        <w:rPr>
          <w:lang w:val="cs-CZ"/>
        </w:rPr>
        <w:t>Následující třída se používá</w:t>
      </w:r>
      <w:r w:rsidR="008B3D49" w:rsidRPr="0020003D">
        <w:rPr>
          <w:lang w:val="cs-CZ"/>
        </w:rPr>
        <w:t xml:space="preserve"> k </w:t>
      </w:r>
      <w:r w:rsidRPr="0020003D">
        <w:rPr>
          <w:lang w:val="cs-CZ"/>
        </w:rPr>
        <w:t>uvedení cílených otázek týkajících se klasifikace ekologického stavu a definice dobrého ekologického potenciálu (GEP).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Schéma: SWMET (pokračování)</w:t>
            </w:r>
          </w:p>
        </w:tc>
      </w:tr>
      <w:tr w:rsidR="0021207E" w:rsidRPr="0020003D">
        <w:tc>
          <w:tcPr>
            <w:tcW w:w="9853" w:type="dxa"/>
            <w:shd w:val="clear" w:color="auto" w:fill="auto"/>
          </w:tcPr>
          <w:p w:rsidR="0021207E" w:rsidRPr="0020003D" w:rsidRDefault="00433213">
            <w:pPr>
              <w:spacing w:after="120"/>
              <w:jc w:val="both"/>
              <w:rPr>
                <w:b/>
                <w:i/>
                <w:szCs w:val="24"/>
                <w:lang w:val="cs-CZ"/>
              </w:rPr>
            </w:pPr>
            <w:r w:rsidRPr="0020003D">
              <w:rPr>
                <w:b/>
                <w:i/>
                <w:lang w:val="cs-CZ"/>
              </w:rPr>
              <w:t>Třída: SWTargetedQ</w:t>
            </w:r>
          </w:p>
          <w:p w:rsidR="0021207E" w:rsidRPr="0020003D" w:rsidRDefault="00433213">
            <w:pPr>
              <w:spacing w:after="120"/>
              <w:jc w:val="both"/>
              <w:rPr>
                <w:i/>
                <w:szCs w:val="24"/>
                <w:lang w:val="cs-CZ"/>
              </w:rPr>
            </w:pPr>
            <w:r w:rsidRPr="0020003D">
              <w:rPr>
                <w:b/>
                <w:i/>
                <w:lang w:val="cs-CZ"/>
              </w:rPr>
              <w:t>Vlastnosti:</w:t>
            </w:r>
            <w:r w:rsidRPr="0020003D">
              <w:rPr>
                <w:lang w:val="cs-CZ"/>
              </w:rPr>
              <w:t xml:space="preserve"> </w:t>
            </w:r>
            <w:r w:rsidRPr="0020003D">
              <w:rPr>
                <w:i/>
                <w:lang w:val="cs-CZ"/>
              </w:rPr>
              <w:t>maxOccurs =1 minOccurs = 1</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oneOutAllOut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byla při odvozování celkové klasifikace ekologického stavu vodního útvaru uplatněna zásada „jedno špatně, všechno špatně“.</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groupingExtrapolation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bylo slučování vodních útvarů do skupin použito při extrapolaci posouzení a klasifikace ekologického stavu</w:t>
            </w:r>
            <w:r w:rsidR="008B3D49" w:rsidRPr="0020003D">
              <w:rPr>
                <w:lang w:val="cs-CZ"/>
              </w:rPr>
              <w:t xml:space="preserve"> z </w:t>
            </w:r>
            <w:r w:rsidRPr="0020003D">
              <w:rPr>
                <w:lang w:val="cs-CZ"/>
              </w:rPr>
              <w:t xml:space="preserve">monitorovaných vodních útvarů na útvary bez monitorovacích míst. </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gepDefined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 definován dobrý ekologický potenciál (GEP).</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gepLevel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GEPLevel_Enum:</w:t>
            </w:r>
          </w:p>
          <w:p w:rsidR="0021207E" w:rsidRPr="0020003D" w:rsidRDefault="00433213">
            <w:pPr>
              <w:spacing w:after="120"/>
              <w:jc w:val="both"/>
              <w:rPr>
                <w:szCs w:val="24"/>
                <w:lang w:val="cs-CZ"/>
              </w:rPr>
            </w:pPr>
            <w:r w:rsidRPr="0020003D">
              <w:rPr>
                <w:lang w:val="cs-CZ"/>
              </w:rPr>
              <w:t>At water body level</w:t>
            </w:r>
          </w:p>
          <w:p w:rsidR="0021207E" w:rsidRPr="0020003D" w:rsidRDefault="00433213">
            <w:pPr>
              <w:spacing w:after="120"/>
              <w:jc w:val="both"/>
              <w:rPr>
                <w:szCs w:val="24"/>
                <w:lang w:val="cs-CZ"/>
              </w:rPr>
            </w:pPr>
            <w:r w:rsidRPr="0020003D">
              <w:rPr>
                <w:lang w:val="cs-CZ"/>
              </w:rPr>
              <w:t>For groups of HMWBs/AWBs of the same use/physical modification</w:t>
            </w:r>
          </w:p>
          <w:p w:rsidR="0021207E" w:rsidRPr="0020003D" w:rsidRDefault="00433213">
            <w:pPr>
              <w:spacing w:after="120"/>
              <w:jc w:val="both"/>
              <w:rPr>
                <w:szCs w:val="24"/>
                <w:lang w:val="cs-CZ"/>
              </w:rPr>
            </w:pPr>
            <w:r w:rsidRPr="0020003D">
              <w:rPr>
                <w:lang w:val="cs-CZ"/>
              </w:rPr>
              <w:t>Other approach</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Uveďte, na jaké úrovni byl definován dobrý ekologický potenciál.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gepDefined „Yes“.</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 gepApproach</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GEPApproach_Enum:</w:t>
            </w:r>
          </w:p>
          <w:p w:rsidR="0021207E" w:rsidRPr="0020003D" w:rsidRDefault="00433213">
            <w:pPr>
              <w:spacing w:after="120"/>
              <w:jc w:val="both"/>
              <w:rPr>
                <w:szCs w:val="24"/>
                <w:lang w:val="cs-CZ"/>
              </w:rPr>
            </w:pPr>
            <w:r w:rsidRPr="0020003D">
              <w:rPr>
                <w:lang w:val="cs-CZ"/>
              </w:rPr>
              <w:t>CIS Guidance Approach</w:t>
            </w:r>
          </w:p>
          <w:p w:rsidR="0021207E" w:rsidRPr="0020003D" w:rsidRDefault="00433213">
            <w:pPr>
              <w:spacing w:after="120"/>
              <w:jc w:val="both"/>
              <w:rPr>
                <w:szCs w:val="24"/>
                <w:lang w:val="cs-CZ"/>
              </w:rPr>
            </w:pPr>
            <w:r w:rsidRPr="0020003D">
              <w:rPr>
                <w:lang w:val="cs-CZ"/>
              </w:rPr>
              <w:t>Mitigation Measures (Prague) Approach</w:t>
            </w:r>
          </w:p>
          <w:p w:rsidR="0021207E" w:rsidRPr="0020003D" w:rsidRDefault="00433213">
            <w:pPr>
              <w:spacing w:after="120"/>
              <w:jc w:val="both"/>
              <w:rPr>
                <w:szCs w:val="24"/>
                <w:lang w:val="cs-CZ"/>
              </w:rPr>
            </w:pPr>
            <w:r w:rsidRPr="0020003D">
              <w:rPr>
                <w:lang w:val="cs-CZ"/>
              </w:rPr>
              <w:t>Hybrid CIS/Prague Approach.</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přístup</w:t>
            </w:r>
            <w:r w:rsidR="008B3D49" w:rsidRPr="0020003D">
              <w:rPr>
                <w:lang w:val="cs-CZ"/>
              </w:rPr>
              <w:t xml:space="preserve"> k </w:t>
            </w:r>
            <w:r w:rsidRPr="0020003D">
              <w:rPr>
                <w:lang w:val="cs-CZ"/>
              </w:rPr>
              <w:t>definování dobrého ekologického potenciálu.</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gepDefined „Yes“.</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gepBiology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zda byl dobrý ekologický potenciál definován</w:t>
            </w:r>
            <w:r w:rsidR="008B3D49" w:rsidRPr="0020003D">
              <w:rPr>
                <w:lang w:val="cs-CZ"/>
              </w:rPr>
              <w:t xml:space="preserve"> z </w:t>
            </w:r>
            <w:r w:rsidRPr="0020003D">
              <w:rPr>
                <w:lang w:val="cs-CZ"/>
              </w:rPr>
              <w:t>biologického hlediska (složky biologické kvality).</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gepDefined „Yes“.</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mitigationMeasures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MitigationMeasure_Enum (viz příloha 8m)</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Vyberte</w:t>
            </w:r>
            <w:r w:rsidR="008B3D49" w:rsidRPr="0020003D">
              <w:rPr>
                <w:lang w:val="cs-CZ"/>
              </w:rPr>
              <w:t xml:space="preserve"> z </w:t>
            </w:r>
            <w:r w:rsidRPr="0020003D">
              <w:rPr>
                <w:lang w:val="cs-CZ"/>
              </w:rPr>
              <w:t>výčtu nápravná opatření bez významných negativních účinků na používání nebo širší okolí, která byla určena za účelem definování dobrého ekologického potenciálu. Lze vybrat více než jedno nápravné opatření.</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gepDefined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bqeForMEPGEP</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BQE_Enum (viz příloha 8h):</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Vyberte</w:t>
            </w:r>
            <w:r w:rsidR="008B3D49" w:rsidRPr="0020003D">
              <w:rPr>
                <w:lang w:val="cs-CZ"/>
              </w:rPr>
              <w:t xml:space="preserve"> z </w:t>
            </w:r>
            <w:r w:rsidRPr="0020003D">
              <w:rPr>
                <w:lang w:val="cs-CZ"/>
              </w:rPr>
              <w:t xml:space="preserve">výčtu složky biologické kvality, pro které byly odvozeny biologické hodnoty za účelem definování maximálního ekologického potenciálu a dobrého ekologického potenciálu. Lze vybrat více než jednu složku biologické kvality.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gepDefined „Yes“.</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gesGepComparison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zda byly dobrý ekologický stav (GES) a dobrý ekologický potenciál porovnány, např. změřeny na společné stupnici</w:t>
            </w:r>
            <w:r w:rsidRPr="0020003D">
              <w:rPr>
                <w:rStyle w:val="Znakapoznpodarou"/>
                <w:lang w:val="cs-CZ"/>
              </w:rPr>
              <w:footnoteReference w:id="82"/>
            </w:r>
            <w:r w:rsidRPr="0020003D">
              <w:rPr>
                <w:lang w:val="cs-CZ"/>
              </w:rPr>
              <w:t>.</w:t>
            </w:r>
          </w:p>
          <w:p w:rsidR="0021207E" w:rsidRPr="0020003D" w:rsidRDefault="00433213">
            <w:pPr>
              <w:spacing w:after="120"/>
              <w:jc w:val="both"/>
              <w:rPr>
                <w:szCs w:val="24"/>
                <w:lang w:val="cs-CZ"/>
              </w:rPr>
            </w:pPr>
            <w:r w:rsidRPr="0020003D">
              <w:rPr>
                <w:lang w:val="cs-CZ"/>
              </w:rPr>
              <w:t>Pokud je uvedeno „Yes“, poskytněte dokument popisující srovnání, které bylo provedeno.</w:t>
            </w:r>
          </w:p>
          <w:p w:rsidR="0021207E" w:rsidRPr="0020003D" w:rsidRDefault="00433213">
            <w:pPr>
              <w:spacing w:after="120"/>
              <w:jc w:val="both"/>
              <w:rPr>
                <w:szCs w:val="24"/>
                <w:lang w:val="cs-CZ"/>
              </w:rPr>
            </w:pPr>
            <w:r w:rsidRPr="0020003D">
              <w:rPr>
                <w:lang w:val="cs-CZ"/>
              </w:rPr>
              <w:t>Pokud je uvedeno „No“, poskytněte dokument vysvětlující, proč nebylo srovnání provedeno.</w:t>
            </w:r>
          </w:p>
          <w:p w:rsidR="0021207E" w:rsidRPr="0020003D" w:rsidRDefault="00433213">
            <w:pPr>
              <w:spacing w:after="120"/>
              <w:jc w:val="both"/>
              <w:rPr>
                <w:szCs w:val="24"/>
                <w:lang w:val="cs-CZ"/>
              </w:rPr>
            </w:pPr>
            <w:r w:rsidRPr="0020003D">
              <w:rPr>
                <w:lang w:val="cs-CZ"/>
              </w:rPr>
              <w:t>Uveďte odkaz nebo hypertextový odkaz na příslušný dokument a oddíl, kde lze najít specifické informace. Tyto informace musí být nahrány do systému WISE nebo zpřístupněny na internetu.</w:t>
            </w:r>
          </w:p>
          <w:p w:rsidR="0021207E" w:rsidRPr="0020003D" w:rsidRDefault="00433213">
            <w:pPr>
              <w:spacing w:after="120"/>
              <w:jc w:val="both"/>
              <w:rPr>
                <w:szCs w:val="24"/>
                <w:lang w:val="cs-CZ"/>
              </w:rPr>
            </w:pPr>
            <w:r w:rsidRPr="0020003D">
              <w:rPr>
                <w:lang w:val="cs-CZ"/>
              </w:rPr>
              <w:t>Pokyny</w:t>
            </w:r>
            <w:r w:rsidR="008B3D49" w:rsidRPr="0020003D">
              <w:rPr>
                <w:lang w:val="cs-CZ"/>
              </w:rPr>
              <w:t xml:space="preserve"> k </w:t>
            </w:r>
            <w:r w:rsidRPr="0020003D">
              <w:rPr>
                <w:lang w:val="cs-CZ"/>
              </w:rPr>
              <w:t>pojmenování souborů a dokumentů, které mají být nahrány do systému WISE, jsou uvedeny</w:t>
            </w:r>
            <w:r w:rsidR="008B3D49" w:rsidRPr="0020003D">
              <w:rPr>
                <w:lang w:val="cs-CZ"/>
              </w:rPr>
              <w:t xml:space="preserve"> v </w:t>
            </w:r>
            <w:r w:rsidRPr="0020003D">
              <w:rPr>
                <w:lang w:val="cs-CZ"/>
              </w:rPr>
              <w:t xml:space="preserve">uživatelské příručce pro zadávání informací do systému WISE (viz příloha 6). </w:t>
            </w:r>
          </w:p>
          <w:p w:rsidR="0021207E" w:rsidRPr="0020003D" w:rsidRDefault="00433213">
            <w:pPr>
              <w:spacing w:after="120"/>
              <w:jc w:val="both"/>
              <w:rPr>
                <w:szCs w:val="24"/>
                <w:lang w:val="cs-CZ"/>
              </w:rPr>
            </w:pPr>
            <w:r w:rsidRPr="0020003D">
              <w:rPr>
                <w:lang w:val="cs-CZ"/>
              </w:rPr>
              <w:t>Pokud je uveden hypertextový odkaz na informace uložené na serveru členského státu, musí členský stát zaručit, že hypertextový odkaz zůstane stabilní a aktivní po dobu šesti let od podání zprávy a že informace, na které se odkazuje, nebudou revidovány ani aktualizovány.</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gepDefined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ecologicalStatusMethodReference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odkazy nebo hypertextové odkazy na technické dokumenty popisující metodiky použité</w:t>
            </w:r>
            <w:r w:rsidR="008B3D49" w:rsidRPr="0020003D">
              <w:rPr>
                <w:lang w:val="cs-CZ"/>
              </w:rPr>
              <w:t xml:space="preserve"> k </w:t>
            </w:r>
            <w:r w:rsidRPr="0020003D">
              <w:rPr>
                <w:lang w:val="cs-CZ"/>
              </w:rPr>
              <w:t xml:space="preserve">posouzení ekologického stavu.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_Ref402952083 \r \h  \* MERGEFORMAT </w:instrText>
            </w:r>
            <w:r w:rsidR="00C41810" w:rsidRPr="0020003D">
              <w:rPr>
                <w:lang w:val="cs-CZ"/>
              </w:rPr>
            </w:r>
            <w:r w:rsidR="00C41810" w:rsidRPr="0020003D">
              <w:rPr>
                <w:lang w:val="cs-CZ"/>
              </w:rPr>
              <w:fldChar w:fldCharType="separate"/>
            </w:r>
            <w:r w:rsidRPr="0020003D">
              <w:rPr>
                <w:szCs w:val="24"/>
                <w:lang w:val="cs-CZ"/>
              </w:rPr>
              <w:t>7.3.3.3</w:t>
            </w:r>
            <w:r w:rsidR="00C41810" w:rsidRPr="0020003D">
              <w:rPr>
                <w:lang w:val="cs-CZ"/>
              </w:rPr>
              <w:fldChar w:fldCharType="end"/>
            </w:r>
            <w:r w:rsidRPr="0020003D">
              <w:rPr>
                <w:lang w:val="cs-CZ"/>
              </w:rPr>
              <w:t>.</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gepMethodReference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odkazy nebo hypertextové odkazy na technické dokumenty popisující metodiky použité</w:t>
            </w:r>
            <w:r w:rsidR="008B3D49" w:rsidRPr="0020003D">
              <w:rPr>
                <w:lang w:val="cs-CZ"/>
              </w:rPr>
              <w:t xml:space="preserve"> k </w:t>
            </w:r>
            <w:r w:rsidRPr="0020003D">
              <w:rPr>
                <w:lang w:val="cs-CZ"/>
              </w:rPr>
              <w:t xml:space="preserve">posouzení ekologického potenciálu.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_Ref402952083 \r \h  \* MERGEFORMAT </w:instrText>
            </w:r>
            <w:r w:rsidR="00C41810" w:rsidRPr="0020003D">
              <w:rPr>
                <w:lang w:val="cs-CZ"/>
              </w:rPr>
            </w:r>
            <w:r w:rsidR="00C41810" w:rsidRPr="0020003D">
              <w:rPr>
                <w:lang w:val="cs-CZ"/>
              </w:rPr>
              <w:fldChar w:fldCharType="separate"/>
            </w:r>
            <w:r w:rsidRPr="0020003D">
              <w:rPr>
                <w:szCs w:val="24"/>
                <w:lang w:val="cs-CZ"/>
              </w:rPr>
              <w:t>7.3.3.3</w:t>
            </w:r>
            <w:r w:rsidR="00C41810" w:rsidRPr="0020003D">
              <w:rPr>
                <w:lang w:val="cs-CZ"/>
              </w:rPr>
              <w:fldChar w:fldCharType="end"/>
            </w:r>
            <w:r w:rsidRPr="0020003D">
              <w:rPr>
                <w:lang w:val="cs-CZ"/>
              </w:rPr>
              <w:t>.</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driversFailureEcologicalStatusPotentialReference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odkazy nebo hypertextové odkazy na technické dokumenty popisující příčiny a dopady způsobující nedosažení dobrého ekologického stavu a potenciálu.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_Ref402952083 \r \h  \* MERGEFORMAT </w:instrText>
            </w:r>
            <w:r w:rsidR="00C41810" w:rsidRPr="0020003D">
              <w:rPr>
                <w:lang w:val="cs-CZ"/>
              </w:rPr>
            </w:r>
            <w:r w:rsidR="00C41810" w:rsidRPr="0020003D">
              <w:rPr>
                <w:lang w:val="cs-CZ"/>
              </w:rPr>
              <w:fldChar w:fldCharType="separate"/>
            </w:r>
            <w:r w:rsidRPr="0020003D">
              <w:rPr>
                <w:szCs w:val="24"/>
                <w:lang w:val="cs-CZ"/>
              </w:rPr>
              <w:t>7.3.3.3</w:t>
            </w:r>
            <w:r w:rsidR="00C41810" w:rsidRPr="0020003D">
              <w:rPr>
                <w:lang w:val="cs-CZ"/>
              </w:rPr>
              <w:fldChar w:fldCharType="end"/>
            </w:r>
            <w:r w:rsidRPr="0020003D">
              <w:rPr>
                <w:lang w:val="cs-CZ"/>
              </w:rPr>
              <w:t>.</w:t>
            </w:r>
          </w:p>
        </w:tc>
      </w:tr>
    </w:tbl>
    <w:p w:rsidR="0021207E" w:rsidRPr="0020003D" w:rsidRDefault="0021207E">
      <w:pPr>
        <w:jc w:val="both"/>
        <w:rPr>
          <w:lang w:val="cs-CZ"/>
        </w:rPr>
      </w:pPr>
    </w:p>
    <w:p w:rsidR="0021207E" w:rsidRPr="0020003D" w:rsidRDefault="00433213">
      <w:pPr>
        <w:pStyle w:val="Nadpis4"/>
        <w:rPr>
          <w:lang w:val="cs-CZ"/>
        </w:rPr>
      </w:pPr>
      <w:bookmarkStart w:id="360" w:name="_Ref402952083"/>
      <w:r w:rsidRPr="0020003D">
        <w:rPr>
          <w:lang w:val="cs-CZ"/>
        </w:rPr>
        <w:t>Pokyny</w:t>
      </w:r>
      <w:r w:rsidR="008B3D49" w:rsidRPr="0020003D">
        <w:rPr>
          <w:lang w:val="cs-CZ"/>
        </w:rPr>
        <w:t xml:space="preserve"> k </w:t>
      </w:r>
      <w:r w:rsidRPr="0020003D">
        <w:rPr>
          <w:lang w:val="cs-CZ"/>
        </w:rPr>
        <w:t>obsahu plánů povodí / podkladových dokumentů</w:t>
      </w:r>
      <w:bookmarkEnd w:id="360"/>
      <w:r w:rsidRPr="0020003D">
        <w:rPr>
          <w:lang w:val="cs-CZ"/>
        </w:rPr>
        <w:t xml:space="preserve"> </w:t>
      </w:r>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metodikách</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jc w:val="both"/>
        <w:rPr>
          <w:b/>
          <w:lang w:val="cs-CZ"/>
        </w:rPr>
      </w:pPr>
      <w:r w:rsidRPr="0020003D">
        <w:rPr>
          <w:b/>
          <w:lang w:val="cs-CZ"/>
        </w:rPr>
        <w:t>Vývoj metod týkajících se ekologického stavu</w:t>
      </w:r>
    </w:p>
    <w:p w:rsidR="0021207E" w:rsidRPr="0020003D" w:rsidRDefault="00433213">
      <w:pPr>
        <w:numPr>
          <w:ilvl w:val="0"/>
          <w:numId w:val="25"/>
        </w:numPr>
        <w:jc w:val="both"/>
        <w:rPr>
          <w:szCs w:val="24"/>
          <w:lang w:val="cs-CZ"/>
        </w:rPr>
      </w:pPr>
      <w:r w:rsidRPr="0020003D">
        <w:rPr>
          <w:lang w:val="cs-CZ"/>
        </w:rPr>
        <w:t>Metoda agregace údajů</w:t>
      </w:r>
      <w:r w:rsidR="008B3D49" w:rsidRPr="0020003D">
        <w:rPr>
          <w:lang w:val="cs-CZ"/>
        </w:rPr>
        <w:t xml:space="preserve"> z </w:t>
      </w:r>
      <w:r w:rsidRPr="0020003D">
        <w:rPr>
          <w:lang w:val="cs-CZ"/>
        </w:rPr>
        <w:t>monitorování</w:t>
      </w:r>
      <w:r w:rsidR="008B3D49" w:rsidRPr="0020003D">
        <w:rPr>
          <w:lang w:val="cs-CZ"/>
        </w:rPr>
        <w:t xml:space="preserve"> z </w:t>
      </w:r>
      <w:r w:rsidRPr="0020003D">
        <w:rPr>
          <w:lang w:val="cs-CZ"/>
        </w:rPr>
        <w:t>různých monitorovacích míst</w:t>
      </w:r>
      <w:r w:rsidR="008B3D49" w:rsidRPr="0020003D">
        <w:rPr>
          <w:lang w:val="cs-CZ"/>
        </w:rPr>
        <w:t xml:space="preserve"> v </w:t>
      </w:r>
      <w:r w:rsidRPr="0020003D">
        <w:rPr>
          <w:lang w:val="cs-CZ"/>
        </w:rPr>
        <w:t>rámci útvaru povrchové vody za účelem odvození celkového posouzení stavu.</w:t>
      </w:r>
    </w:p>
    <w:p w:rsidR="0021207E" w:rsidRPr="0020003D" w:rsidRDefault="00433213">
      <w:pPr>
        <w:numPr>
          <w:ilvl w:val="0"/>
          <w:numId w:val="25"/>
        </w:numPr>
        <w:jc w:val="both"/>
        <w:rPr>
          <w:szCs w:val="24"/>
          <w:lang w:val="cs-CZ"/>
        </w:rPr>
      </w:pPr>
      <w:r w:rsidRPr="0020003D">
        <w:rPr>
          <w:lang w:val="cs-CZ"/>
        </w:rPr>
        <w:t>Metodika řešení cíle, který spočívá</w:t>
      </w:r>
      <w:r w:rsidR="008B3D49" w:rsidRPr="0020003D">
        <w:rPr>
          <w:lang w:val="cs-CZ"/>
        </w:rPr>
        <w:t xml:space="preserve"> v </w:t>
      </w:r>
      <w:r w:rsidRPr="0020003D">
        <w:rPr>
          <w:lang w:val="cs-CZ"/>
        </w:rPr>
        <w:t>nezhoršení stavu, při klasifikaci útvarů povrchových vod, zejména pro vodní útvary blížící se hranici mezi velmi dobrým a dobrým nebo dobrým a středním stavem a při zohlednění vývoje vlivů na vodní útvar.</w:t>
      </w:r>
    </w:p>
    <w:p w:rsidR="0021207E" w:rsidRPr="0020003D" w:rsidRDefault="00433213">
      <w:pPr>
        <w:numPr>
          <w:ilvl w:val="0"/>
          <w:numId w:val="25"/>
        </w:numPr>
        <w:jc w:val="both"/>
        <w:rPr>
          <w:szCs w:val="24"/>
          <w:lang w:val="cs-CZ"/>
        </w:rPr>
      </w:pPr>
      <w:r w:rsidRPr="0020003D">
        <w:rPr>
          <w:lang w:val="cs-CZ"/>
        </w:rPr>
        <w:t>Vývoj metod posuzování, které jsou plně</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rámcovou směrnicí o vodě, pro složky biologické, hydromorfologické a fyzikálně-chemické kvality.</w:t>
      </w:r>
    </w:p>
    <w:p w:rsidR="0021207E" w:rsidRPr="0020003D" w:rsidRDefault="00433213">
      <w:pPr>
        <w:numPr>
          <w:ilvl w:val="0"/>
          <w:numId w:val="25"/>
        </w:numPr>
        <w:jc w:val="both"/>
        <w:rPr>
          <w:szCs w:val="24"/>
          <w:lang w:val="cs-CZ"/>
        </w:rPr>
      </w:pPr>
      <w:r w:rsidRPr="0020003D">
        <w:rPr>
          <w:lang w:val="cs-CZ"/>
        </w:rPr>
        <w:t>Zbývající nedostatky nebo nesrovnalosti</w:t>
      </w:r>
      <w:r w:rsidR="008B3D49" w:rsidRPr="0020003D">
        <w:rPr>
          <w:lang w:val="cs-CZ"/>
        </w:rPr>
        <w:t xml:space="preserve"> v </w:t>
      </w:r>
      <w:r w:rsidRPr="0020003D">
        <w:rPr>
          <w:lang w:val="cs-CZ"/>
        </w:rPr>
        <w:t>popsaných metodách posuzování spolu</w:t>
      </w:r>
      <w:r w:rsidR="008B3D49" w:rsidRPr="0020003D">
        <w:rPr>
          <w:lang w:val="cs-CZ"/>
        </w:rPr>
        <w:t xml:space="preserve"> s </w:t>
      </w:r>
      <w:r w:rsidRPr="0020003D">
        <w:rPr>
          <w:lang w:val="cs-CZ"/>
        </w:rPr>
        <w:t>plány na jejich vyřešení.</w:t>
      </w:r>
    </w:p>
    <w:p w:rsidR="0021207E" w:rsidRPr="0020003D" w:rsidRDefault="00433213">
      <w:pPr>
        <w:numPr>
          <w:ilvl w:val="0"/>
          <w:numId w:val="25"/>
        </w:numPr>
        <w:jc w:val="both"/>
        <w:rPr>
          <w:szCs w:val="24"/>
          <w:lang w:val="cs-CZ"/>
        </w:rPr>
      </w:pPr>
      <w:r w:rsidRPr="0020003D">
        <w:rPr>
          <w:lang w:val="cs-CZ"/>
        </w:rPr>
        <w:t>Významné změny</w:t>
      </w:r>
      <w:r w:rsidR="008B3D49" w:rsidRPr="0020003D">
        <w:rPr>
          <w:lang w:val="cs-CZ"/>
        </w:rPr>
        <w:t xml:space="preserve"> v </w:t>
      </w:r>
      <w:r w:rsidRPr="0020003D">
        <w:rPr>
          <w:lang w:val="cs-CZ"/>
        </w:rPr>
        <w:t>metodice posuzování ekologického stavu mezi prvními a druhými plány povodí.</w:t>
      </w:r>
    </w:p>
    <w:p w:rsidR="0021207E" w:rsidRPr="0020003D" w:rsidRDefault="00433213">
      <w:pPr>
        <w:numPr>
          <w:ilvl w:val="0"/>
          <w:numId w:val="25"/>
        </w:numPr>
        <w:jc w:val="both"/>
        <w:rPr>
          <w:szCs w:val="24"/>
          <w:lang w:val="cs-CZ"/>
        </w:rPr>
      </w:pPr>
      <w:r w:rsidRPr="0020003D">
        <w:rPr>
          <w:lang w:val="cs-CZ"/>
        </w:rPr>
        <w:t>Metody použité</w:t>
      </w:r>
      <w:r w:rsidR="008B3D49" w:rsidRPr="0020003D">
        <w:rPr>
          <w:lang w:val="cs-CZ"/>
        </w:rPr>
        <w:t xml:space="preserve"> k </w:t>
      </w:r>
      <w:r w:rsidRPr="0020003D">
        <w:rPr>
          <w:lang w:val="cs-CZ"/>
        </w:rPr>
        <w:t>převodu výsledků</w:t>
      </w:r>
      <w:r w:rsidR="008B3D49" w:rsidRPr="0020003D">
        <w:rPr>
          <w:lang w:val="cs-CZ"/>
        </w:rPr>
        <w:t xml:space="preserve"> z </w:t>
      </w:r>
      <w:r w:rsidRPr="0020003D">
        <w:rPr>
          <w:lang w:val="cs-CZ"/>
        </w:rPr>
        <w:t>mezikalibrovaných typů na všechny jiné vnitrostátní typy.</w:t>
      </w:r>
    </w:p>
    <w:p w:rsidR="0021207E" w:rsidRPr="0020003D" w:rsidRDefault="00433213">
      <w:pPr>
        <w:numPr>
          <w:ilvl w:val="0"/>
          <w:numId w:val="25"/>
        </w:numPr>
        <w:jc w:val="both"/>
        <w:rPr>
          <w:szCs w:val="24"/>
          <w:lang w:val="cs-CZ"/>
        </w:rPr>
      </w:pPr>
      <w:r w:rsidRPr="0020003D">
        <w:rPr>
          <w:lang w:val="cs-CZ"/>
        </w:rPr>
        <w:t>Popis uplatnění zásady „jedno špatně, všechno špatně“. Pokud tato zásada nebyla uplatněna, musí být uvedeno podrobné odůvodnění a popis alternativního postupu, který byl použit.</w:t>
      </w:r>
    </w:p>
    <w:p w:rsidR="0021207E" w:rsidRPr="0020003D" w:rsidRDefault="00433213">
      <w:pPr>
        <w:numPr>
          <w:ilvl w:val="0"/>
          <w:numId w:val="25"/>
        </w:numPr>
        <w:jc w:val="both"/>
        <w:rPr>
          <w:szCs w:val="24"/>
          <w:lang w:val="cs-CZ"/>
        </w:rPr>
      </w:pPr>
      <w:r w:rsidRPr="0020003D">
        <w:rPr>
          <w:lang w:val="cs-CZ"/>
        </w:rPr>
        <w:t>Metodika sloučení útvarů povrchových vod do skupin a odvození stavu nemonitorovaných vodních útvarů.</w:t>
      </w:r>
    </w:p>
    <w:p w:rsidR="0021207E" w:rsidRPr="0020003D" w:rsidRDefault="00433213">
      <w:pPr>
        <w:numPr>
          <w:ilvl w:val="0"/>
          <w:numId w:val="25"/>
        </w:numPr>
        <w:jc w:val="both"/>
        <w:rPr>
          <w:szCs w:val="24"/>
          <w:lang w:val="cs-CZ"/>
        </w:rPr>
      </w:pPr>
      <w:r w:rsidRPr="0020003D">
        <w:rPr>
          <w:lang w:val="cs-CZ"/>
        </w:rPr>
        <w:t>Metody posuzování spolehlivosti a přesnosti různých části klasifikačního systému, dosažená spolehlivost a přesnost a případně plány mající za cíl zvýšení úrovně spolehlivosti a přesnosti.</w:t>
      </w:r>
    </w:p>
    <w:p w:rsidR="0021207E" w:rsidRPr="0020003D" w:rsidRDefault="00433213">
      <w:pPr>
        <w:numPr>
          <w:ilvl w:val="0"/>
          <w:numId w:val="25"/>
        </w:numPr>
        <w:jc w:val="both"/>
        <w:rPr>
          <w:szCs w:val="24"/>
          <w:lang w:val="cs-CZ"/>
        </w:rPr>
      </w:pPr>
      <w:r w:rsidRPr="0020003D">
        <w:rPr>
          <w:lang w:val="cs-CZ"/>
        </w:rPr>
        <w:t>Metodika výběru specifických znečišťujících látek</w:t>
      </w:r>
      <w:r w:rsidR="008B3D49" w:rsidRPr="0020003D">
        <w:rPr>
          <w:lang w:val="cs-CZ"/>
        </w:rPr>
        <w:t xml:space="preserve"> v </w:t>
      </w:r>
      <w:r w:rsidRPr="0020003D">
        <w:rPr>
          <w:lang w:val="cs-CZ"/>
        </w:rPr>
        <w:t>povodí (RBSP).</w:t>
      </w:r>
    </w:p>
    <w:p w:rsidR="0021207E" w:rsidRPr="0020003D" w:rsidRDefault="00433213">
      <w:pPr>
        <w:jc w:val="both"/>
        <w:rPr>
          <w:b/>
          <w:szCs w:val="24"/>
          <w:lang w:val="cs-CZ"/>
        </w:rPr>
      </w:pPr>
      <w:r w:rsidRPr="0020003D">
        <w:rPr>
          <w:b/>
          <w:lang w:val="cs-CZ"/>
        </w:rPr>
        <w:t>Vývoj dobrého ekologického potenciálu</w:t>
      </w:r>
    </w:p>
    <w:p w:rsidR="0021207E" w:rsidRPr="0020003D" w:rsidRDefault="00433213">
      <w:pPr>
        <w:numPr>
          <w:ilvl w:val="0"/>
          <w:numId w:val="25"/>
        </w:numPr>
        <w:jc w:val="both"/>
        <w:rPr>
          <w:szCs w:val="24"/>
          <w:lang w:val="cs-CZ"/>
        </w:rPr>
      </w:pPr>
      <w:r w:rsidRPr="0020003D">
        <w:rPr>
          <w:lang w:val="cs-CZ"/>
        </w:rPr>
        <w:t>Informace o srovnání mezi Pražským přístupem a přístupem CIS za účelem určení dobrého ekologického potenciálu, pokud bylo provedeno.</w:t>
      </w:r>
    </w:p>
    <w:p w:rsidR="0021207E" w:rsidRPr="0020003D" w:rsidRDefault="00433213">
      <w:pPr>
        <w:numPr>
          <w:ilvl w:val="0"/>
          <w:numId w:val="25"/>
        </w:numPr>
        <w:jc w:val="both"/>
        <w:rPr>
          <w:szCs w:val="24"/>
          <w:lang w:val="cs-CZ"/>
        </w:rPr>
      </w:pPr>
      <w:r w:rsidRPr="0020003D">
        <w:rPr>
          <w:lang w:val="cs-CZ"/>
        </w:rPr>
        <w:t>Informace o nápravných opatřeních, která byla určena za účelem dosažení dobrého ekologického potenciálu, a o ekologických změnách či zlepšeních, jichž bude podle očekávání dosaženo.</w:t>
      </w:r>
    </w:p>
    <w:p w:rsidR="0021207E" w:rsidRPr="0020003D" w:rsidRDefault="00433213">
      <w:pPr>
        <w:numPr>
          <w:ilvl w:val="0"/>
          <w:numId w:val="25"/>
        </w:numPr>
        <w:jc w:val="both"/>
        <w:rPr>
          <w:szCs w:val="24"/>
          <w:lang w:val="cs-CZ"/>
        </w:rPr>
      </w:pPr>
      <w:r w:rsidRPr="0020003D">
        <w:rPr>
          <w:lang w:val="cs-CZ"/>
        </w:rPr>
        <w:t>Informace o tom, jak byla</w:t>
      </w:r>
      <w:r w:rsidR="008B3D49" w:rsidRPr="0020003D">
        <w:rPr>
          <w:lang w:val="cs-CZ"/>
        </w:rPr>
        <w:t xml:space="preserve"> z </w:t>
      </w:r>
      <w:r w:rsidRPr="0020003D">
        <w:rPr>
          <w:lang w:val="cs-CZ"/>
        </w:rPr>
        <w:t>hlediska biologických hodnot (přístup CIS) nebo vyloučených nápravných opatření (Pražský přístup) definována mírná odchylka dobrého ekologického potenciálu od maximálního ekologického potenciálu</w:t>
      </w:r>
    </w:p>
    <w:p w:rsidR="0021207E" w:rsidRPr="0020003D" w:rsidRDefault="00433213">
      <w:pPr>
        <w:numPr>
          <w:ilvl w:val="0"/>
          <w:numId w:val="25"/>
        </w:numPr>
        <w:jc w:val="both"/>
        <w:rPr>
          <w:szCs w:val="24"/>
          <w:lang w:val="cs-CZ"/>
        </w:rPr>
      </w:pPr>
      <w:r w:rsidRPr="0020003D">
        <w:rPr>
          <w:lang w:val="cs-CZ"/>
        </w:rPr>
        <w:t>Informace o porovnání dobrého ekologického stavu a dobrého ekologického potenciálu, pokud bylo provedeno.</w:t>
      </w:r>
    </w:p>
    <w:p w:rsidR="0021207E" w:rsidRPr="0020003D" w:rsidRDefault="00433213">
      <w:pPr>
        <w:numPr>
          <w:ilvl w:val="0"/>
          <w:numId w:val="25"/>
        </w:numPr>
        <w:jc w:val="both"/>
        <w:rPr>
          <w:szCs w:val="24"/>
          <w:lang w:val="cs-CZ"/>
        </w:rPr>
      </w:pPr>
      <w:r w:rsidRPr="0020003D">
        <w:rPr>
          <w:lang w:val="cs-CZ"/>
        </w:rPr>
        <w:t>Popis ekologických změn, jichž měla dosáhnout nápravná opatření.</w:t>
      </w:r>
    </w:p>
    <w:p w:rsidR="0021207E" w:rsidRPr="0020003D" w:rsidRDefault="00433213">
      <w:pPr>
        <w:numPr>
          <w:ilvl w:val="0"/>
          <w:numId w:val="25"/>
        </w:numPr>
        <w:jc w:val="both"/>
        <w:rPr>
          <w:szCs w:val="24"/>
          <w:lang w:val="cs-CZ"/>
        </w:rPr>
      </w:pPr>
      <w:r w:rsidRPr="0020003D">
        <w:rPr>
          <w:lang w:val="cs-CZ"/>
        </w:rPr>
        <w:t>Vyjasnění ohledně toho, kterých ekologických zlepšení bude dosaženo provedením vybraných nápravných opatření za účelem dosažení dobrého ekologického potenciálu.</w:t>
      </w:r>
    </w:p>
    <w:p w:rsidR="0021207E" w:rsidRPr="0020003D" w:rsidRDefault="00433213">
      <w:pPr>
        <w:jc w:val="both"/>
        <w:rPr>
          <w:b/>
          <w:u w:val="single"/>
          <w:lang w:val="cs-CZ"/>
        </w:rPr>
      </w:pPr>
      <w:r w:rsidRPr="0020003D">
        <w:rPr>
          <w:b/>
          <w:u w:val="single"/>
          <w:lang w:val="cs-CZ"/>
        </w:rPr>
        <w:t>Příčiny a dopady způsobující nedosažení dobrého ekologického stavu</w:t>
      </w:r>
    </w:p>
    <w:p w:rsidR="0021207E" w:rsidRPr="0020003D" w:rsidRDefault="00433213">
      <w:pPr>
        <w:jc w:val="both"/>
        <w:rPr>
          <w:szCs w:val="24"/>
          <w:lang w:val="cs-CZ"/>
        </w:rPr>
      </w:pPr>
      <w:r w:rsidRPr="0020003D">
        <w:rPr>
          <w:lang w:val="cs-CZ"/>
        </w:rPr>
        <w:t>Do plánů povodí nebo podkladových dokumentů zahrňte následující tabulku podávající přehled o příčinách a dopadech způsobujících nedosažení ekologického stavu. Buňky by měly obsahovat počet útvarů povrchových vod nedosahujících ekologického stavu</w:t>
      </w:r>
      <w:r w:rsidR="008B3D49" w:rsidRPr="0020003D">
        <w:rPr>
          <w:lang w:val="cs-CZ"/>
        </w:rPr>
        <w:t xml:space="preserve"> z </w:t>
      </w:r>
      <w:r w:rsidRPr="0020003D">
        <w:rPr>
          <w:lang w:val="cs-CZ"/>
        </w:rPr>
        <w:t>důvodu příslušné příčiny a příslušného dopadu. Útvary povrchových vod nemusí ekologického stavu dosáhnout</w:t>
      </w:r>
      <w:r w:rsidR="008B3D49" w:rsidRPr="0020003D">
        <w:rPr>
          <w:lang w:val="cs-CZ"/>
        </w:rPr>
        <w:t xml:space="preserve"> z </w:t>
      </w:r>
      <w:r w:rsidRPr="0020003D">
        <w:rPr>
          <w:lang w:val="cs-CZ"/>
        </w:rPr>
        <w:t>důvodu více než jedné kombinace příčin a dopadů, tudíž se neočekává, že se uvedené hodnoty budou po sečtení rovnat celkovému počtu útvarů povrchových vod, které nedosáhly dobrého stavu.</w:t>
      </w:r>
      <w:r w:rsidR="002B634B" w:rsidRPr="0020003D">
        <w:rPr>
          <w:lang w:val="cs-CZ"/>
        </w:rPr>
        <w:t xml:space="preserve"> V </w:t>
      </w:r>
      <w:r w:rsidRPr="0020003D">
        <w:rPr>
          <w:lang w:val="cs-CZ"/>
        </w:rPr>
        <w:t>ideálním případě by měla být tato tabulka vypracována pro každou kategorii povrchové vody (nebo by alespoň měla rozlišovat mezi pobřežními vodami a jinými kategoriemi povrchových vod).</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
        <w:gridCol w:w="709"/>
        <w:gridCol w:w="708"/>
        <w:gridCol w:w="567"/>
        <w:gridCol w:w="709"/>
        <w:gridCol w:w="851"/>
        <w:gridCol w:w="708"/>
        <w:gridCol w:w="621"/>
        <w:gridCol w:w="797"/>
        <w:gridCol w:w="709"/>
        <w:gridCol w:w="850"/>
        <w:gridCol w:w="709"/>
      </w:tblGrid>
      <w:tr w:rsidR="0021207E" w:rsidRPr="0020003D">
        <w:trPr>
          <w:tblHeader/>
        </w:trPr>
        <w:tc>
          <w:tcPr>
            <w:tcW w:w="1526" w:type="dxa"/>
            <w:shd w:val="clear" w:color="auto" w:fill="auto"/>
          </w:tcPr>
          <w:p w:rsidR="0021207E" w:rsidRPr="0020003D" w:rsidRDefault="00433213">
            <w:pPr>
              <w:spacing w:after="0"/>
              <w:jc w:val="both"/>
              <w:rPr>
                <w:b/>
                <w:sz w:val="16"/>
                <w:lang w:val="cs-CZ"/>
              </w:rPr>
            </w:pPr>
            <w:r w:rsidRPr="0020003D">
              <w:rPr>
                <w:b/>
                <w:sz w:val="16"/>
                <w:lang w:val="cs-CZ"/>
              </w:rPr>
              <w:t>Dopad/příčina</w:t>
            </w:r>
          </w:p>
        </w:tc>
        <w:tc>
          <w:tcPr>
            <w:tcW w:w="567" w:type="dxa"/>
          </w:tcPr>
          <w:p w:rsidR="0021207E" w:rsidRPr="0020003D" w:rsidRDefault="00433213">
            <w:pPr>
              <w:spacing w:after="0"/>
              <w:jc w:val="both"/>
              <w:rPr>
                <w:sz w:val="12"/>
                <w:lang w:val="cs-CZ"/>
              </w:rPr>
            </w:pPr>
            <w:r w:rsidRPr="0020003D">
              <w:rPr>
                <w:sz w:val="12"/>
                <w:lang w:val="cs-CZ"/>
              </w:rPr>
              <w:t>Zemědělství</w:t>
            </w:r>
          </w:p>
        </w:tc>
        <w:tc>
          <w:tcPr>
            <w:tcW w:w="709" w:type="dxa"/>
          </w:tcPr>
          <w:p w:rsidR="0021207E" w:rsidRPr="0020003D" w:rsidRDefault="00433213">
            <w:pPr>
              <w:spacing w:after="0"/>
              <w:jc w:val="both"/>
              <w:rPr>
                <w:sz w:val="12"/>
                <w:lang w:val="cs-CZ"/>
              </w:rPr>
            </w:pPr>
            <w:r w:rsidRPr="0020003D">
              <w:rPr>
                <w:sz w:val="12"/>
                <w:lang w:val="cs-CZ"/>
              </w:rPr>
              <w:t>Změna klimatu</w:t>
            </w:r>
          </w:p>
        </w:tc>
        <w:tc>
          <w:tcPr>
            <w:tcW w:w="708" w:type="dxa"/>
          </w:tcPr>
          <w:p w:rsidR="0021207E" w:rsidRPr="0020003D" w:rsidRDefault="00433213">
            <w:pPr>
              <w:spacing w:after="0"/>
              <w:jc w:val="both"/>
              <w:rPr>
                <w:sz w:val="12"/>
                <w:lang w:val="cs-CZ"/>
              </w:rPr>
            </w:pPr>
            <w:r w:rsidRPr="0020003D">
              <w:rPr>
                <w:sz w:val="12"/>
                <w:lang w:val="cs-CZ"/>
              </w:rPr>
              <w:t>Vodní energie</w:t>
            </w:r>
          </w:p>
        </w:tc>
        <w:tc>
          <w:tcPr>
            <w:tcW w:w="567" w:type="dxa"/>
          </w:tcPr>
          <w:p w:rsidR="0021207E" w:rsidRPr="0020003D" w:rsidRDefault="00433213">
            <w:pPr>
              <w:spacing w:after="0"/>
              <w:jc w:val="both"/>
              <w:rPr>
                <w:sz w:val="12"/>
                <w:lang w:val="cs-CZ"/>
              </w:rPr>
            </w:pPr>
            <w:r w:rsidRPr="0020003D">
              <w:rPr>
                <w:sz w:val="12"/>
                <w:lang w:val="cs-CZ"/>
              </w:rPr>
              <w:t>Jiná než vodní energie</w:t>
            </w:r>
          </w:p>
        </w:tc>
        <w:tc>
          <w:tcPr>
            <w:tcW w:w="709" w:type="dxa"/>
          </w:tcPr>
          <w:p w:rsidR="0021207E" w:rsidRPr="0020003D" w:rsidRDefault="00433213">
            <w:pPr>
              <w:spacing w:after="0"/>
              <w:jc w:val="both"/>
              <w:rPr>
                <w:sz w:val="12"/>
                <w:lang w:val="cs-CZ"/>
              </w:rPr>
            </w:pPr>
            <w:r w:rsidRPr="0020003D">
              <w:rPr>
                <w:sz w:val="12"/>
                <w:lang w:val="cs-CZ"/>
              </w:rPr>
              <w:t>Rybolov a akvakultura</w:t>
            </w:r>
          </w:p>
        </w:tc>
        <w:tc>
          <w:tcPr>
            <w:tcW w:w="851" w:type="dxa"/>
          </w:tcPr>
          <w:p w:rsidR="0021207E" w:rsidRPr="0020003D" w:rsidRDefault="00433213">
            <w:pPr>
              <w:spacing w:after="0"/>
              <w:jc w:val="both"/>
              <w:rPr>
                <w:sz w:val="12"/>
                <w:lang w:val="cs-CZ"/>
              </w:rPr>
            </w:pPr>
            <w:r w:rsidRPr="0020003D">
              <w:rPr>
                <w:sz w:val="12"/>
                <w:lang w:val="cs-CZ"/>
              </w:rPr>
              <w:t>Protipovodňová ochrana</w:t>
            </w:r>
          </w:p>
        </w:tc>
        <w:tc>
          <w:tcPr>
            <w:tcW w:w="708" w:type="dxa"/>
          </w:tcPr>
          <w:p w:rsidR="0021207E" w:rsidRPr="0020003D" w:rsidRDefault="00433213">
            <w:pPr>
              <w:spacing w:after="0"/>
              <w:jc w:val="both"/>
              <w:rPr>
                <w:sz w:val="12"/>
                <w:lang w:val="cs-CZ"/>
              </w:rPr>
            </w:pPr>
            <w:r w:rsidRPr="0020003D">
              <w:rPr>
                <w:sz w:val="12"/>
                <w:lang w:val="cs-CZ"/>
              </w:rPr>
              <w:t>Lesnictví</w:t>
            </w:r>
          </w:p>
        </w:tc>
        <w:tc>
          <w:tcPr>
            <w:tcW w:w="621" w:type="dxa"/>
          </w:tcPr>
          <w:p w:rsidR="0021207E" w:rsidRPr="0020003D" w:rsidRDefault="00433213">
            <w:pPr>
              <w:spacing w:after="0"/>
              <w:jc w:val="both"/>
              <w:rPr>
                <w:sz w:val="12"/>
                <w:lang w:val="cs-CZ"/>
              </w:rPr>
            </w:pPr>
            <w:r w:rsidRPr="0020003D">
              <w:rPr>
                <w:sz w:val="12"/>
                <w:lang w:val="cs-CZ"/>
              </w:rPr>
              <w:t>Průmysl</w:t>
            </w:r>
          </w:p>
        </w:tc>
        <w:tc>
          <w:tcPr>
            <w:tcW w:w="797" w:type="dxa"/>
          </w:tcPr>
          <w:p w:rsidR="0021207E" w:rsidRPr="0020003D" w:rsidRDefault="00433213">
            <w:pPr>
              <w:spacing w:after="0"/>
              <w:jc w:val="both"/>
              <w:rPr>
                <w:sz w:val="12"/>
                <w:lang w:val="cs-CZ"/>
              </w:rPr>
            </w:pPr>
            <w:r w:rsidRPr="0020003D">
              <w:rPr>
                <w:sz w:val="12"/>
                <w:lang w:val="cs-CZ"/>
              </w:rPr>
              <w:t>Cestovní ruch a rekreace</w:t>
            </w:r>
          </w:p>
        </w:tc>
        <w:tc>
          <w:tcPr>
            <w:tcW w:w="709" w:type="dxa"/>
          </w:tcPr>
          <w:p w:rsidR="0021207E" w:rsidRPr="0020003D" w:rsidRDefault="00433213">
            <w:pPr>
              <w:spacing w:after="0"/>
              <w:jc w:val="both"/>
              <w:rPr>
                <w:sz w:val="12"/>
                <w:lang w:val="cs-CZ"/>
              </w:rPr>
            </w:pPr>
            <w:r w:rsidRPr="0020003D">
              <w:rPr>
                <w:sz w:val="12"/>
                <w:lang w:val="cs-CZ"/>
              </w:rPr>
              <w:t>Doprava</w:t>
            </w:r>
          </w:p>
        </w:tc>
        <w:tc>
          <w:tcPr>
            <w:tcW w:w="850" w:type="dxa"/>
          </w:tcPr>
          <w:p w:rsidR="0021207E" w:rsidRPr="0020003D" w:rsidRDefault="00433213">
            <w:pPr>
              <w:spacing w:after="0"/>
              <w:jc w:val="both"/>
              <w:rPr>
                <w:sz w:val="12"/>
                <w:szCs w:val="12"/>
                <w:lang w:val="cs-CZ"/>
              </w:rPr>
            </w:pPr>
            <w:r w:rsidRPr="0020003D">
              <w:rPr>
                <w:sz w:val="12"/>
                <w:lang w:val="cs-CZ"/>
              </w:rPr>
              <w:t>Rozvoj měst</w:t>
            </w:r>
          </w:p>
        </w:tc>
        <w:tc>
          <w:tcPr>
            <w:tcW w:w="709" w:type="dxa"/>
          </w:tcPr>
          <w:p w:rsidR="0021207E" w:rsidRPr="0020003D" w:rsidRDefault="00433213">
            <w:pPr>
              <w:spacing w:after="0"/>
              <w:jc w:val="both"/>
              <w:rPr>
                <w:sz w:val="12"/>
                <w:szCs w:val="12"/>
                <w:lang w:val="cs-CZ"/>
              </w:rPr>
            </w:pPr>
            <w:r w:rsidRPr="0020003D">
              <w:rPr>
                <w:sz w:val="12"/>
                <w:lang w:val="cs-CZ"/>
              </w:rPr>
              <w:t>Neznámý/jiný</w:t>
            </w: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Znečištění dusičnany</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1"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Znečištění fosforem</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1"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Organické znečištění</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1"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 xml:space="preserve">Chemické znečištění </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1"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Znečištění slanou vodou</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1"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Acidifikace</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1"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Zvýšené teploty</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1"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Změněná přírodní stanoviště</w:t>
            </w:r>
            <w:r w:rsidR="008B3D49" w:rsidRPr="0020003D">
              <w:rPr>
                <w:sz w:val="16"/>
                <w:lang w:val="cs-CZ"/>
              </w:rPr>
              <w:t xml:space="preserve"> z </w:t>
            </w:r>
            <w:r w:rsidRPr="0020003D">
              <w:rPr>
                <w:sz w:val="16"/>
                <w:lang w:val="cs-CZ"/>
              </w:rPr>
              <w:t>důvodu hydrologických změn</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1"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Změněná přírodní stanoviště</w:t>
            </w:r>
            <w:r w:rsidR="008B3D49" w:rsidRPr="0020003D">
              <w:rPr>
                <w:sz w:val="16"/>
                <w:lang w:val="cs-CZ"/>
              </w:rPr>
              <w:t xml:space="preserve"> z </w:t>
            </w:r>
            <w:r w:rsidRPr="0020003D">
              <w:rPr>
                <w:sz w:val="16"/>
                <w:lang w:val="cs-CZ"/>
              </w:rPr>
              <w:t>důvodu morfologických změn</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1"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rPr>
          <w:trHeight w:val="205"/>
        </w:trPr>
        <w:tc>
          <w:tcPr>
            <w:tcW w:w="1526" w:type="dxa"/>
            <w:shd w:val="clear" w:color="auto" w:fill="auto"/>
          </w:tcPr>
          <w:p w:rsidR="0021207E" w:rsidRPr="0020003D" w:rsidRDefault="00433213">
            <w:pPr>
              <w:spacing w:after="0"/>
              <w:jc w:val="both"/>
              <w:rPr>
                <w:sz w:val="16"/>
                <w:lang w:val="cs-CZ"/>
              </w:rPr>
            </w:pPr>
            <w:r w:rsidRPr="0020003D">
              <w:rPr>
                <w:sz w:val="16"/>
                <w:lang w:val="cs-CZ"/>
              </w:rPr>
              <w:t>Mikrobiologické znečištění</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1"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rPr>
          <w:trHeight w:val="205"/>
        </w:trPr>
        <w:tc>
          <w:tcPr>
            <w:tcW w:w="152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6"/>
                <w:lang w:val="cs-CZ"/>
              </w:rPr>
            </w:pPr>
            <w:r w:rsidRPr="0020003D">
              <w:rPr>
                <w:sz w:val="16"/>
                <w:lang w:val="cs-CZ"/>
              </w:rPr>
              <w:t>Jiné významné dopady</w:t>
            </w:r>
          </w:p>
        </w:tc>
        <w:tc>
          <w:tcPr>
            <w:tcW w:w="567"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09"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08"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567"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09"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851"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08"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621"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97"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09"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850"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szCs w:val="16"/>
                <w:lang w:val="cs-CZ"/>
              </w:rPr>
            </w:pPr>
          </w:p>
        </w:tc>
        <w:tc>
          <w:tcPr>
            <w:tcW w:w="709"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szCs w:val="16"/>
                <w:lang w:val="cs-CZ"/>
              </w:rPr>
            </w:pPr>
          </w:p>
        </w:tc>
      </w:tr>
    </w:tbl>
    <w:p w:rsidR="0021207E" w:rsidRPr="0020003D" w:rsidRDefault="0021207E">
      <w:pPr>
        <w:jc w:val="both"/>
        <w:rPr>
          <w:szCs w:val="24"/>
          <w:lang w:val="cs-CZ"/>
        </w:rPr>
      </w:pPr>
    </w:p>
    <w:p w:rsidR="0021207E" w:rsidRPr="0020003D" w:rsidRDefault="00433213">
      <w:pPr>
        <w:jc w:val="both"/>
        <w:rPr>
          <w:szCs w:val="24"/>
          <w:lang w:val="cs-CZ"/>
        </w:rPr>
      </w:pPr>
      <w:r w:rsidRPr="0020003D">
        <w:rPr>
          <w:lang w:val="cs-CZ"/>
        </w:rPr>
        <w:t>Objeví se případy, kdy sestavení takovéto tabulky</w:t>
      </w:r>
      <w:r w:rsidR="008B3D49" w:rsidRPr="0020003D">
        <w:rPr>
          <w:lang w:val="cs-CZ"/>
        </w:rPr>
        <w:t xml:space="preserve"> z </w:t>
      </w:r>
      <w:r w:rsidRPr="0020003D">
        <w:rPr>
          <w:lang w:val="cs-CZ"/>
        </w:rPr>
        <w:t>údajů a informací nebude možné. Taková situace může nastat zejména u určitých vlivů, které se obtížněji kvantifikují, nebo ve složitých oblastech povodí vystavených mnoha vlivům, kde je obtížné porozumět vztahům mezi vlivy a opatřeními.</w:t>
      </w:r>
    </w:p>
    <w:p w:rsidR="0021207E" w:rsidRPr="0020003D" w:rsidRDefault="00433213">
      <w:pPr>
        <w:jc w:val="both"/>
        <w:rPr>
          <w:szCs w:val="24"/>
          <w:lang w:val="cs-CZ"/>
        </w:rPr>
      </w:pPr>
      <w:r w:rsidRPr="0020003D">
        <w:rPr>
          <w:lang w:val="cs-CZ"/>
        </w:rPr>
        <w:t>Členské státy se proto žádají, aby předkládaly údaje a informace</w:t>
      </w:r>
      <w:r w:rsidR="008B3D49" w:rsidRPr="0020003D">
        <w:rPr>
          <w:lang w:val="cs-CZ"/>
        </w:rPr>
        <w:t xml:space="preserve"> v </w:t>
      </w:r>
      <w:r w:rsidRPr="0020003D">
        <w:rPr>
          <w:lang w:val="cs-CZ"/>
        </w:rPr>
        <w:t>maximálním možném rozsahu a</w:t>
      </w:r>
      <w:r w:rsidR="008B3D49" w:rsidRPr="0020003D">
        <w:rPr>
          <w:lang w:val="cs-CZ"/>
        </w:rPr>
        <w:t xml:space="preserve"> v </w:t>
      </w:r>
      <w:r w:rsidRPr="0020003D">
        <w:rPr>
          <w:lang w:val="cs-CZ"/>
        </w:rPr>
        <w:t>případě vlivů tehdy, jsou-li tyto informace dostupné nebo je lze odvodit za vynaložení přiměřeného úsilí.</w:t>
      </w:r>
      <w:r w:rsidR="002B634B" w:rsidRPr="0020003D">
        <w:rPr>
          <w:lang w:val="cs-CZ"/>
        </w:rPr>
        <w:t xml:space="preserve"> V </w:t>
      </w:r>
      <w:r w:rsidRPr="0020003D">
        <w:rPr>
          <w:lang w:val="cs-CZ"/>
        </w:rPr>
        <w:t>tomto ohledu nedostatečné poskytování těchto informací neznamená neplnění povinností podle rámcové směrnice o vodě.</w:t>
      </w:r>
    </w:p>
    <w:p w:rsidR="0021207E" w:rsidRPr="0020003D" w:rsidRDefault="00433213">
      <w:pPr>
        <w:jc w:val="both"/>
        <w:rPr>
          <w:szCs w:val="24"/>
          <w:lang w:val="cs-CZ"/>
        </w:rPr>
      </w:pPr>
      <w:r w:rsidRPr="0020003D">
        <w:rPr>
          <w:lang w:val="cs-CZ"/>
        </w:rPr>
        <w:t xml:space="preserve">Odkazy: </w:t>
      </w:r>
    </w:p>
    <w:p w:rsidR="0021207E" w:rsidRPr="0020003D" w:rsidRDefault="00433213">
      <w:pPr>
        <w:jc w:val="both"/>
        <w:rPr>
          <w:lang w:val="cs-CZ"/>
        </w:rPr>
      </w:pPr>
      <w:r w:rsidRPr="0020003D">
        <w:rPr>
          <w:lang w:val="cs-CZ"/>
        </w:rPr>
        <w:t>Další informace jsou uvedeny</w:t>
      </w:r>
      <w:r w:rsidR="008B3D49" w:rsidRPr="0020003D">
        <w:rPr>
          <w:lang w:val="cs-CZ"/>
        </w:rPr>
        <w:t xml:space="preserve"> v </w:t>
      </w:r>
      <w:r w:rsidRPr="0020003D">
        <w:rPr>
          <w:lang w:val="cs-CZ"/>
        </w:rPr>
        <w:t>následujících pokynech ke společné prováděcí strategii:</w:t>
      </w:r>
    </w:p>
    <w:p w:rsidR="0021207E" w:rsidRPr="0020003D" w:rsidRDefault="00433213">
      <w:pPr>
        <w:pStyle w:val="Odstavecseseznamem"/>
        <w:numPr>
          <w:ilvl w:val="0"/>
          <w:numId w:val="23"/>
        </w:numPr>
        <w:jc w:val="both"/>
        <w:rPr>
          <w:lang w:val="cs-CZ"/>
        </w:rPr>
      </w:pPr>
      <w:r w:rsidRPr="0020003D">
        <w:rPr>
          <w:lang w:val="cs-CZ"/>
        </w:rPr>
        <w:t>Pokyny ke společné prováděcí strategii č. 2: určení vodních útvarů</w:t>
      </w:r>
      <w:r w:rsidRPr="0020003D">
        <w:rPr>
          <w:rStyle w:val="Znakapoznpodarou"/>
          <w:lang w:val="cs-CZ"/>
        </w:rPr>
        <w:footnoteReference w:id="83"/>
      </w:r>
    </w:p>
    <w:p w:rsidR="0021207E" w:rsidRPr="0020003D" w:rsidRDefault="00433213">
      <w:pPr>
        <w:pStyle w:val="Odstavecseseznamem"/>
        <w:numPr>
          <w:ilvl w:val="0"/>
          <w:numId w:val="23"/>
        </w:numPr>
        <w:jc w:val="both"/>
        <w:rPr>
          <w:lang w:val="cs-CZ"/>
        </w:rPr>
      </w:pPr>
      <w:r w:rsidRPr="0020003D">
        <w:rPr>
          <w:lang w:val="cs-CZ"/>
        </w:rPr>
        <w:t>Pokyny ke společné prováděcí strategii č. 4: určení a vymezení silně ovlivněných a umělých vodních útvarů</w:t>
      </w:r>
      <w:r w:rsidRPr="0020003D">
        <w:rPr>
          <w:rStyle w:val="Znakapoznpodarou"/>
          <w:lang w:val="cs-CZ"/>
        </w:rPr>
        <w:footnoteReference w:id="84"/>
      </w:r>
      <w:r w:rsidRPr="0020003D">
        <w:rPr>
          <w:lang w:val="cs-CZ"/>
        </w:rPr>
        <w:t>:</w:t>
      </w:r>
    </w:p>
    <w:p w:rsidR="0021207E" w:rsidRPr="0020003D" w:rsidRDefault="00433213">
      <w:pPr>
        <w:pStyle w:val="Odstavecseseznamem"/>
        <w:numPr>
          <w:ilvl w:val="0"/>
          <w:numId w:val="23"/>
        </w:numPr>
        <w:jc w:val="both"/>
        <w:rPr>
          <w:lang w:val="cs-CZ"/>
        </w:rPr>
      </w:pPr>
      <w:r w:rsidRPr="0020003D">
        <w:rPr>
          <w:lang w:val="cs-CZ"/>
        </w:rPr>
        <w:t>Pokyny ke společné prováděcí strategii č. 5: brakické a pobřežní vody – typologie, referenční podmínky a klasifikační systémy</w:t>
      </w:r>
      <w:r w:rsidRPr="0020003D">
        <w:rPr>
          <w:rStyle w:val="Znakapoznpodarou"/>
          <w:lang w:val="cs-CZ"/>
        </w:rPr>
        <w:footnoteReference w:id="85"/>
      </w:r>
      <w:r w:rsidRPr="0020003D">
        <w:rPr>
          <w:lang w:val="cs-CZ"/>
        </w:rPr>
        <w:t>:</w:t>
      </w:r>
    </w:p>
    <w:p w:rsidR="0021207E" w:rsidRPr="0020003D" w:rsidRDefault="00433213">
      <w:pPr>
        <w:pStyle w:val="Odstavecseseznamem"/>
        <w:numPr>
          <w:ilvl w:val="0"/>
          <w:numId w:val="23"/>
        </w:numPr>
        <w:spacing w:after="0"/>
        <w:ind w:left="714" w:hanging="357"/>
        <w:jc w:val="both"/>
        <w:rPr>
          <w:lang w:val="cs-CZ"/>
        </w:rPr>
      </w:pPr>
      <w:r w:rsidRPr="0020003D">
        <w:rPr>
          <w:lang w:val="cs-CZ"/>
        </w:rPr>
        <w:t>Pokyny ke společné prováděcí strategii č. 10: řeky a jezera – typologie, referenční podmínky a klasifikační systémy</w:t>
      </w:r>
      <w:r w:rsidRPr="0020003D">
        <w:rPr>
          <w:rStyle w:val="Znakapoznpodarou"/>
          <w:lang w:val="cs-CZ"/>
        </w:rPr>
        <w:footnoteReference w:id="86"/>
      </w:r>
      <w:r w:rsidRPr="0020003D">
        <w:rPr>
          <w:lang w:val="cs-CZ"/>
        </w:rPr>
        <w:t>.</w:t>
      </w:r>
    </w:p>
    <w:p w:rsidR="0021207E" w:rsidRPr="0020003D" w:rsidRDefault="00433213">
      <w:pPr>
        <w:numPr>
          <w:ilvl w:val="0"/>
          <w:numId w:val="24"/>
        </w:numPr>
        <w:jc w:val="both"/>
        <w:rPr>
          <w:szCs w:val="24"/>
          <w:lang w:val="cs-CZ"/>
        </w:rPr>
      </w:pPr>
      <w:r w:rsidRPr="0020003D">
        <w:rPr>
          <w:lang w:val="cs-CZ"/>
        </w:rPr>
        <w:t>Pokyny ke společné prováděcí strategii č. 13: celkový přístup ke klasifikaci ekologického stavu a ekologického potenciálu</w:t>
      </w:r>
      <w:r w:rsidRPr="0020003D">
        <w:rPr>
          <w:rStyle w:val="Znakapoznpodarou"/>
          <w:lang w:val="cs-CZ"/>
        </w:rPr>
        <w:footnoteReference w:id="87"/>
      </w:r>
    </w:p>
    <w:p w:rsidR="0021207E" w:rsidRPr="0020003D" w:rsidRDefault="00433213">
      <w:pPr>
        <w:pStyle w:val="Nadpis2"/>
        <w:jc w:val="both"/>
        <w:rPr>
          <w:lang w:val="cs-CZ"/>
        </w:rPr>
      </w:pPr>
      <w:bookmarkStart w:id="361" w:name="_Toc400669524"/>
      <w:bookmarkStart w:id="362" w:name="_Toc400669990"/>
      <w:bookmarkStart w:id="363" w:name="_Toc400670328"/>
      <w:bookmarkStart w:id="364" w:name="_Toc400670662"/>
      <w:bookmarkStart w:id="365" w:name="_Toc400670970"/>
      <w:bookmarkStart w:id="366" w:name="_Toc400671274"/>
      <w:bookmarkStart w:id="367" w:name="_Toc400671579"/>
      <w:bookmarkStart w:id="368" w:name="_Toc400671873"/>
      <w:bookmarkStart w:id="369" w:name="_Toc400714708"/>
      <w:bookmarkStart w:id="370" w:name="_Toc400714935"/>
      <w:bookmarkStart w:id="371" w:name="_Toc400715159"/>
      <w:bookmarkStart w:id="372" w:name="_Toc400715379"/>
      <w:bookmarkStart w:id="373" w:name="_Toc400715594"/>
      <w:bookmarkStart w:id="374" w:name="_Toc400715806"/>
      <w:bookmarkStart w:id="375" w:name="_Toc400716013"/>
      <w:bookmarkStart w:id="376" w:name="_Toc400716219"/>
      <w:bookmarkStart w:id="377" w:name="_Toc400716419"/>
      <w:bookmarkStart w:id="378" w:name="_Toc400716617"/>
      <w:bookmarkStart w:id="379" w:name="_Toc400716805"/>
      <w:bookmarkStart w:id="380" w:name="_Toc400716984"/>
      <w:bookmarkStart w:id="381" w:name="_Toc400717163"/>
      <w:bookmarkStart w:id="382" w:name="_Toc400717336"/>
      <w:bookmarkStart w:id="383" w:name="_Toc400717511"/>
      <w:bookmarkStart w:id="384" w:name="_Toc400717680"/>
      <w:bookmarkStart w:id="385" w:name="_Toc400717830"/>
      <w:bookmarkStart w:id="386" w:name="_Toc400717962"/>
      <w:bookmarkStart w:id="387" w:name="_Toc400720357"/>
      <w:bookmarkStart w:id="388" w:name="_Toc375220085"/>
      <w:bookmarkStart w:id="389" w:name="_Ref381351576"/>
      <w:bookmarkStart w:id="390" w:name="_Toc386464240"/>
      <w:bookmarkStart w:id="391" w:name="_Toc425522066"/>
      <w:bookmarkStart w:id="392" w:name="_Toc432666078"/>
      <w:bookmarkStart w:id="393" w:name="_Toc440017238"/>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20003D">
        <w:rPr>
          <w:lang w:val="cs-CZ"/>
        </w:rPr>
        <w:t>Metodiky klasifikace chemického stavu</w:t>
      </w:r>
      <w:bookmarkEnd w:id="388"/>
      <w:bookmarkEnd w:id="389"/>
      <w:bookmarkEnd w:id="390"/>
      <w:bookmarkEnd w:id="391"/>
      <w:bookmarkEnd w:id="392"/>
      <w:bookmarkEnd w:id="393"/>
      <w:r w:rsidRPr="0020003D">
        <w:rPr>
          <w:lang w:val="cs-CZ"/>
        </w:rPr>
        <w:t xml:space="preserve"> </w:t>
      </w:r>
    </w:p>
    <w:p w:rsidR="0021207E" w:rsidRPr="0020003D" w:rsidRDefault="00433213">
      <w:pPr>
        <w:pStyle w:val="Nadpis3"/>
        <w:rPr>
          <w:lang w:val="cs-CZ"/>
        </w:rPr>
      </w:pPr>
      <w:bookmarkStart w:id="394" w:name="_Ref385343711"/>
      <w:bookmarkStart w:id="395" w:name="_Toc375220086"/>
      <w:r w:rsidRPr="0020003D">
        <w:rPr>
          <w:lang w:val="cs-CZ"/>
        </w:rPr>
        <w:t>Úvod</w:t>
      </w:r>
      <w:bookmarkEnd w:id="394"/>
    </w:p>
    <w:p w:rsidR="0021207E" w:rsidRPr="0020003D" w:rsidRDefault="00433213">
      <w:pPr>
        <w:pStyle w:val="Text4"/>
        <w:tabs>
          <w:tab w:val="clear" w:pos="2302"/>
        </w:tabs>
        <w:ind w:left="0"/>
        <w:jc w:val="both"/>
        <w:rPr>
          <w:lang w:val="cs-CZ"/>
        </w:rPr>
      </w:pPr>
      <w:r w:rsidRPr="0020003D">
        <w:rPr>
          <w:lang w:val="cs-CZ"/>
        </w:rPr>
        <w:t>Právní předpisy týkající se posuzování chemického stavu jsou podrobně představeny</w:t>
      </w:r>
      <w:r w:rsidR="008B3D49" w:rsidRPr="0020003D">
        <w:rPr>
          <w:lang w:val="cs-CZ"/>
        </w:rPr>
        <w:t xml:space="preserve"> v </w:t>
      </w:r>
      <w:r w:rsidRPr="0020003D">
        <w:rPr>
          <w:lang w:val="cs-CZ"/>
        </w:rPr>
        <w:t>úvodu</w:t>
      </w:r>
      <w:r w:rsidR="008B3D49" w:rsidRPr="0020003D">
        <w:rPr>
          <w:lang w:val="cs-CZ"/>
        </w:rPr>
        <w:t xml:space="preserve"> k </w:t>
      </w:r>
      <w:r w:rsidRPr="0020003D">
        <w:rPr>
          <w:lang w:val="cs-CZ"/>
        </w:rPr>
        <w:t xml:space="preserve">oddílu </w:t>
      </w:r>
      <w:r w:rsidR="00C41810" w:rsidRPr="0020003D">
        <w:rPr>
          <w:lang w:val="cs-CZ"/>
        </w:rPr>
        <w:fldChar w:fldCharType="begin"/>
      </w:r>
      <w:r w:rsidR="00C41810" w:rsidRPr="0020003D">
        <w:rPr>
          <w:lang w:val="cs-CZ"/>
        </w:rPr>
        <w:instrText xml:space="preserve"> REF _Ref425780962 \r \h  \* MERGEFORMAT </w:instrText>
      </w:r>
      <w:r w:rsidR="00C41810" w:rsidRPr="0020003D">
        <w:rPr>
          <w:lang w:val="cs-CZ"/>
        </w:rPr>
      </w:r>
      <w:r w:rsidR="00C41810" w:rsidRPr="0020003D">
        <w:rPr>
          <w:lang w:val="cs-CZ"/>
        </w:rPr>
        <w:fldChar w:fldCharType="separate"/>
      </w:r>
      <w:r w:rsidRPr="0020003D">
        <w:rPr>
          <w:lang w:val="cs-CZ"/>
        </w:rPr>
        <w:t>2.5</w:t>
      </w:r>
      <w:r w:rsidR="00C41810" w:rsidRPr="0020003D">
        <w:rPr>
          <w:lang w:val="cs-CZ"/>
        </w:rPr>
        <w:fldChar w:fldCharType="end"/>
      </w:r>
      <w:r w:rsidRPr="0020003D">
        <w:rPr>
          <w:lang w:val="cs-CZ"/>
        </w:rPr>
        <w:t xml:space="preserve">. </w:t>
      </w:r>
    </w:p>
    <w:p w:rsidR="0021207E" w:rsidRPr="0020003D" w:rsidRDefault="00433213">
      <w:pPr>
        <w:pStyle w:val="Text4"/>
        <w:tabs>
          <w:tab w:val="clear" w:pos="2302"/>
        </w:tabs>
        <w:ind w:left="0"/>
        <w:jc w:val="both"/>
        <w:rPr>
          <w:lang w:val="cs-CZ"/>
        </w:rPr>
      </w:pPr>
      <w:r w:rsidRPr="0020003D">
        <w:rPr>
          <w:lang w:val="cs-CZ"/>
        </w:rPr>
        <w:t>Příloha</w:t>
      </w:r>
      <w:r w:rsidR="002B634B" w:rsidRPr="0020003D">
        <w:rPr>
          <w:lang w:val="cs-CZ"/>
        </w:rPr>
        <w:t xml:space="preserve"> V </w:t>
      </w:r>
      <w:r w:rsidRPr="0020003D">
        <w:rPr>
          <w:lang w:val="cs-CZ"/>
        </w:rPr>
        <w:t>rámcové směrnice o vodě upřesňuje, jak mají členské státy monitorovat podzemní vody a předkládat výsledky klasifikace chemického stavu. Evropská komise musí zajistit, aby byl chemický stav řešen</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ustanoveními směrnice a důsledným a srovnatelným způsobem</w:t>
      </w:r>
      <w:r w:rsidR="008B3D49" w:rsidRPr="0020003D">
        <w:rPr>
          <w:lang w:val="cs-CZ"/>
        </w:rPr>
        <w:t xml:space="preserve"> v </w:t>
      </w:r>
      <w:r w:rsidRPr="0020003D">
        <w:rPr>
          <w:lang w:val="cs-CZ"/>
        </w:rPr>
        <w:t>celé EU. Výchozím bodem jsou normativní ustanovení přílohy V. Výklad a uplatňování těchto ustanovení se však mohou různit, což může vést</w:t>
      </w:r>
      <w:r w:rsidR="008B3D49" w:rsidRPr="0020003D">
        <w:rPr>
          <w:lang w:val="cs-CZ"/>
        </w:rPr>
        <w:t xml:space="preserve"> k </w:t>
      </w:r>
      <w:r w:rsidRPr="0020003D">
        <w:rPr>
          <w:lang w:val="cs-CZ"/>
        </w:rPr>
        <w:t>široké škále rozdílů mezi členskými státy. Je tudíž důležité porovnat kritéria a prahové hodnoty, které členské státy použily.</w:t>
      </w:r>
    </w:p>
    <w:p w:rsidR="0021207E" w:rsidRPr="0020003D" w:rsidRDefault="00433213">
      <w:pPr>
        <w:pStyle w:val="Text4"/>
        <w:ind w:left="0"/>
        <w:jc w:val="both"/>
        <w:rPr>
          <w:lang w:val="cs-CZ"/>
        </w:rPr>
      </w:pPr>
      <w:r w:rsidRPr="0020003D">
        <w:rPr>
          <w:lang w:val="cs-CZ"/>
        </w:rPr>
        <w:t>Plány povodí by měly obsahovat informace na úrovni oblastí povodí týkající se monitorování trendů podle čl. 3 odst. 3 směrnice o normách environmentální kvality (směrnice 2008/105/ES)</w:t>
      </w:r>
      <w:bookmarkStart w:id="396" w:name="_Ref428524845"/>
      <w:r w:rsidRPr="0020003D">
        <w:rPr>
          <w:rStyle w:val="Znakapoznpodarou"/>
          <w:lang w:val="cs-CZ"/>
        </w:rPr>
        <w:footnoteReference w:id="88"/>
      </w:r>
      <w:bookmarkEnd w:id="396"/>
      <w:r w:rsidRPr="0020003D">
        <w:rPr>
          <w:lang w:val="cs-CZ"/>
        </w:rPr>
        <w:t xml:space="preserve"> a vymezení mísících zón podle článku 4. Pokud členský stát vymezil mísící zóny, musí plán povodí obsahovat popis:</w:t>
      </w:r>
    </w:p>
    <w:p w:rsidR="0021207E" w:rsidRPr="0020003D" w:rsidRDefault="00433213">
      <w:pPr>
        <w:numPr>
          <w:ilvl w:val="0"/>
          <w:numId w:val="20"/>
        </w:numPr>
        <w:jc w:val="both"/>
        <w:rPr>
          <w:lang w:val="cs-CZ"/>
        </w:rPr>
      </w:pPr>
      <w:r w:rsidRPr="0020003D">
        <w:rPr>
          <w:lang w:val="cs-CZ"/>
        </w:rPr>
        <w:t>přístupů a metodik použitých</w:t>
      </w:r>
      <w:r w:rsidR="008B3D49" w:rsidRPr="0020003D">
        <w:rPr>
          <w:lang w:val="cs-CZ"/>
        </w:rPr>
        <w:t xml:space="preserve"> k </w:t>
      </w:r>
      <w:r w:rsidRPr="0020003D">
        <w:rPr>
          <w:lang w:val="cs-CZ"/>
        </w:rPr>
        <w:t>definici těchto zón,</w:t>
      </w:r>
    </w:p>
    <w:p w:rsidR="0021207E" w:rsidRPr="0020003D" w:rsidRDefault="00433213">
      <w:pPr>
        <w:numPr>
          <w:ilvl w:val="0"/>
          <w:numId w:val="20"/>
        </w:numPr>
        <w:jc w:val="both"/>
        <w:rPr>
          <w:lang w:val="cs-CZ"/>
        </w:rPr>
      </w:pPr>
      <w:r w:rsidRPr="0020003D">
        <w:rPr>
          <w:lang w:val="cs-CZ"/>
        </w:rPr>
        <w:t>opatření přijatých</w:t>
      </w:r>
      <w:r w:rsidR="008B3D49" w:rsidRPr="0020003D">
        <w:rPr>
          <w:lang w:val="cs-CZ"/>
        </w:rPr>
        <w:t xml:space="preserve"> s </w:t>
      </w:r>
      <w:r w:rsidRPr="0020003D">
        <w:rPr>
          <w:lang w:val="cs-CZ"/>
        </w:rPr>
        <w:t>cílem omezit rozsah mísících zón</w:t>
      </w:r>
      <w:r w:rsidR="008B3D49" w:rsidRPr="0020003D">
        <w:rPr>
          <w:lang w:val="cs-CZ"/>
        </w:rPr>
        <w:t xml:space="preserve"> v </w:t>
      </w:r>
      <w:r w:rsidRPr="0020003D">
        <w:rPr>
          <w:lang w:val="cs-CZ"/>
        </w:rPr>
        <w:t>budoucnosti.</w:t>
      </w:r>
    </w:p>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spacing w:after="120"/>
        <w:jc w:val="both"/>
        <w:rPr>
          <w:lang w:val="cs-CZ"/>
        </w:rPr>
      </w:pPr>
      <w:r w:rsidRPr="0020003D">
        <w:rPr>
          <w:lang w:val="cs-CZ"/>
        </w:rPr>
        <w:t>Informace poskytované členskými státy použije Evropská komise při rozhodování o tom, zda členské státy řádně splnily požadavky rámcové směrnice o vodě a směrnice o normách environmentální kvality</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uplatňováním norem environmentální kvality pro prioritní látky, monitorováním trendů a prováděním ustanovení, která se týkají mísících zón. Budou vytvořeny statistické tabulky hlavních metodických postupů.</w:t>
      </w:r>
    </w:p>
    <w:p w:rsidR="0021207E" w:rsidRPr="0020003D" w:rsidRDefault="00433213">
      <w:pPr>
        <w:spacing w:after="120"/>
        <w:jc w:val="both"/>
        <w:rPr>
          <w:lang w:val="cs-CZ"/>
        </w:rPr>
      </w:pPr>
      <w:r w:rsidRPr="0020003D">
        <w:rPr>
          <w:lang w:val="cs-CZ"/>
        </w:rPr>
        <w:t>Na úrovni EU budou statistiky a informace poskytovány Evropskému parlamentu. Veřejnosti budou informace poskytovány prostřednictvím systému WISE.</w:t>
      </w:r>
    </w:p>
    <w:p w:rsidR="0021207E" w:rsidRPr="0020003D" w:rsidRDefault="00433213">
      <w:pPr>
        <w:pStyle w:val="Nadpis3"/>
        <w:rPr>
          <w:lang w:val="cs-CZ"/>
        </w:rPr>
      </w:pPr>
      <w:r w:rsidRPr="0020003D">
        <w:rPr>
          <w:lang w:val="cs-CZ"/>
        </w:rPr>
        <w:t>Obsah zpráv za rok 2016</w:t>
      </w:r>
      <w:bookmarkEnd w:id="395"/>
      <w:r w:rsidRPr="0020003D">
        <w:rPr>
          <w:lang w:val="cs-CZ"/>
        </w:rPr>
        <w:t xml:space="preserve"> </w:t>
      </w:r>
    </w:p>
    <w:p w:rsidR="0021207E" w:rsidRPr="0020003D" w:rsidRDefault="00433213">
      <w:pPr>
        <w:pStyle w:val="Nadpis4"/>
        <w:rPr>
          <w:lang w:val="cs-CZ"/>
        </w:rPr>
      </w:pPr>
      <w:r w:rsidRPr="0020003D">
        <w:rPr>
          <w:lang w:val="cs-CZ"/>
        </w:rPr>
        <w:t>Nákres schématu</w:t>
      </w:r>
    </w:p>
    <w:p w:rsidR="0021207E" w:rsidRPr="0020003D" w:rsidRDefault="00433213">
      <w:pPr>
        <w:jc w:val="both"/>
        <w:rPr>
          <w:lang w:val="cs-CZ"/>
        </w:rPr>
      </w:pPr>
      <w:r w:rsidRPr="0020003D">
        <w:rPr>
          <w:lang w:val="cs-CZ"/>
        </w:rPr>
        <w:t>Viz příloha 10.5.</w:t>
      </w:r>
    </w:p>
    <w:p w:rsidR="0021207E" w:rsidRPr="0020003D" w:rsidRDefault="00433213">
      <w:pPr>
        <w:pStyle w:val="Nadpis4"/>
        <w:rPr>
          <w:lang w:val="cs-CZ"/>
        </w:rPr>
      </w:pPr>
      <w:bookmarkStart w:id="397" w:name="_Ref382302008"/>
      <w:r w:rsidRPr="0020003D">
        <w:rPr>
          <w:lang w:val="cs-CZ"/>
        </w:rPr>
        <w:t>Informace a údaje poskytované pomocí schémat</w:t>
      </w:r>
      <w:bookmarkEnd w:id="397"/>
    </w:p>
    <w:p w:rsidR="0021207E" w:rsidRPr="0020003D" w:rsidRDefault="00433213">
      <w:pPr>
        <w:jc w:val="both"/>
        <w:rPr>
          <w:lang w:val="cs-CZ"/>
        </w:rPr>
      </w:pPr>
      <w:r w:rsidRPr="0020003D">
        <w:rPr>
          <w:lang w:val="cs-CZ"/>
        </w:rPr>
        <w:t>Uveďte informace o všech normách používaných</w:t>
      </w:r>
      <w:r w:rsidR="008B3D49" w:rsidRPr="0020003D">
        <w:rPr>
          <w:lang w:val="cs-CZ"/>
        </w:rPr>
        <w:t xml:space="preserve"> k </w:t>
      </w:r>
      <w:r w:rsidRPr="0020003D">
        <w:rPr>
          <w:lang w:val="cs-CZ"/>
        </w:rPr>
        <w:t>posuzování chemického stavu u všech látek. Tato část schématu bude odkazovat na hodnoty ze směrnice 2008/105/ES</w:t>
      </w:r>
      <w:r w:rsidR="00C41810" w:rsidRPr="0020003D">
        <w:rPr>
          <w:lang w:val="cs-CZ"/>
        </w:rPr>
        <w:fldChar w:fldCharType="begin"/>
      </w:r>
      <w:r w:rsidR="00C41810" w:rsidRPr="0020003D">
        <w:rPr>
          <w:lang w:val="cs-CZ"/>
        </w:rPr>
        <w:instrText xml:space="preserve"> NOTEREF _Ref428524845 \h  \* MERGEFORMAT </w:instrText>
      </w:r>
      <w:r w:rsidR="00C41810" w:rsidRPr="0020003D">
        <w:rPr>
          <w:lang w:val="cs-CZ"/>
        </w:rPr>
      </w:r>
      <w:r w:rsidR="00C41810" w:rsidRPr="0020003D">
        <w:rPr>
          <w:lang w:val="cs-CZ"/>
        </w:rPr>
        <w:fldChar w:fldCharType="separate"/>
      </w:r>
      <w:r w:rsidRPr="0020003D">
        <w:rPr>
          <w:vertAlign w:val="superscript"/>
          <w:lang w:val="cs-CZ"/>
        </w:rPr>
        <w:t>87</w:t>
      </w:r>
      <w:r w:rsidR="00C41810" w:rsidRPr="0020003D">
        <w:rPr>
          <w:lang w:val="cs-CZ"/>
        </w:rPr>
        <w:fldChar w:fldCharType="end"/>
      </w:r>
      <w:r w:rsidRPr="0020003D">
        <w:rPr>
          <w:lang w:val="cs-CZ"/>
        </w:rPr>
        <w:t xml:space="preserve"> ve znění platném ke dni 13. ledna 2009, kromě AA-EQS u naftalenu</w:t>
      </w:r>
      <w:r w:rsidR="008B3D49" w:rsidRPr="0020003D">
        <w:rPr>
          <w:lang w:val="cs-CZ"/>
        </w:rPr>
        <w:t xml:space="preserve"> v </w:t>
      </w:r>
      <w:r w:rsidRPr="0020003D">
        <w:rPr>
          <w:lang w:val="cs-CZ"/>
        </w:rPr>
        <w:t>brakických a pobřežních vodách, u nichž se bude odkazovat na hodnoty ze směrnice ve znění platném od 14. září 2013</w:t>
      </w:r>
      <w:r w:rsidRPr="0020003D">
        <w:rPr>
          <w:rStyle w:val="Znakapoznpodarou"/>
          <w:lang w:val="cs-CZ"/>
        </w:rPr>
        <w:footnoteReference w:id="89"/>
      </w:r>
      <w:r w:rsidRPr="0020003D">
        <w:rPr>
          <w:lang w:val="cs-C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21207E" w:rsidRPr="0020003D">
        <w:tc>
          <w:tcPr>
            <w:tcW w:w="9850" w:type="dxa"/>
            <w:shd w:val="clear" w:color="auto" w:fill="auto"/>
          </w:tcPr>
          <w:p w:rsidR="0021207E" w:rsidRPr="0020003D" w:rsidRDefault="00433213">
            <w:pPr>
              <w:spacing w:after="120"/>
              <w:jc w:val="both"/>
              <w:rPr>
                <w:b/>
                <w:szCs w:val="24"/>
                <w:lang w:val="cs-CZ"/>
              </w:rPr>
            </w:pPr>
            <w:r w:rsidRPr="0020003D">
              <w:rPr>
                <w:b/>
                <w:lang w:val="cs-CZ"/>
              </w:rPr>
              <w:t>Schéma: SWMET (pokračování)</w:t>
            </w:r>
          </w:p>
        </w:tc>
      </w:tr>
      <w:tr w:rsidR="0021207E" w:rsidRPr="0020003D">
        <w:tc>
          <w:tcPr>
            <w:tcW w:w="9850" w:type="dxa"/>
            <w:shd w:val="clear" w:color="auto" w:fill="auto"/>
          </w:tcPr>
          <w:p w:rsidR="0021207E" w:rsidRPr="0020003D" w:rsidRDefault="00433213">
            <w:pPr>
              <w:spacing w:after="120"/>
              <w:jc w:val="both"/>
              <w:rPr>
                <w:b/>
                <w:i/>
                <w:szCs w:val="24"/>
                <w:lang w:val="cs-CZ"/>
              </w:rPr>
            </w:pPr>
            <w:r w:rsidRPr="0020003D">
              <w:rPr>
                <w:b/>
                <w:i/>
                <w:lang w:val="cs-CZ"/>
              </w:rPr>
              <w:t>Třída: SWPrioritySubstance</w:t>
            </w:r>
          </w:p>
          <w:p w:rsidR="0021207E" w:rsidRPr="0020003D" w:rsidRDefault="00433213">
            <w:pPr>
              <w:spacing w:after="120"/>
              <w:jc w:val="both"/>
              <w:rPr>
                <w:i/>
                <w:szCs w:val="24"/>
                <w:lang w:val="cs-CZ"/>
              </w:rPr>
            </w:pPr>
            <w:r w:rsidRPr="0020003D">
              <w:rPr>
                <w:b/>
                <w:i/>
                <w:lang w:val="cs-CZ"/>
              </w:rPr>
              <w:t>Vlastnosti:</w:t>
            </w:r>
            <w:r w:rsidRPr="0020003D">
              <w:rPr>
                <w:i/>
                <w:lang w:val="cs-CZ"/>
              </w:rPr>
              <w:t xml:space="preserve"> maxOccurs = neomezeno minOccurs = 1</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psCode</w:t>
            </w:r>
          </w:p>
          <w:p w:rsidR="0021207E" w:rsidRPr="0020003D" w:rsidRDefault="00433213">
            <w:pPr>
              <w:spacing w:after="120"/>
              <w:jc w:val="both"/>
              <w:rPr>
                <w:szCs w:val="24"/>
                <w:lang w:val="cs-CZ"/>
              </w:rPr>
            </w:pPr>
            <w:r w:rsidRPr="0020003D">
              <w:rPr>
                <w:b/>
                <w:lang w:val="cs-CZ"/>
              </w:rPr>
              <w:t>Typ pole / aspekty:</w:t>
            </w:r>
            <w:r w:rsidRPr="0020003D">
              <w:rPr>
                <w:lang w:val="cs-CZ"/>
              </w:rPr>
              <w:t xml:space="preserve"> PS_Enum (viz příloha 8d)</w:t>
            </w:r>
          </w:p>
          <w:p w:rsidR="0021207E" w:rsidRPr="0020003D" w:rsidRDefault="00433213">
            <w:pPr>
              <w:spacing w:after="120"/>
              <w:jc w:val="both"/>
              <w:rPr>
                <w:szCs w:val="24"/>
                <w:lang w:val="cs-CZ"/>
              </w:rPr>
            </w:pPr>
            <w:r w:rsidRPr="0020003D">
              <w:rPr>
                <w:b/>
                <w:lang w:val="cs-CZ"/>
              </w:rPr>
              <w:t xml:space="preserve">Vlastnosti: </w:t>
            </w:r>
            <w:r w:rsidRPr="0020003D">
              <w:rPr>
                <w:lang w:val="cs-CZ"/>
              </w:rPr>
              <w:t xml:space="preserve">maxOccurs =1 minOccurs = 1 </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Uvádí se jeden zápis pro každou prioritní látku.</w:t>
            </w:r>
            <w:r w:rsidR="002B634B" w:rsidRPr="0020003D">
              <w:rPr>
                <w:lang w:val="cs-CZ"/>
              </w:rPr>
              <w:t xml:space="preserve"> V </w:t>
            </w:r>
            <w:r w:rsidRPr="0020003D">
              <w:rPr>
                <w:lang w:val="cs-CZ"/>
              </w:rPr>
              <w:t>každém</w:t>
            </w:r>
            <w:r w:rsidR="008B3D49" w:rsidRPr="0020003D">
              <w:rPr>
                <w:lang w:val="cs-CZ"/>
              </w:rPr>
              <w:t xml:space="preserve"> z </w:t>
            </w:r>
            <w:r w:rsidRPr="0020003D">
              <w:rPr>
                <w:lang w:val="cs-CZ"/>
              </w:rPr>
              <w:t xml:space="preserve">následujících prvků schématu uveďte informace pro každou prioritní látku. </w:t>
            </w:r>
          </w:p>
          <w:p w:rsidR="0021207E" w:rsidRPr="0020003D" w:rsidRDefault="00433213">
            <w:pPr>
              <w:spacing w:after="120"/>
              <w:jc w:val="both"/>
              <w:rPr>
                <w:szCs w:val="24"/>
                <w:lang w:val="cs-CZ"/>
              </w:rPr>
            </w:pPr>
            <w:r w:rsidRPr="0020003D">
              <w:rPr>
                <w:b/>
                <w:lang w:val="cs-CZ"/>
              </w:rPr>
              <w:t xml:space="preserve">Kontroly kvality: </w:t>
            </w:r>
            <w:r w:rsidRPr="0020003D">
              <w:rPr>
                <w:lang w:val="cs-CZ"/>
              </w:rPr>
              <w:t>Kontrola</w:t>
            </w:r>
            <w:r w:rsidR="008B3D49" w:rsidRPr="0020003D">
              <w:rPr>
                <w:lang w:val="cs-CZ"/>
              </w:rPr>
              <w:t xml:space="preserve"> v </w:t>
            </w:r>
            <w:r w:rsidRPr="0020003D">
              <w:rPr>
                <w:lang w:val="cs-CZ"/>
              </w:rPr>
              <w:t>rámci schématu: u každé prioritní látky by měl být alespoň jeden zápis (kromě aldrinu, dieldrinu, endrinu, isodrinu a polyaromatických uhlovodíků celkem, které se zde nemusí vykazovat – místo toho se aldrin + dieldrin + endrin + isodrin celkem a jednotlivé polyaromatické uhlovodíky vykazují</w:t>
            </w:r>
            <w:r w:rsidR="008B3D49" w:rsidRPr="0020003D">
              <w:rPr>
                <w:lang w:val="cs-CZ"/>
              </w:rPr>
              <w:t xml:space="preserve"> v </w:t>
            </w:r>
            <w:r w:rsidRPr="0020003D">
              <w:rPr>
                <w:lang w:val="cs-CZ"/>
              </w:rPr>
              <w:t>příloze 1 směrnice o normách environmentální kvality).</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psStatusAssessment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byla prioritní látka použita při posuzování chemického stavu.</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psStandardsUsed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 každé prioritní látky uveďte, zda jedinými použitými normami jsou příslušné normy ze směrnice 2008/105/ES ve znění platném ke dni 13. ledna 2009, kromě AA-EQS u naftalenu</w:t>
            </w:r>
            <w:r w:rsidR="008B3D49" w:rsidRPr="0020003D">
              <w:rPr>
                <w:lang w:val="cs-CZ"/>
              </w:rPr>
              <w:t xml:space="preserve"> v </w:t>
            </w:r>
            <w:r w:rsidRPr="0020003D">
              <w:rPr>
                <w:lang w:val="cs-CZ"/>
              </w:rPr>
              <w:t>brakických a pobřežních vodách, u nichž se odkazuje na hodnoty ze směrnice ve znění platném od 14. září 2013. Pokud se pro danou látku používají alternativní nebo další normy (pro stejnou nebo jinou matrici, pro zvláštní vodní kategorie), odpovězte „No“. Pokud se používají výhradně všechny normy, které uvádí směrnice o normách environmentální kvality, odpovězte „Yes“.</w:t>
            </w:r>
          </w:p>
          <w:p w:rsidR="0021207E" w:rsidRPr="0020003D" w:rsidRDefault="00433213">
            <w:pPr>
              <w:spacing w:after="120"/>
              <w:jc w:val="both"/>
              <w:rPr>
                <w:szCs w:val="24"/>
                <w:lang w:val="cs-CZ"/>
              </w:rPr>
            </w:pPr>
            <w:r w:rsidRPr="0020003D">
              <w:rPr>
                <w:lang w:val="cs-CZ"/>
              </w:rPr>
              <w:t xml:space="preserve">V případě použití alternativních nebo dalších norem pro konkrétní látku musí členský stát pomocí následujících prvků schématu uvést všechny normy používané pro konkrétní prioritní látku. </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psMatrix</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Matrix_Enum:</w:t>
            </w:r>
          </w:p>
          <w:p w:rsidR="0021207E" w:rsidRPr="0020003D" w:rsidRDefault="00433213">
            <w:pPr>
              <w:spacing w:after="120"/>
              <w:jc w:val="both"/>
              <w:rPr>
                <w:lang w:val="cs-CZ"/>
              </w:rPr>
            </w:pPr>
            <w:r w:rsidRPr="0020003D">
              <w:rPr>
                <w:lang w:val="cs-CZ"/>
              </w:rPr>
              <w:t>Water</w:t>
            </w:r>
          </w:p>
          <w:p w:rsidR="0021207E" w:rsidRPr="0020003D" w:rsidRDefault="00433213">
            <w:pPr>
              <w:spacing w:after="120"/>
              <w:jc w:val="both"/>
              <w:rPr>
                <w:lang w:val="cs-CZ"/>
              </w:rPr>
            </w:pPr>
            <w:r w:rsidRPr="0020003D">
              <w:rPr>
                <w:lang w:val="cs-CZ"/>
              </w:rPr>
              <w:t>Biota</w:t>
            </w:r>
          </w:p>
          <w:p w:rsidR="0021207E" w:rsidRPr="0020003D" w:rsidRDefault="00433213">
            <w:pPr>
              <w:spacing w:after="120"/>
              <w:jc w:val="both"/>
              <w:rPr>
                <w:lang w:val="cs-CZ"/>
              </w:rPr>
            </w:pPr>
            <w:r w:rsidRPr="0020003D">
              <w:rPr>
                <w:lang w:val="cs-CZ"/>
              </w:rPr>
              <w:t>Biota - fish</w:t>
            </w:r>
          </w:p>
          <w:p w:rsidR="0021207E" w:rsidRPr="0020003D" w:rsidRDefault="00433213">
            <w:pPr>
              <w:spacing w:after="120"/>
              <w:jc w:val="both"/>
              <w:rPr>
                <w:lang w:val="cs-CZ"/>
              </w:rPr>
            </w:pPr>
            <w:r w:rsidRPr="0020003D">
              <w:rPr>
                <w:lang w:val="cs-CZ"/>
              </w:rPr>
              <w:t>Biota - other</w:t>
            </w:r>
          </w:p>
          <w:p w:rsidR="0021207E" w:rsidRPr="0020003D" w:rsidRDefault="00433213">
            <w:pPr>
              <w:spacing w:after="120"/>
              <w:jc w:val="both"/>
              <w:rPr>
                <w:lang w:val="cs-CZ"/>
              </w:rPr>
            </w:pPr>
            <w:r w:rsidRPr="0020003D">
              <w:rPr>
                <w:lang w:val="cs-CZ"/>
              </w:rPr>
              <w:t>Sediment</w:t>
            </w:r>
          </w:p>
          <w:p w:rsidR="0021207E" w:rsidRPr="0020003D" w:rsidRDefault="00433213">
            <w:pPr>
              <w:spacing w:after="120"/>
              <w:jc w:val="both"/>
              <w:rPr>
                <w:szCs w:val="24"/>
                <w:lang w:val="cs-CZ"/>
              </w:rPr>
            </w:pPr>
            <w:r w:rsidRPr="0020003D">
              <w:rPr>
                <w:lang w:val="cs-CZ"/>
              </w:rPr>
              <w:t>Sediment - settled sediment</w:t>
            </w:r>
          </w:p>
          <w:p w:rsidR="0021207E" w:rsidRPr="0020003D" w:rsidRDefault="00433213">
            <w:pPr>
              <w:spacing w:after="120"/>
              <w:jc w:val="both"/>
              <w:rPr>
                <w:szCs w:val="24"/>
                <w:lang w:val="cs-CZ"/>
              </w:rPr>
            </w:pPr>
            <w:r w:rsidRPr="0020003D">
              <w:rPr>
                <w:lang w:val="cs-CZ"/>
              </w:rPr>
              <w:t>Sediment - suspended sediment</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Vyberte matrici,</w:t>
            </w:r>
            <w:r w:rsidR="008B3D49" w:rsidRPr="0020003D">
              <w:rPr>
                <w:lang w:val="cs-CZ"/>
              </w:rPr>
              <w:t xml:space="preserve"> v </w:t>
            </w:r>
            <w:r w:rsidRPr="0020003D">
              <w:rPr>
                <w:lang w:val="cs-CZ"/>
              </w:rPr>
              <w:t>níž se norma pro prioritní látku používá pro účely posouzení chemického stavu.</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psStandardsUsed „No“.</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psCategoryRW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Používá se tato norma</w:t>
            </w:r>
            <w:r w:rsidR="008B3D49" w:rsidRPr="0020003D">
              <w:rPr>
                <w:lang w:val="cs-CZ"/>
              </w:rPr>
              <w:t xml:space="preserve"> k </w:t>
            </w:r>
            <w:r w:rsidRPr="0020003D">
              <w:rPr>
                <w:lang w:val="cs-CZ"/>
              </w:rPr>
              <w:t>posouzení chemického stavu</w:t>
            </w:r>
            <w:r w:rsidR="008B3D49" w:rsidRPr="0020003D">
              <w:rPr>
                <w:lang w:val="cs-CZ"/>
              </w:rPr>
              <w:t xml:space="preserve"> v </w:t>
            </w:r>
            <w:r w:rsidRPr="0020003D">
              <w:rPr>
                <w:lang w:val="cs-CZ"/>
              </w:rPr>
              <w:t xml:space="preserve">řekách?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psStandardsUsed „No“.</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psCategoryLW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Používá se tato norma</w:t>
            </w:r>
            <w:r w:rsidR="008B3D49" w:rsidRPr="0020003D">
              <w:rPr>
                <w:lang w:val="cs-CZ"/>
              </w:rPr>
              <w:t xml:space="preserve"> k </w:t>
            </w:r>
            <w:r w:rsidRPr="0020003D">
              <w:rPr>
                <w:lang w:val="cs-CZ"/>
              </w:rPr>
              <w:t>posouzení chemického stavu</w:t>
            </w:r>
            <w:r w:rsidR="008B3D49" w:rsidRPr="0020003D">
              <w:rPr>
                <w:lang w:val="cs-CZ"/>
              </w:rPr>
              <w:t xml:space="preserve"> v </w:t>
            </w:r>
            <w:r w:rsidRPr="0020003D">
              <w:rPr>
                <w:lang w:val="cs-CZ"/>
              </w:rPr>
              <w:t xml:space="preserve">jezerech?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psStandardsUsed „No“.</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psCategoryTW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Používá se tato norma</w:t>
            </w:r>
            <w:r w:rsidR="008B3D49" w:rsidRPr="0020003D">
              <w:rPr>
                <w:lang w:val="cs-CZ"/>
              </w:rPr>
              <w:t xml:space="preserve"> k </w:t>
            </w:r>
            <w:r w:rsidRPr="0020003D">
              <w:rPr>
                <w:lang w:val="cs-CZ"/>
              </w:rPr>
              <w:t>posouzení chemického stavu</w:t>
            </w:r>
            <w:r w:rsidR="008B3D49" w:rsidRPr="0020003D">
              <w:rPr>
                <w:lang w:val="cs-CZ"/>
              </w:rPr>
              <w:t xml:space="preserve"> v </w:t>
            </w:r>
            <w:r w:rsidRPr="0020003D">
              <w:rPr>
                <w:lang w:val="cs-CZ"/>
              </w:rPr>
              <w:t xml:space="preserve">brakických vodách?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psStandardsUsed „No“.</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psCategoryCW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Používá se tato norma</w:t>
            </w:r>
            <w:r w:rsidR="008B3D49" w:rsidRPr="0020003D">
              <w:rPr>
                <w:lang w:val="cs-CZ"/>
              </w:rPr>
              <w:t xml:space="preserve"> k </w:t>
            </w:r>
            <w:r w:rsidRPr="0020003D">
              <w:rPr>
                <w:lang w:val="cs-CZ"/>
              </w:rPr>
              <w:t>posouzení chemického stavu</w:t>
            </w:r>
            <w:r w:rsidR="008B3D49" w:rsidRPr="0020003D">
              <w:rPr>
                <w:lang w:val="cs-CZ"/>
              </w:rPr>
              <w:t xml:space="preserve"> v </w:t>
            </w:r>
            <w:r w:rsidRPr="0020003D">
              <w:rPr>
                <w:lang w:val="cs-CZ"/>
              </w:rPr>
              <w:t xml:space="preserve">pobřežních vodách?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psStandardsUsed „No“.</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psCategoryTeW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Používá se tato norma</w:t>
            </w:r>
            <w:r w:rsidR="008B3D49" w:rsidRPr="0020003D">
              <w:rPr>
                <w:lang w:val="cs-CZ"/>
              </w:rPr>
              <w:t xml:space="preserve"> k </w:t>
            </w:r>
            <w:r w:rsidRPr="0020003D">
              <w:rPr>
                <w:lang w:val="cs-CZ"/>
              </w:rPr>
              <w:t>posouzení chemického stavu</w:t>
            </w:r>
            <w:r w:rsidR="008B3D49" w:rsidRPr="0020003D">
              <w:rPr>
                <w:lang w:val="cs-CZ"/>
              </w:rPr>
              <w:t xml:space="preserve"> v </w:t>
            </w:r>
            <w:r w:rsidRPr="0020003D">
              <w:rPr>
                <w:lang w:val="cs-CZ"/>
              </w:rPr>
              <w:t xml:space="preserve">teritoriálních vodách?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psStandardsUsed „No“.</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psStandardType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EQStandardType_Enum:</w:t>
            </w:r>
          </w:p>
          <w:p w:rsidR="0021207E" w:rsidRPr="0020003D" w:rsidRDefault="00433213">
            <w:pPr>
              <w:spacing w:after="120"/>
              <w:jc w:val="both"/>
              <w:rPr>
                <w:szCs w:val="24"/>
                <w:lang w:val="cs-CZ"/>
              </w:rPr>
            </w:pPr>
            <w:r w:rsidRPr="0020003D">
              <w:rPr>
                <w:lang w:val="cs-CZ"/>
              </w:rPr>
              <w:t>AA-EQS</w:t>
            </w:r>
          </w:p>
          <w:p w:rsidR="0021207E" w:rsidRPr="0020003D" w:rsidRDefault="00433213">
            <w:pPr>
              <w:spacing w:after="120"/>
              <w:jc w:val="both"/>
              <w:rPr>
                <w:szCs w:val="24"/>
                <w:lang w:val="cs-CZ"/>
              </w:rPr>
            </w:pPr>
            <w:r w:rsidRPr="0020003D">
              <w:rPr>
                <w:lang w:val="cs-CZ"/>
              </w:rPr>
              <w:t>MAC-EQS</w:t>
            </w:r>
          </w:p>
          <w:p w:rsidR="0021207E" w:rsidRPr="0020003D" w:rsidRDefault="00433213">
            <w:pPr>
              <w:spacing w:after="120"/>
              <w:jc w:val="both"/>
              <w:rPr>
                <w:szCs w:val="24"/>
                <w:lang w:val="cs-CZ"/>
              </w:rPr>
            </w:pPr>
            <w:r w:rsidRPr="0020003D">
              <w:rPr>
                <w:lang w:val="cs-CZ"/>
              </w:rPr>
              <w:t>Both</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Vyberte typ uplatňované normy pro každou prioritní látku a matrici. </w:t>
            </w:r>
          </w:p>
          <w:p w:rsidR="0021207E" w:rsidRPr="0020003D" w:rsidRDefault="00433213">
            <w:pPr>
              <w:spacing w:after="120"/>
              <w:jc w:val="both"/>
              <w:rPr>
                <w:szCs w:val="24"/>
                <w:lang w:val="cs-CZ"/>
              </w:rPr>
            </w:pPr>
            <w:r w:rsidRPr="0020003D">
              <w:rPr>
                <w:lang w:val="cs-CZ"/>
              </w:rPr>
              <w:t>„AA EQS“ = roční průměr normy environmentální kvality.</w:t>
            </w:r>
          </w:p>
          <w:p w:rsidR="0021207E" w:rsidRPr="0020003D" w:rsidRDefault="00433213">
            <w:pPr>
              <w:spacing w:after="120"/>
              <w:jc w:val="both"/>
              <w:rPr>
                <w:szCs w:val="24"/>
                <w:lang w:val="cs-CZ"/>
              </w:rPr>
            </w:pPr>
            <w:r w:rsidRPr="0020003D">
              <w:rPr>
                <w:lang w:val="cs-CZ"/>
              </w:rPr>
              <w:t>„MAC-EQS“ = maximální přijatelná koncentrace normy environmentální kvality.</w:t>
            </w:r>
            <w:r w:rsidRPr="0020003D">
              <w:rPr>
                <w:lang w:val="cs-CZ"/>
              </w:rPr>
              <w:br/>
              <w:t>„Both“ = AA i MAC EQS.</w:t>
            </w:r>
          </w:p>
          <w:p w:rsidR="0021207E" w:rsidRPr="0020003D" w:rsidRDefault="00433213">
            <w:pPr>
              <w:spacing w:after="120"/>
              <w:jc w:val="both"/>
              <w:rPr>
                <w:b/>
                <w:szCs w:val="24"/>
                <w:lang w:val="cs-CZ"/>
              </w:rPr>
            </w:pPr>
            <w:r w:rsidRPr="0020003D">
              <w:rPr>
                <w:lang w:val="cs-CZ"/>
              </w:rPr>
              <w:t>„Other“ = jiný typ normy.</w:t>
            </w:r>
            <w:r w:rsidRPr="0020003D">
              <w:rPr>
                <w:lang w:val="cs-CZ"/>
              </w:rPr>
              <w:br/>
            </w:r>
            <w:r w:rsidRPr="0020003D">
              <w:rPr>
                <w:b/>
                <w:lang w:val="cs-CZ"/>
              </w:rPr>
              <w:t>Kontrola kvality</w:t>
            </w:r>
            <w:r w:rsidRPr="0020003D">
              <w:rPr>
                <w:lang w:val="cs-CZ"/>
              </w:rPr>
              <w:t>: Podmíněná kontrola: uveďte, pokud je psStandardsUsed „No“.</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psValue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String20Type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Pro každou kombinaci prioritní látky, matrice, typu normy a kategorie uveďte hodnotu nebo rozpětí hodnot použité normy.</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psStandardsUsed „No“.</w:t>
            </w:r>
          </w:p>
        </w:tc>
      </w:tr>
      <w:tr w:rsidR="0021207E" w:rsidRPr="005D233E">
        <w:tc>
          <w:tcPr>
            <w:tcW w:w="9850"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 xml:space="preserve">psUnit </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UnitOfMeasure_Enum (viz příloha 8f)</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Uveďte jednotku normy pro prioritní látku.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psStandardsUsed „No“.</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psScale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GeographicalScale_Enum (viz příloha 8l)</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Uveďte úroveň, na které byla norma stanovena.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psStandardsUsed „No“.</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psAnalyticalMethod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použitá analytická metoda splňuje minimální pracovní kritéria stanovená</w:t>
            </w:r>
            <w:r w:rsidR="008B3D49" w:rsidRPr="0020003D">
              <w:rPr>
                <w:lang w:val="cs-CZ"/>
              </w:rPr>
              <w:t xml:space="preserve"> v </w:t>
            </w:r>
            <w:r w:rsidRPr="0020003D">
              <w:rPr>
                <w:lang w:val="cs-CZ"/>
              </w:rPr>
              <w:t>čl. 4 odst. 1 směrnice o technických specifikacích chemické analýzy a monitorování stavu vod (2009/90/ES)</w:t>
            </w:r>
            <w:bookmarkStart w:id="398" w:name="_Ref428524947"/>
            <w:r w:rsidRPr="0020003D">
              <w:rPr>
                <w:rStyle w:val="Znakapoznpodarou"/>
                <w:lang w:val="cs-CZ"/>
              </w:rPr>
              <w:footnoteReference w:id="90"/>
            </w:r>
            <w:bookmarkEnd w:id="398"/>
            <w:r w:rsidRPr="0020003D">
              <w:rPr>
                <w:lang w:val="cs-CZ"/>
              </w:rPr>
              <w:t xml:space="preserve"> pro nejpřísnější uplatňovanou normu.</w:t>
            </w:r>
          </w:p>
          <w:p w:rsidR="0021207E" w:rsidRPr="0020003D" w:rsidRDefault="00433213">
            <w:pPr>
              <w:spacing w:after="120"/>
              <w:jc w:val="both"/>
              <w:rPr>
                <w:szCs w:val="24"/>
                <w:lang w:val="cs-CZ"/>
              </w:rPr>
            </w:pPr>
            <w:r w:rsidRPr="0020003D">
              <w:rPr>
                <w:lang w:val="cs-CZ"/>
              </w:rPr>
              <w:t xml:space="preserve">Viz oddíl </w:t>
            </w:r>
            <w:r w:rsidR="00C41810" w:rsidRPr="0020003D">
              <w:rPr>
                <w:lang w:val="cs-CZ"/>
              </w:rPr>
              <w:fldChar w:fldCharType="begin"/>
            </w:r>
            <w:r w:rsidR="00C41810" w:rsidRPr="0020003D">
              <w:rPr>
                <w:lang w:val="cs-CZ"/>
              </w:rPr>
              <w:instrText xml:space="preserve"> REF _Ref385343711 \r \h  \* MERGEFORMAT </w:instrText>
            </w:r>
            <w:r w:rsidR="00C41810" w:rsidRPr="0020003D">
              <w:rPr>
                <w:lang w:val="cs-CZ"/>
              </w:rPr>
            </w:r>
            <w:r w:rsidR="00C41810" w:rsidRPr="0020003D">
              <w:rPr>
                <w:lang w:val="cs-CZ"/>
              </w:rPr>
              <w:fldChar w:fldCharType="separate"/>
            </w:r>
            <w:r w:rsidRPr="0020003D">
              <w:rPr>
                <w:szCs w:val="24"/>
                <w:lang w:val="cs-CZ"/>
              </w:rPr>
              <w:t>7.4.1</w:t>
            </w:r>
            <w:r w:rsidR="00C41810" w:rsidRPr="0020003D">
              <w:rPr>
                <w:lang w:val="cs-CZ"/>
              </w:rPr>
              <w:fldChar w:fldCharType="end"/>
            </w:r>
            <w:r w:rsidRPr="0020003D">
              <w:rPr>
                <w:lang w:val="cs-CZ"/>
              </w:rPr>
              <w:t xml:space="preserve"> o plnění směrnice o technických specifikacích chemické analýzy a monitorování stavu vod.</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psAnalyticalMethodBAT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analytická metoda nesplňuje minimální pracovní kritéria stanovená</w:t>
            </w:r>
            <w:r w:rsidR="008B3D49" w:rsidRPr="0020003D">
              <w:rPr>
                <w:lang w:val="cs-CZ"/>
              </w:rPr>
              <w:t xml:space="preserve"> v </w:t>
            </w:r>
            <w:r w:rsidRPr="0020003D">
              <w:rPr>
                <w:lang w:val="cs-CZ"/>
              </w:rPr>
              <w:t>čl. 4 odst. 1 směrnice o technických specifikacích chemické analýzy a monitorování stavu vod, uveďte, zda splňuje požadavky stanovené</w:t>
            </w:r>
            <w:r w:rsidR="008B3D49" w:rsidRPr="0020003D">
              <w:rPr>
                <w:lang w:val="cs-CZ"/>
              </w:rPr>
              <w:t xml:space="preserve"> v </w:t>
            </w:r>
            <w:r w:rsidRPr="0020003D">
              <w:rPr>
                <w:lang w:val="cs-CZ"/>
              </w:rPr>
              <w:t>čl. 4 odst. 2 směrnice o technických specifikacích chemické analýzy a monitorování stavu vod (2009/90/ES)</w:t>
            </w:r>
            <w:r w:rsidR="00C41810" w:rsidRPr="0020003D">
              <w:rPr>
                <w:lang w:val="cs-CZ"/>
              </w:rPr>
              <w:fldChar w:fldCharType="begin"/>
            </w:r>
            <w:r w:rsidR="00C41810" w:rsidRPr="0020003D">
              <w:rPr>
                <w:lang w:val="cs-CZ"/>
              </w:rPr>
              <w:instrText xml:space="preserve"> NOTEREF _Ref428524947 \h  \* MERGEFORMAT </w:instrText>
            </w:r>
            <w:r w:rsidR="00C41810" w:rsidRPr="0020003D">
              <w:rPr>
                <w:lang w:val="cs-CZ"/>
              </w:rPr>
            </w:r>
            <w:r w:rsidR="00C41810" w:rsidRPr="0020003D">
              <w:rPr>
                <w:lang w:val="cs-CZ"/>
              </w:rPr>
              <w:fldChar w:fldCharType="separate"/>
            </w:r>
            <w:r w:rsidRPr="0020003D">
              <w:rPr>
                <w:szCs w:val="24"/>
                <w:vertAlign w:val="superscript"/>
                <w:lang w:val="cs-CZ"/>
              </w:rPr>
              <w:t>89</w:t>
            </w:r>
            <w:r w:rsidR="00C41810" w:rsidRPr="0020003D">
              <w:rPr>
                <w:lang w:val="cs-CZ"/>
              </w:rPr>
              <w:fldChar w:fldCharType="end"/>
            </w:r>
            <w:r w:rsidRPr="0020003D">
              <w:rPr>
                <w:lang w:val="cs-CZ"/>
              </w:rPr>
              <w:t xml:space="preserve"> pro nejpřísnější uplatňovanou normu.</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psAnalyticalMethod je „No“.</w:t>
            </w:r>
          </w:p>
        </w:tc>
      </w:tr>
    </w:tbl>
    <w:p w:rsidR="0021207E" w:rsidRPr="0020003D" w:rsidRDefault="0021207E">
      <w:pPr>
        <w:jc w:val="both"/>
        <w:rPr>
          <w:b/>
          <w:lang w:val="cs-CZ"/>
        </w:rPr>
      </w:pPr>
    </w:p>
    <w:p w:rsidR="0021207E" w:rsidRPr="0020003D" w:rsidRDefault="00433213">
      <w:pPr>
        <w:jc w:val="both"/>
        <w:rPr>
          <w:lang w:val="cs-CZ"/>
        </w:rPr>
      </w:pPr>
      <w:r w:rsidRPr="0020003D">
        <w:rPr>
          <w:lang w:val="cs-CZ"/>
        </w:rPr>
        <w:t>Následující třída se používá</w:t>
      </w:r>
      <w:r w:rsidR="008B3D49" w:rsidRPr="0020003D">
        <w:rPr>
          <w:lang w:val="cs-CZ"/>
        </w:rPr>
        <w:t xml:space="preserve"> k </w:t>
      </w:r>
      <w:r w:rsidRPr="0020003D">
        <w:rPr>
          <w:lang w:val="cs-CZ"/>
        </w:rPr>
        <w:t>poskytování informací o metodice pro klasifikaci chemického stavu na úrovni oblasti povodí.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21207E" w:rsidRPr="0020003D">
        <w:tc>
          <w:tcPr>
            <w:tcW w:w="9850" w:type="dxa"/>
            <w:shd w:val="clear" w:color="auto" w:fill="auto"/>
          </w:tcPr>
          <w:p w:rsidR="0021207E" w:rsidRPr="0020003D" w:rsidRDefault="00433213">
            <w:pPr>
              <w:spacing w:after="120"/>
              <w:jc w:val="both"/>
              <w:rPr>
                <w:b/>
                <w:szCs w:val="24"/>
                <w:lang w:val="cs-CZ"/>
              </w:rPr>
            </w:pPr>
            <w:r w:rsidRPr="0020003D">
              <w:rPr>
                <w:b/>
                <w:lang w:val="cs-CZ"/>
              </w:rPr>
              <w:t>Schéma: SWMET (pokračování)</w:t>
            </w:r>
          </w:p>
        </w:tc>
      </w:tr>
      <w:tr w:rsidR="0021207E" w:rsidRPr="0020003D">
        <w:tc>
          <w:tcPr>
            <w:tcW w:w="9850" w:type="dxa"/>
            <w:shd w:val="clear" w:color="auto" w:fill="auto"/>
          </w:tcPr>
          <w:p w:rsidR="0021207E" w:rsidRPr="0020003D" w:rsidRDefault="00433213">
            <w:pPr>
              <w:spacing w:after="120"/>
              <w:jc w:val="both"/>
              <w:rPr>
                <w:b/>
                <w:i/>
                <w:szCs w:val="24"/>
                <w:lang w:val="cs-CZ"/>
              </w:rPr>
            </w:pPr>
            <w:r w:rsidRPr="0020003D">
              <w:rPr>
                <w:b/>
                <w:i/>
                <w:lang w:val="cs-CZ"/>
              </w:rPr>
              <w:t>Třída: SWChemicalStatusClassificationRBD</w:t>
            </w:r>
          </w:p>
          <w:p w:rsidR="0021207E" w:rsidRPr="0020003D" w:rsidRDefault="00433213">
            <w:pPr>
              <w:spacing w:after="120"/>
              <w:jc w:val="both"/>
              <w:rPr>
                <w:i/>
                <w:szCs w:val="24"/>
                <w:lang w:val="cs-CZ"/>
              </w:rPr>
            </w:pPr>
            <w:r w:rsidRPr="0020003D">
              <w:rPr>
                <w:b/>
                <w:i/>
                <w:lang w:val="cs-CZ"/>
              </w:rPr>
              <w:t>Vlastnosti:</w:t>
            </w:r>
            <w:r w:rsidRPr="0020003D">
              <w:rPr>
                <w:lang w:val="cs-CZ"/>
              </w:rPr>
              <w:t xml:space="preserve"> </w:t>
            </w:r>
            <w:r w:rsidRPr="0020003D">
              <w:rPr>
                <w:i/>
                <w:lang w:val="cs-CZ"/>
              </w:rPr>
              <w:t>maxOccurs =1 minOccurs = 1</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percentageSWBNotMonitoredChemical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NumberDecimal0100Type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celkový procentní podíl útvarů povrchových vod (pro všechny kategorie), u nichž není monitorován chemický stav.</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approachSWBNotMonitoredChemical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ApproachSWBNotMonitoredChemical_Enum:</w:t>
            </w:r>
          </w:p>
          <w:p w:rsidR="0021207E" w:rsidRPr="0020003D" w:rsidRDefault="00433213">
            <w:pPr>
              <w:spacing w:after="120"/>
              <w:jc w:val="both"/>
              <w:rPr>
                <w:szCs w:val="24"/>
                <w:lang w:val="cs-CZ"/>
              </w:rPr>
            </w:pPr>
            <w:r w:rsidRPr="0020003D">
              <w:rPr>
                <w:lang w:val="cs-CZ"/>
              </w:rPr>
              <w:t>Not relevant as all surface water bodies have been sufficiently monitored for chemical status</w:t>
            </w:r>
          </w:p>
          <w:p w:rsidR="0021207E" w:rsidRPr="0020003D" w:rsidRDefault="00433213">
            <w:pPr>
              <w:spacing w:after="120"/>
              <w:jc w:val="both"/>
              <w:rPr>
                <w:szCs w:val="24"/>
                <w:lang w:val="cs-CZ"/>
              </w:rPr>
            </w:pPr>
            <w:r w:rsidRPr="0020003D">
              <w:rPr>
                <w:lang w:val="cs-CZ"/>
              </w:rPr>
              <w:t>Surface water bodies not monitored for chemical status are reported as good status</w:t>
            </w:r>
          </w:p>
          <w:p w:rsidR="0021207E" w:rsidRPr="0020003D" w:rsidRDefault="00433213">
            <w:pPr>
              <w:spacing w:after="120"/>
              <w:jc w:val="both"/>
              <w:rPr>
                <w:szCs w:val="24"/>
                <w:lang w:val="cs-CZ"/>
              </w:rPr>
            </w:pPr>
            <w:r w:rsidRPr="0020003D">
              <w:rPr>
                <w:lang w:val="cs-CZ"/>
              </w:rPr>
              <w:t>Surface water bodies not monitored for chemical status are reported as unknown status</w:t>
            </w:r>
          </w:p>
          <w:p w:rsidR="0021207E" w:rsidRPr="0020003D" w:rsidRDefault="00433213">
            <w:pPr>
              <w:spacing w:after="120"/>
              <w:jc w:val="both"/>
              <w:rPr>
                <w:szCs w:val="24"/>
                <w:lang w:val="cs-CZ"/>
              </w:rPr>
            </w:pPr>
            <w:r w:rsidRPr="0020003D">
              <w:rPr>
                <w:lang w:val="cs-CZ"/>
              </w:rPr>
              <w:t>The status of surface water bodies not monitored for chemical status has been derived or extrapolated from monitoring available for comparable water bodies</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zvolený přístup</w:t>
            </w:r>
            <w:r w:rsidR="008B3D49" w:rsidRPr="0020003D">
              <w:rPr>
                <w:lang w:val="cs-CZ"/>
              </w:rPr>
              <w:t xml:space="preserve"> k </w:t>
            </w:r>
            <w:r w:rsidRPr="0020003D">
              <w:rPr>
                <w:lang w:val="cs-CZ"/>
              </w:rPr>
              <w:t xml:space="preserve">posuzování chemického stavu útvarů povrchových vod, které nebyly monitorovány. </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approachSWBNotMonitoredChemicalReference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Je-li posouzení chemického stavu útvarů povrchových vod, které nebyly monitorovány, odvozeno nebo extrapolováno</w:t>
            </w:r>
            <w:r w:rsidR="008B3D49" w:rsidRPr="0020003D">
              <w:rPr>
                <w:lang w:val="cs-CZ"/>
              </w:rPr>
              <w:t xml:space="preserve"> z </w:t>
            </w:r>
            <w:r w:rsidRPr="0020003D">
              <w:rPr>
                <w:lang w:val="cs-CZ"/>
              </w:rPr>
              <w:t xml:space="preserve">monitorování jiných srovnatelných útvarech povrchových vod, uveďte odkazy nebo hypertextové odkazy na technické dokumenty popisující, jak bylo posouzení chemického stavu provedeno.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_Ref402955855 \r \h  \* MERGEFORMAT </w:instrText>
            </w:r>
            <w:r w:rsidR="00C41810" w:rsidRPr="0020003D">
              <w:rPr>
                <w:lang w:val="cs-CZ"/>
              </w:rPr>
            </w:r>
            <w:r w:rsidR="00C41810" w:rsidRPr="0020003D">
              <w:rPr>
                <w:lang w:val="cs-CZ"/>
              </w:rPr>
              <w:fldChar w:fldCharType="separate"/>
            </w:r>
            <w:r w:rsidRPr="0020003D">
              <w:rPr>
                <w:szCs w:val="24"/>
                <w:lang w:val="cs-CZ"/>
              </w:rPr>
              <w:t>7.4.3.3</w:t>
            </w:r>
            <w:r w:rsidR="00C41810" w:rsidRPr="0020003D">
              <w:rPr>
                <w:lang w:val="cs-CZ"/>
              </w:rPr>
              <w:fldChar w:fldCharType="end"/>
            </w:r>
            <w:r w:rsidRPr="0020003D">
              <w:rPr>
                <w:lang w:val="cs-CZ"/>
              </w:rPr>
              <w:t>.</w:t>
            </w:r>
          </w:p>
          <w:p w:rsidR="0021207E" w:rsidRPr="0020003D" w:rsidRDefault="00433213">
            <w:pPr>
              <w:spacing w:after="120"/>
              <w:jc w:val="both"/>
              <w:rPr>
                <w:b/>
                <w:szCs w:val="24"/>
                <w:lang w:val="cs-CZ"/>
              </w:rPr>
            </w:pPr>
            <w:r w:rsidRPr="0020003D">
              <w:rPr>
                <w:b/>
                <w:lang w:val="cs-CZ"/>
              </w:rPr>
              <w:t>Kontroly kvality</w:t>
            </w:r>
            <w:r w:rsidRPr="0020003D">
              <w:rPr>
                <w:lang w:val="cs-CZ"/>
              </w:rPr>
              <w:t xml:space="preserve">: Podmíněná kontrola: Uveďte, pokud approachSWBNotMonitored je „The status of surface water bodies not monitored for chemical status has been derived or extrapolated from monitoring available for comparable water bodies“ nebo „Multiple approaches used“. </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limitOfQuantification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byly naměřené hodnoty, které jsou nižší než mez stanovitelnosti, zpracovány metodou uvedenou</w:t>
            </w:r>
            <w:r w:rsidR="008B3D49" w:rsidRPr="0020003D">
              <w:rPr>
                <w:lang w:val="cs-CZ"/>
              </w:rPr>
              <w:t xml:space="preserve"> v </w:t>
            </w:r>
            <w:r w:rsidRPr="0020003D">
              <w:rPr>
                <w:lang w:val="cs-CZ"/>
              </w:rPr>
              <w:t xml:space="preserve">článku 5 </w:t>
            </w:r>
            <w:hyperlink r:id="rId20">
              <w:r w:rsidRPr="0020003D">
                <w:rPr>
                  <w:rStyle w:val="TextkomenteChar"/>
                  <w:lang w:val="cs-CZ"/>
                </w:rPr>
                <w:t>směrnice o technických specifikacích chemické analýzy a monitorování stavu vod (2009/90/ES</w:t>
              </w:r>
            </w:hyperlink>
            <w:r w:rsidRPr="0020003D">
              <w:rPr>
                <w:rStyle w:val="TextkomenteChar"/>
                <w:lang w:val="cs-CZ"/>
              </w:rPr>
              <w:t>)</w:t>
            </w:r>
            <w:r w:rsidRPr="0020003D">
              <w:rPr>
                <w:lang w:val="cs-CZ"/>
              </w:rPr>
              <w:t xml:space="preserve">. </w:t>
            </w:r>
          </w:p>
        </w:tc>
      </w:tr>
      <w:tr w:rsidR="0021207E" w:rsidRPr="005D233E">
        <w:tc>
          <w:tcPr>
            <w:tcW w:w="9850"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 xml:space="preserve">backgroundConcentrations </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jsou brány</w:t>
            </w:r>
            <w:r w:rsidR="008B3D49" w:rsidRPr="0020003D">
              <w:rPr>
                <w:lang w:val="cs-CZ"/>
              </w:rPr>
              <w:t xml:space="preserve"> v </w:t>
            </w:r>
            <w:r w:rsidRPr="0020003D">
              <w:rPr>
                <w:lang w:val="cs-CZ"/>
              </w:rPr>
              <w:t>úvahu úrovně přirozeného pozadí pro kovy a jejich sloučeniny tam, kde takové koncentrace brání splnění příslušné normy environmentální kvality.</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backgroundConcentrationsReference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jsou brány</w:t>
            </w:r>
            <w:r w:rsidR="008B3D49" w:rsidRPr="0020003D">
              <w:rPr>
                <w:lang w:val="cs-CZ"/>
              </w:rPr>
              <w:t xml:space="preserve"> v </w:t>
            </w:r>
            <w:r w:rsidRPr="0020003D">
              <w:rPr>
                <w:lang w:val="cs-CZ"/>
              </w:rPr>
              <w:t xml:space="preserve">úvahu úrovně přirozeného pozadí pro kovy a jejich sloučeniny tam, kde takové koncentrace brání splnění příslušné normy environmentální kvality, uveďte odkazy nebo hypertextové odkazy na technické dokumenty, kde lze najít další specifické informace, zejména seznam dotyčných kovů.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_Ref402955855 \r \h  \* MERGEFORMAT </w:instrText>
            </w:r>
            <w:r w:rsidR="00C41810" w:rsidRPr="0020003D">
              <w:rPr>
                <w:lang w:val="cs-CZ"/>
              </w:rPr>
            </w:r>
            <w:r w:rsidR="00C41810" w:rsidRPr="0020003D">
              <w:rPr>
                <w:lang w:val="cs-CZ"/>
              </w:rPr>
              <w:fldChar w:fldCharType="separate"/>
            </w:r>
            <w:r w:rsidRPr="0020003D">
              <w:rPr>
                <w:szCs w:val="24"/>
                <w:lang w:val="cs-CZ"/>
              </w:rPr>
              <w:t>7.4.3.3</w:t>
            </w:r>
            <w:r w:rsidR="00C41810" w:rsidRPr="0020003D">
              <w:rPr>
                <w:lang w:val="cs-CZ"/>
              </w:rPr>
              <w:fldChar w:fldCharType="end"/>
            </w:r>
            <w:r w:rsidRPr="0020003D">
              <w:rPr>
                <w:lang w:val="cs-CZ"/>
              </w:rPr>
              <w:t>.</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backgroundConcentrations „Yes“.</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bioavailability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jsou při posuzování výsledků monitorování na základě příslušných norem environmentální kvality brány</w:t>
            </w:r>
            <w:r w:rsidR="008B3D49" w:rsidRPr="0020003D">
              <w:rPr>
                <w:lang w:val="cs-CZ"/>
              </w:rPr>
              <w:t xml:space="preserve"> v </w:t>
            </w:r>
            <w:r w:rsidRPr="0020003D">
              <w:rPr>
                <w:lang w:val="cs-CZ"/>
              </w:rPr>
              <w:t>potaz tvrdost vody, pH, obsah rozpuštěného organického uhlíku nebo jiné parametry kvality vody, které mají dopad na biologickou dostupnost kovů.</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bioavailabilityReference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jsou při posuzování výsledků monitorování na základě příslušných norem environmentální kvality brány</w:t>
            </w:r>
            <w:r w:rsidR="008B3D49" w:rsidRPr="0020003D">
              <w:rPr>
                <w:lang w:val="cs-CZ"/>
              </w:rPr>
              <w:t xml:space="preserve"> v </w:t>
            </w:r>
            <w:r w:rsidRPr="0020003D">
              <w:rPr>
                <w:lang w:val="cs-CZ"/>
              </w:rPr>
              <w:t xml:space="preserve">úvahu parametry kvality vody, které mají dopad na biologickou dostupnost kovů, uveďte odkazy nebo hypertextové odkazy na technické dokumenty, kde lze najít další konkrétní informace, zejména seznam dotyčných kovů.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_Ref402955855 \r \h  \* MERGEFORMAT </w:instrText>
            </w:r>
            <w:r w:rsidR="00C41810" w:rsidRPr="0020003D">
              <w:rPr>
                <w:lang w:val="cs-CZ"/>
              </w:rPr>
            </w:r>
            <w:r w:rsidR="00C41810" w:rsidRPr="0020003D">
              <w:rPr>
                <w:lang w:val="cs-CZ"/>
              </w:rPr>
              <w:fldChar w:fldCharType="separate"/>
            </w:r>
            <w:r w:rsidRPr="0020003D">
              <w:rPr>
                <w:szCs w:val="24"/>
                <w:lang w:val="cs-CZ"/>
              </w:rPr>
              <w:t>7.4.3.3</w:t>
            </w:r>
            <w:r w:rsidR="00C41810" w:rsidRPr="0020003D">
              <w:rPr>
                <w:lang w:val="cs-CZ"/>
              </w:rPr>
              <w:fldChar w:fldCharType="end"/>
            </w:r>
            <w:r w:rsidRPr="0020003D">
              <w:rPr>
                <w:lang w:val="cs-CZ"/>
              </w:rPr>
              <w:t xml:space="preserve">.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bioavailability „Yes“.</w:t>
            </w:r>
          </w:p>
        </w:tc>
      </w:tr>
      <w:tr w:rsidR="0021207E" w:rsidRPr="0020003D">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longTermTrendAnalysis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jsou zavedeny mechanismy pro analýzu dlouhodobých trendů</w:t>
            </w:r>
            <w:r w:rsidR="008B3D49" w:rsidRPr="0020003D">
              <w:rPr>
                <w:lang w:val="cs-CZ"/>
              </w:rPr>
              <w:t xml:space="preserve"> v </w:t>
            </w:r>
            <w:r w:rsidRPr="0020003D">
              <w:rPr>
                <w:lang w:val="cs-CZ"/>
              </w:rPr>
              <w:t>koncentracích prioritních látek vyjmenovaných</w:t>
            </w:r>
            <w:r w:rsidR="008B3D49" w:rsidRPr="0020003D">
              <w:rPr>
                <w:lang w:val="cs-CZ"/>
              </w:rPr>
              <w:t xml:space="preserve"> v </w:t>
            </w:r>
            <w:r w:rsidRPr="0020003D">
              <w:rPr>
                <w:lang w:val="cs-CZ"/>
              </w:rPr>
              <w:t>části A přílohy I směrnice o normách environmentální kvality 2008/105/ES</w:t>
            </w:r>
            <w:r w:rsidRPr="0020003D">
              <w:rPr>
                <w:rStyle w:val="Znakapoznpodarou"/>
                <w:lang w:val="cs-CZ"/>
              </w:rPr>
              <w:footnoteReference w:id="91"/>
            </w:r>
            <w:r w:rsidRPr="0020003D">
              <w:rPr>
                <w:lang w:val="cs-CZ"/>
              </w:rPr>
              <w:t>, které mají tendenci hromadit se</w:t>
            </w:r>
            <w:r w:rsidR="008B3D49" w:rsidRPr="0020003D">
              <w:rPr>
                <w:lang w:val="cs-CZ"/>
              </w:rPr>
              <w:t xml:space="preserve"> v </w:t>
            </w:r>
            <w:r w:rsidRPr="0020003D">
              <w:rPr>
                <w:lang w:val="cs-CZ"/>
              </w:rPr>
              <w:t>sedimentu nebo</w:t>
            </w:r>
            <w:r w:rsidR="008B3D49" w:rsidRPr="0020003D">
              <w:rPr>
                <w:lang w:val="cs-CZ"/>
              </w:rPr>
              <w:t xml:space="preserve"> v </w:t>
            </w:r>
            <w:r w:rsidRPr="0020003D">
              <w:rPr>
                <w:lang w:val="cs-CZ"/>
              </w:rPr>
              <w:t xml:space="preserve">biotě (čl. 3 odst. 3 směrnice o normách environmentální kvality). </w:t>
            </w:r>
          </w:p>
        </w:tc>
      </w:tr>
      <w:tr w:rsidR="0021207E" w:rsidRPr="0020003D">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longTermTrendAnalysisReference</w:t>
            </w:r>
          </w:p>
          <w:p w:rsidR="0021207E" w:rsidRPr="0020003D" w:rsidRDefault="00433213">
            <w:pPr>
              <w:spacing w:after="120"/>
              <w:jc w:val="both"/>
              <w:rPr>
                <w:szCs w:val="24"/>
                <w:lang w:val="cs-CZ"/>
              </w:rPr>
            </w:pPr>
            <w:r w:rsidRPr="0020003D">
              <w:rPr>
                <w:b/>
                <w:lang w:val="cs-CZ"/>
              </w:rPr>
              <w:t>Typ pole / aspekty:</w:t>
            </w:r>
            <w:r w:rsidR="00A83D7F" w:rsidRPr="0020003D">
              <w:rPr>
                <w:b/>
                <w:lang w:val="cs-CZ"/>
              </w:rPr>
              <w:t xml:space="preserve">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jsou zavedeny mechanismy pro analýzu dlouhodobých trendů</w:t>
            </w:r>
            <w:r w:rsidR="008B3D49" w:rsidRPr="0020003D">
              <w:rPr>
                <w:lang w:val="cs-CZ"/>
              </w:rPr>
              <w:t xml:space="preserve"> v </w:t>
            </w:r>
            <w:r w:rsidRPr="0020003D">
              <w:rPr>
                <w:lang w:val="cs-CZ"/>
              </w:rPr>
              <w:t>koncentracích prioritních látek vyjmenovaných</w:t>
            </w:r>
            <w:r w:rsidR="008B3D49" w:rsidRPr="0020003D">
              <w:rPr>
                <w:lang w:val="cs-CZ"/>
              </w:rPr>
              <w:t xml:space="preserve"> v </w:t>
            </w:r>
            <w:r w:rsidRPr="0020003D">
              <w:rPr>
                <w:lang w:val="cs-CZ"/>
              </w:rPr>
              <w:t>části A přílohy I směrnice o normách environmentální kvality 2008/105/ES, které mají tendenci hromadit se</w:t>
            </w:r>
            <w:r w:rsidR="008B3D49" w:rsidRPr="0020003D">
              <w:rPr>
                <w:lang w:val="cs-CZ"/>
              </w:rPr>
              <w:t xml:space="preserve"> v </w:t>
            </w:r>
            <w:r w:rsidRPr="0020003D">
              <w:rPr>
                <w:lang w:val="cs-CZ"/>
              </w:rPr>
              <w:t>sedimentu nebo</w:t>
            </w:r>
            <w:r w:rsidR="008B3D49" w:rsidRPr="0020003D">
              <w:rPr>
                <w:lang w:val="cs-CZ"/>
              </w:rPr>
              <w:t xml:space="preserve"> v </w:t>
            </w:r>
            <w:r w:rsidRPr="0020003D">
              <w:rPr>
                <w:lang w:val="cs-CZ"/>
              </w:rPr>
              <w:t xml:space="preserve">biotě (čl. 3 odst. 3 směrnice o normách environmentální kvality), uveďte odkazy nebo hypertextové odkazy na technické dokumenty, kde lze najít další konkrétní informace, zejména seznam dotyčných prioritních látek.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_Ref402955855 \r \h  \* MERGEFORMAT </w:instrText>
            </w:r>
            <w:r w:rsidR="00C41810" w:rsidRPr="0020003D">
              <w:rPr>
                <w:lang w:val="cs-CZ"/>
              </w:rPr>
            </w:r>
            <w:r w:rsidR="00C41810" w:rsidRPr="0020003D">
              <w:rPr>
                <w:lang w:val="cs-CZ"/>
              </w:rPr>
              <w:fldChar w:fldCharType="separate"/>
            </w:r>
            <w:r w:rsidRPr="0020003D">
              <w:rPr>
                <w:szCs w:val="24"/>
                <w:lang w:val="cs-CZ"/>
              </w:rPr>
              <w:t>7.4.3.3</w:t>
            </w:r>
            <w:r w:rsidR="00C41810" w:rsidRPr="0020003D">
              <w:rPr>
                <w:lang w:val="cs-CZ"/>
              </w:rPr>
              <w:fldChar w:fldCharType="end"/>
            </w:r>
            <w:r w:rsidRPr="0020003D">
              <w:rPr>
                <w:lang w:val="cs-CZ"/>
              </w:rPr>
              <w:t>.</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longTermTrendAnalysis „Yes“.</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mixingZoneDesignation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byly podle článku 4 směrnice o normách environmentální kvality vymezeny mísící zóny. </w:t>
            </w:r>
          </w:p>
        </w:tc>
      </w:tr>
      <w:tr w:rsidR="0021207E" w:rsidRPr="0020003D">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mixingZoneMethodology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rStyle w:val="TextkomenteCha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zda se metodika pro vymezení mísících zón</w:t>
            </w:r>
            <w:r w:rsidR="008B3D49" w:rsidRPr="0020003D">
              <w:rPr>
                <w:lang w:val="cs-CZ"/>
              </w:rPr>
              <w:t xml:space="preserve"> v </w:t>
            </w:r>
            <w:r w:rsidRPr="0020003D">
              <w:rPr>
                <w:lang w:val="cs-CZ"/>
              </w:rPr>
              <w:t>oblasti povodí / dílčí jednotce řídí víceúrovňovým přístupem stanoveným</w:t>
            </w:r>
            <w:r w:rsidR="008B3D49" w:rsidRPr="0020003D">
              <w:rPr>
                <w:lang w:val="cs-CZ"/>
              </w:rPr>
              <w:t xml:space="preserve"> v </w:t>
            </w:r>
            <w:hyperlink r:id="rId21">
              <w:r w:rsidRPr="0020003D">
                <w:rPr>
                  <w:rStyle w:val="TextkomenteChar"/>
                  <w:lang w:val="cs-CZ"/>
                </w:rPr>
                <w:t>Technickém podkladovém dokumentu o určování mísících zón</w:t>
              </w:r>
            </w:hyperlink>
            <w:r w:rsidRPr="0020003D">
              <w:rPr>
                <w:rStyle w:val="Znakapoznpodarou"/>
                <w:lang w:val="cs-CZ"/>
              </w:rPr>
              <w:footnoteReference w:id="92"/>
            </w:r>
            <w:r w:rsidRPr="0020003D">
              <w:rPr>
                <w:rStyle w:val="TextkomenteChar"/>
                <w:lang w:val="cs-CZ"/>
              </w:rPr>
              <w:t>.</w:t>
            </w:r>
            <w:r w:rsidRPr="0020003D">
              <w:rPr>
                <w:lang w:val="cs-CZ"/>
              </w:rPr>
              <w:t xml:space="preserve">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mixingZoneDesignation „Yes“.</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alternativeMixingZoneMethodologyReference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se metodika pro vymezení mísících zón</w:t>
            </w:r>
            <w:r w:rsidR="008B3D49" w:rsidRPr="0020003D">
              <w:rPr>
                <w:lang w:val="cs-CZ"/>
              </w:rPr>
              <w:t xml:space="preserve"> v </w:t>
            </w:r>
            <w:r w:rsidRPr="0020003D">
              <w:rPr>
                <w:lang w:val="cs-CZ"/>
              </w:rPr>
              <w:t>oblasti povodí / dílčí jednotce neřídí víceúrovňovým přístupem stanoveným</w:t>
            </w:r>
            <w:r w:rsidR="008B3D49" w:rsidRPr="0020003D">
              <w:rPr>
                <w:lang w:val="cs-CZ"/>
              </w:rPr>
              <w:t xml:space="preserve"> v </w:t>
            </w:r>
            <w:hyperlink r:id="rId22">
              <w:r w:rsidRPr="0020003D">
                <w:rPr>
                  <w:rStyle w:val="TextkomenteChar"/>
                  <w:lang w:val="cs-CZ"/>
                </w:rPr>
                <w:t>Technickém podkladovém dokumentu o určování mísících zón</w:t>
              </w:r>
            </w:hyperlink>
            <w:r w:rsidRPr="0020003D">
              <w:rPr>
                <w:lang w:val="cs-CZ"/>
              </w:rPr>
              <w:t xml:space="preserve">, uveďte odkazy nebo hypertextové odkazy na technické dokumenty popisující použitou alternativní metodiku.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_Ref402955855 \r \h  \* MERGEFORMAT </w:instrText>
            </w:r>
            <w:r w:rsidR="00C41810" w:rsidRPr="0020003D">
              <w:rPr>
                <w:lang w:val="cs-CZ"/>
              </w:rPr>
            </w:r>
            <w:r w:rsidR="00C41810" w:rsidRPr="0020003D">
              <w:rPr>
                <w:lang w:val="cs-CZ"/>
              </w:rPr>
              <w:fldChar w:fldCharType="separate"/>
            </w:r>
            <w:r w:rsidRPr="0020003D">
              <w:rPr>
                <w:szCs w:val="24"/>
                <w:lang w:val="cs-CZ"/>
              </w:rPr>
              <w:t>7.4.3.3</w:t>
            </w:r>
            <w:r w:rsidR="00C41810" w:rsidRPr="0020003D">
              <w:rPr>
                <w:lang w:val="cs-CZ"/>
              </w:rPr>
              <w:fldChar w:fldCharType="end"/>
            </w:r>
            <w:r w:rsidRPr="0020003D">
              <w:rPr>
                <w:lang w:val="cs-CZ"/>
              </w:rPr>
              <w:t>.</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mixingZoneMethodology „No“.</w:t>
            </w:r>
          </w:p>
        </w:tc>
      </w:tr>
      <w:tr w:rsidR="0021207E" w:rsidRPr="0020003D">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mixingZoneMeasures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MixingZoneMeasures_Enum:</w:t>
            </w:r>
          </w:p>
          <w:p w:rsidR="0021207E" w:rsidRPr="0020003D" w:rsidRDefault="00433213">
            <w:pPr>
              <w:spacing w:after="120"/>
              <w:jc w:val="both"/>
              <w:rPr>
                <w:szCs w:val="24"/>
                <w:lang w:val="cs-CZ"/>
              </w:rPr>
            </w:pPr>
            <w:r w:rsidRPr="0020003D">
              <w:rPr>
                <w:lang w:val="cs-CZ"/>
              </w:rPr>
              <w:t>Measures according to Article 11(3)(k) of the WFD (2000/60/EC)</w:t>
            </w:r>
          </w:p>
          <w:p w:rsidR="0021207E" w:rsidRPr="0020003D" w:rsidRDefault="00433213">
            <w:pPr>
              <w:spacing w:after="120"/>
              <w:jc w:val="both"/>
              <w:rPr>
                <w:rStyle w:val="TextkomenteChar"/>
                <w:szCs w:val="24"/>
                <w:lang w:val="cs-CZ"/>
              </w:rPr>
            </w:pPr>
            <w:r w:rsidRPr="0020003D">
              <w:rPr>
                <w:lang w:val="cs-CZ"/>
              </w:rPr>
              <w:t xml:space="preserve">Review of permits referred to in </w:t>
            </w:r>
            <w:hyperlink r:id="rId23">
              <w:r w:rsidRPr="0020003D">
                <w:rPr>
                  <w:rStyle w:val="TextkomenteChar"/>
                  <w:lang w:val="cs-CZ"/>
                </w:rPr>
                <w:t>Directive 2008/1/EC</w:t>
              </w:r>
            </w:hyperlink>
          </w:p>
          <w:p w:rsidR="0021207E" w:rsidRPr="0020003D" w:rsidRDefault="00433213">
            <w:pPr>
              <w:spacing w:after="120"/>
              <w:jc w:val="both"/>
              <w:rPr>
                <w:szCs w:val="24"/>
                <w:lang w:val="cs-CZ"/>
              </w:rPr>
            </w:pPr>
            <w:r w:rsidRPr="0020003D">
              <w:rPr>
                <w:lang w:val="cs-CZ"/>
              </w:rPr>
              <w:t>Prior regulations referred to in Article 11(3)(g) of the WFD (2000/60/EC)</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opatření přijatá</w:t>
            </w:r>
            <w:r w:rsidR="008B3D49" w:rsidRPr="0020003D">
              <w:rPr>
                <w:lang w:val="cs-CZ"/>
              </w:rPr>
              <w:t xml:space="preserve"> s </w:t>
            </w:r>
            <w:r w:rsidRPr="0020003D">
              <w:rPr>
                <w:lang w:val="cs-CZ"/>
              </w:rPr>
              <w:t>cílem omezit rozsah mísících zón</w:t>
            </w:r>
            <w:r w:rsidR="008B3D49" w:rsidRPr="0020003D">
              <w:rPr>
                <w:lang w:val="cs-CZ"/>
              </w:rPr>
              <w:t xml:space="preserve"> v </w:t>
            </w:r>
            <w:r w:rsidRPr="0020003D">
              <w:rPr>
                <w:lang w:val="cs-CZ"/>
              </w:rPr>
              <w:t>budoucnosti.</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mixingZoneDesignation „Yes“.</w:t>
            </w:r>
          </w:p>
        </w:tc>
      </w:tr>
      <w:tr w:rsidR="0021207E" w:rsidRPr="0020003D">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mixingZoneMeasuresReductionReference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odkazy nebo hypertextové odkazy na dokumenty popisující opatření přijatá</w:t>
            </w:r>
            <w:r w:rsidR="008B3D49" w:rsidRPr="0020003D">
              <w:rPr>
                <w:lang w:val="cs-CZ"/>
              </w:rPr>
              <w:t xml:space="preserve"> s </w:t>
            </w:r>
            <w:r w:rsidRPr="0020003D">
              <w:rPr>
                <w:lang w:val="cs-CZ"/>
              </w:rPr>
              <w:t>cílem omezit rozsah mísících zón</w:t>
            </w:r>
            <w:r w:rsidR="008B3D49" w:rsidRPr="0020003D">
              <w:rPr>
                <w:lang w:val="cs-CZ"/>
              </w:rPr>
              <w:t xml:space="preserve"> v </w:t>
            </w:r>
            <w:r w:rsidRPr="0020003D">
              <w:rPr>
                <w:lang w:val="cs-CZ"/>
              </w:rPr>
              <w:t xml:space="preserve">budoucnosti.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_Ref402955855 \r \h  \* MERGEFORMAT </w:instrText>
            </w:r>
            <w:r w:rsidR="00C41810" w:rsidRPr="0020003D">
              <w:rPr>
                <w:lang w:val="cs-CZ"/>
              </w:rPr>
            </w:r>
            <w:r w:rsidR="00C41810" w:rsidRPr="0020003D">
              <w:rPr>
                <w:lang w:val="cs-CZ"/>
              </w:rPr>
              <w:fldChar w:fldCharType="separate"/>
            </w:r>
            <w:r w:rsidRPr="0020003D">
              <w:rPr>
                <w:szCs w:val="24"/>
                <w:lang w:val="cs-CZ"/>
              </w:rPr>
              <w:t>7.4.3.3</w:t>
            </w:r>
            <w:r w:rsidR="00C41810" w:rsidRPr="0020003D">
              <w:rPr>
                <w:lang w:val="cs-CZ"/>
              </w:rPr>
              <w:fldChar w:fldCharType="end"/>
            </w:r>
            <w:r w:rsidRPr="0020003D">
              <w:rPr>
                <w:lang w:val="cs-CZ"/>
              </w:rPr>
              <w:t>.</w:t>
            </w:r>
          </w:p>
          <w:p w:rsidR="0021207E" w:rsidRPr="0020003D" w:rsidRDefault="00433213">
            <w:pPr>
              <w:spacing w:after="120"/>
              <w:jc w:val="both"/>
              <w:rPr>
                <w:b/>
                <w:szCs w:val="24"/>
                <w:lang w:val="cs-CZ"/>
              </w:rPr>
            </w:pPr>
            <w:r w:rsidRPr="0020003D">
              <w:rPr>
                <w:b/>
                <w:lang w:val="cs-CZ"/>
              </w:rPr>
              <w:t>Kontroly kvality</w:t>
            </w:r>
            <w:r w:rsidRPr="0020003D">
              <w:rPr>
                <w:lang w:val="cs-CZ"/>
              </w:rPr>
              <w:t>:</w:t>
            </w:r>
            <w:r w:rsidR="00A83D7F" w:rsidRPr="0020003D">
              <w:rPr>
                <w:lang w:val="cs-CZ"/>
              </w:rPr>
              <w:t xml:space="preserve"> </w:t>
            </w:r>
            <w:r w:rsidRPr="0020003D">
              <w:rPr>
                <w:lang w:val="cs-CZ"/>
              </w:rPr>
              <w:t>Podmíněná kontrola: Uveďte, pokud je mixingZoneDesignation „Yes“.</w:t>
            </w:r>
          </w:p>
        </w:tc>
      </w:tr>
      <w:tr w:rsidR="0021207E" w:rsidRPr="005D233E">
        <w:tc>
          <w:tcPr>
            <w:tcW w:w="9850"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chemicalStatusReference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odkazy nebo hypertextové odkazy na dokumenty popisující metodiku použitou</w:t>
            </w:r>
            <w:r w:rsidR="008B3D49" w:rsidRPr="0020003D">
              <w:rPr>
                <w:lang w:val="cs-CZ"/>
              </w:rPr>
              <w:t xml:space="preserve"> k </w:t>
            </w:r>
            <w:r w:rsidRPr="0020003D">
              <w:rPr>
                <w:lang w:val="cs-CZ"/>
              </w:rPr>
              <w:t xml:space="preserve">posouzení chemického stavu.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_Ref402955855 \r \h  \* MERGEFORMAT </w:instrText>
            </w:r>
            <w:r w:rsidR="00C41810" w:rsidRPr="0020003D">
              <w:rPr>
                <w:lang w:val="cs-CZ"/>
              </w:rPr>
            </w:r>
            <w:r w:rsidR="00C41810" w:rsidRPr="0020003D">
              <w:rPr>
                <w:lang w:val="cs-CZ"/>
              </w:rPr>
              <w:fldChar w:fldCharType="separate"/>
            </w:r>
            <w:r w:rsidRPr="0020003D">
              <w:rPr>
                <w:szCs w:val="24"/>
                <w:lang w:val="cs-CZ"/>
              </w:rPr>
              <w:t>7.4.3.3</w:t>
            </w:r>
            <w:r w:rsidR="00C41810" w:rsidRPr="0020003D">
              <w:rPr>
                <w:lang w:val="cs-CZ"/>
              </w:rPr>
              <w:fldChar w:fldCharType="end"/>
            </w:r>
            <w:r w:rsidRPr="0020003D">
              <w:rPr>
                <w:lang w:val="cs-CZ"/>
              </w:rPr>
              <w:t xml:space="preserve">. </w:t>
            </w:r>
          </w:p>
        </w:tc>
      </w:tr>
    </w:tbl>
    <w:p w:rsidR="0021207E" w:rsidRPr="0020003D" w:rsidRDefault="0021207E">
      <w:pPr>
        <w:jc w:val="both"/>
        <w:rPr>
          <w:lang w:val="cs-CZ"/>
        </w:rPr>
      </w:pPr>
    </w:p>
    <w:p w:rsidR="0021207E" w:rsidRPr="0020003D" w:rsidRDefault="00433213">
      <w:pPr>
        <w:pStyle w:val="Nadpis4"/>
        <w:rPr>
          <w:lang w:val="cs-CZ"/>
        </w:rPr>
      </w:pPr>
      <w:bookmarkStart w:id="399" w:name="_Ref402955855"/>
      <w:r w:rsidRPr="0020003D">
        <w:rPr>
          <w:lang w:val="cs-CZ"/>
        </w:rPr>
        <w:t>Pokyny</w:t>
      </w:r>
      <w:r w:rsidR="008B3D49" w:rsidRPr="0020003D">
        <w:rPr>
          <w:lang w:val="cs-CZ"/>
        </w:rPr>
        <w:t xml:space="preserve"> k </w:t>
      </w:r>
      <w:r w:rsidRPr="0020003D">
        <w:rPr>
          <w:lang w:val="cs-CZ"/>
        </w:rPr>
        <w:t>obsahu plánů povodí / podkladových dokumentů</w:t>
      </w:r>
      <w:bookmarkEnd w:id="399"/>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metodikách</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numPr>
          <w:ilvl w:val="0"/>
          <w:numId w:val="20"/>
        </w:numPr>
        <w:jc w:val="both"/>
        <w:rPr>
          <w:lang w:val="cs-CZ"/>
        </w:rPr>
      </w:pPr>
      <w:r w:rsidRPr="0020003D">
        <w:rPr>
          <w:lang w:val="cs-CZ"/>
        </w:rPr>
        <w:t>Informace o případných významných změnách,</w:t>
      </w:r>
      <w:r w:rsidR="008B3D49" w:rsidRPr="0020003D">
        <w:rPr>
          <w:lang w:val="cs-CZ"/>
        </w:rPr>
        <w:t xml:space="preserve"> k </w:t>
      </w:r>
      <w:r w:rsidRPr="0020003D">
        <w:rPr>
          <w:lang w:val="cs-CZ"/>
        </w:rPr>
        <w:t>nimž došlo od prvního plánu povodí</w:t>
      </w:r>
      <w:r w:rsidR="008B3D49" w:rsidRPr="0020003D">
        <w:rPr>
          <w:lang w:val="cs-CZ"/>
        </w:rPr>
        <w:t xml:space="preserve"> v </w:t>
      </w:r>
      <w:r w:rsidRPr="0020003D">
        <w:rPr>
          <w:lang w:val="cs-CZ"/>
        </w:rPr>
        <w:t>metodice nebo</w:t>
      </w:r>
      <w:r w:rsidR="008B3D49" w:rsidRPr="0020003D">
        <w:rPr>
          <w:lang w:val="cs-CZ"/>
        </w:rPr>
        <w:t xml:space="preserve"> v </w:t>
      </w:r>
      <w:r w:rsidRPr="0020003D">
        <w:rPr>
          <w:lang w:val="cs-CZ"/>
        </w:rPr>
        <w:t>podkladových informacích použitých</w:t>
      </w:r>
      <w:r w:rsidR="008B3D49" w:rsidRPr="0020003D">
        <w:rPr>
          <w:lang w:val="cs-CZ"/>
        </w:rPr>
        <w:t xml:space="preserve"> k </w:t>
      </w:r>
      <w:r w:rsidRPr="0020003D">
        <w:rPr>
          <w:lang w:val="cs-CZ"/>
        </w:rPr>
        <w:t>posouzení chemického stavu.</w:t>
      </w:r>
    </w:p>
    <w:p w:rsidR="0021207E" w:rsidRPr="0020003D" w:rsidRDefault="00433213">
      <w:pPr>
        <w:numPr>
          <w:ilvl w:val="0"/>
          <w:numId w:val="20"/>
        </w:numPr>
        <w:jc w:val="both"/>
        <w:rPr>
          <w:lang w:val="cs-CZ"/>
        </w:rPr>
      </w:pPr>
      <w:r w:rsidRPr="0020003D">
        <w:rPr>
          <w:lang w:val="cs-CZ"/>
        </w:rPr>
        <w:t>Informace o přístupu zvoleném</w:t>
      </w:r>
      <w:r w:rsidR="008B3D49" w:rsidRPr="0020003D">
        <w:rPr>
          <w:lang w:val="cs-CZ"/>
        </w:rPr>
        <w:t xml:space="preserve"> k </w:t>
      </w:r>
      <w:r w:rsidRPr="0020003D">
        <w:rPr>
          <w:lang w:val="cs-CZ"/>
        </w:rPr>
        <w:t>posuzování chemického stavu</w:t>
      </w:r>
      <w:r w:rsidR="008B3D49" w:rsidRPr="0020003D">
        <w:rPr>
          <w:lang w:val="cs-CZ"/>
        </w:rPr>
        <w:t xml:space="preserve"> v </w:t>
      </w:r>
      <w:r w:rsidRPr="0020003D">
        <w:rPr>
          <w:lang w:val="cs-CZ"/>
        </w:rPr>
        <w:t>útvarech povrchových vod, které nebyly monitorovány. Pokud byl stav odvozen nebo extrapolován</w:t>
      </w:r>
      <w:r w:rsidR="008B3D49" w:rsidRPr="0020003D">
        <w:rPr>
          <w:lang w:val="cs-CZ"/>
        </w:rPr>
        <w:t xml:space="preserve"> z </w:t>
      </w:r>
      <w:r w:rsidRPr="0020003D">
        <w:rPr>
          <w:lang w:val="cs-CZ"/>
        </w:rPr>
        <w:t>údajů získaných</w:t>
      </w:r>
      <w:r w:rsidR="008B3D49" w:rsidRPr="0020003D">
        <w:rPr>
          <w:lang w:val="cs-CZ"/>
        </w:rPr>
        <w:t xml:space="preserve"> z </w:t>
      </w:r>
      <w:r w:rsidRPr="0020003D">
        <w:rPr>
          <w:lang w:val="cs-CZ"/>
        </w:rPr>
        <w:t>monitorování srovnatelných útvarů povrchových vod, vysvětlete, jakým způsobem a</w:t>
      </w:r>
      <w:r w:rsidR="008B3D49" w:rsidRPr="0020003D">
        <w:rPr>
          <w:lang w:val="cs-CZ"/>
        </w:rPr>
        <w:t xml:space="preserve"> v </w:t>
      </w:r>
      <w:r w:rsidRPr="0020003D">
        <w:rPr>
          <w:lang w:val="cs-CZ"/>
        </w:rPr>
        <w:t>kolika případech se tak stalo.</w:t>
      </w:r>
    </w:p>
    <w:p w:rsidR="0021207E" w:rsidRPr="0020003D" w:rsidRDefault="00433213">
      <w:pPr>
        <w:numPr>
          <w:ilvl w:val="0"/>
          <w:numId w:val="20"/>
        </w:numPr>
        <w:jc w:val="both"/>
        <w:rPr>
          <w:lang w:val="cs-CZ"/>
        </w:rPr>
      </w:pPr>
      <w:r w:rsidRPr="0020003D">
        <w:rPr>
          <w:lang w:val="cs-CZ"/>
        </w:rPr>
        <w:t>Podrobné informace o tom, jak jsou zpracovávány naměřené hodnoty, které jsou nižší než mez stanovitelnosti, pokud se postup liší od postupu uvedeného ve směrnici o normách environmentální kvality 2009/90/ES</w:t>
      </w:r>
      <w:r w:rsidRPr="0020003D">
        <w:rPr>
          <w:rStyle w:val="Znakapoznpodarou"/>
          <w:lang w:val="cs-CZ"/>
        </w:rPr>
        <w:footnoteReference w:id="93"/>
      </w:r>
      <w:r w:rsidRPr="0020003D">
        <w:rPr>
          <w:lang w:val="cs-CZ"/>
        </w:rPr>
        <w:t>.</w:t>
      </w:r>
    </w:p>
    <w:p w:rsidR="0021207E" w:rsidRPr="0020003D" w:rsidRDefault="00433213">
      <w:pPr>
        <w:numPr>
          <w:ilvl w:val="0"/>
          <w:numId w:val="20"/>
        </w:numPr>
        <w:jc w:val="both"/>
        <w:rPr>
          <w:lang w:val="cs-CZ"/>
        </w:rPr>
      </w:pPr>
      <w:r w:rsidRPr="0020003D">
        <w:rPr>
          <w:lang w:val="cs-CZ"/>
        </w:rPr>
        <w:t>Podrobné informace o metodice zpracování úrovní přirozeného pozadí.</w:t>
      </w:r>
    </w:p>
    <w:p w:rsidR="0021207E" w:rsidRPr="0020003D" w:rsidRDefault="00433213">
      <w:pPr>
        <w:numPr>
          <w:ilvl w:val="0"/>
          <w:numId w:val="20"/>
        </w:numPr>
        <w:jc w:val="both"/>
        <w:rPr>
          <w:lang w:val="cs-CZ"/>
        </w:rPr>
      </w:pPr>
      <w:r w:rsidRPr="0020003D">
        <w:rPr>
          <w:lang w:val="cs-CZ"/>
        </w:rPr>
        <w:t>Podrobné informace o metodice zpracování hodnoty pH, rozpuštěného organického uhlíku nebo jiných parametrů kvality vody, které mají dopad na biologickou dostupnost kovů.</w:t>
      </w:r>
    </w:p>
    <w:p w:rsidR="0021207E" w:rsidRPr="0020003D" w:rsidRDefault="00433213">
      <w:pPr>
        <w:numPr>
          <w:ilvl w:val="0"/>
          <w:numId w:val="20"/>
        </w:numPr>
        <w:jc w:val="both"/>
        <w:rPr>
          <w:lang w:val="cs-CZ"/>
        </w:rPr>
      </w:pPr>
      <w:r w:rsidRPr="0020003D">
        <w:rPr>
          <w:lang w:val="cs-CZ"/>
        </w:rPr>
        <w:t>Podrobné informace o metodice analýzy dlouhodobých trendů prioritních látek.</w:t>
      </w:r>
    </w:p>
    <w:p w:rsidR="0021207E" w:rsidRPr="0020003D" w:rsidRDefault="00433213">
      <w:pPr>
        <w:numPr>
          <w:ilvl w:val="0"/>
          <w:numId w:val="20"/>
        </w:numPr>
        <w:jc w:val="both"/>
        <w:rPr>
          <w:lang w:val="cs-CZ"/>
        </w:rPr>
      </w:pPr>
      <w:r w:rsidRPr="0020003D">
        <w:rPr>
          <w:lang w:val="cs-CZ"/>
        </w:rPr>
        <w:t>Podrobné informace o opatřeních, která mají být přijata</w:t>
      </w:r>
      <w:r w:rsidR="008B3D49" w:rsidRPr="0020003D">
        <w:rPr>
          <w:lang w:val="cs-CZ"/>
        </w:rPr>
        <w:t xml:space="preserve"> k </w:t>
      </w:r>
      <w:r w:rsidRPr="0020003D">
        <w:rPr>
          <w:lang w:val="cs-CZ"/>
        </w:rPr>
        <w:t>omezení rozsahu mísících zón.</w:t>
      </w:r>
    </w:p>
    <w:p w:rsidR="0021207E" w:rsidRPr="0020003D" w:rsidRDefault="00433213">
      <w:pPr>
        <w:numPr>
          <w:ilvl w:val="0"/>
          <w:numId w:val="20"/>
        </w:numPr>
        <w:jc w:val="both"/>
        <w:rPr>
          <w:lang w:val="cs-CZ"/>
        </w:rPr>
      </w:pPr>
      <w:r w:rsidRPr="0020003D">
        <w:rPr>
          <w:lang w:val="cs-CZ"/>
        </w:rPr>
        <w:t>Podrobná metodika pro vymezení mísících zón.</w:t>
      </w:r>
    </w:p>
    <w:p w:rsidR="0021207E" w:rsidRPr="0020003D" w:rsidRDefault="00433213">
      <w:pPr>
        <w:pStyle w:val="Nadpis2"/>
        <w:jc w:val="both"/>
        <w:rPr>
          <w:lang w:val="cs-CZ"/>
        </w:rPr>
      </w:pPr>
      <w:bookmarkStart w:id="400" w:name="_Toc400669529"/>
      <w:bookmarkStart w:id="401" w:name="_Toc400669995"/>
      <w:bookmarkStart w:id="402" w:name="_Toc400670333"/>
      <w:bookmarkStart w:id="403" w:name="_Toc400670667"/>
      <w:bookmarkStart w:id="404" w:name="_Toc400670975"/>
      <w:bookmarkStart w:id="405" w:name="_Toc400671279"/>
      <w:bookmarkStart w:id="406" w:name="_Toc400671584"/>
      <w:bookmarkStart w:id="407" w:name="_Toc400671878"/>
      <w:bookmarkStart w:id="408" w:name="_Toc400714713"/>
      <w:bookmarkStart w:id="409" w:name="_Toc400714940"/>
      <w:bookmarkStart w:id="410" w:name="_Toc400715164"/>
      <w:bookmarkStart w:id="411" w:name="_Toc400715384"/>
      <w:bookmarkStart w:id="412" w:name="_Toc400715599"/>
      <w:bookmarkStart w:id="413" w:name="_Toc400715811"/>
      <w:bookmarkStart w:id="414" w:name="_Toc400716018"/>
      <w:bookmarkStart w:id="415" w:name="_Toc400716224"/>
      <w:bookmarkStart w:id="416" w:name="_Toc400716424"/>
      <w:bookmarkStart w:id="417" w:name="_Toc400716622"/>
      <w:bookmarkStart w:id="418" w:name="_Toc400716810"/>
      <w:bookmarkStart w:id="419" w:name="_Toc400716989"/>
      <w:bookmarkStart w:id="420" w:name="_Toc400717165"/>
      <w:bookmarkStart w:id="421" w:name="_Toc400717338"/>
      <w:bookmarkStart w:id="422" w:name="_Toc400717513"/>
      <w:bookmarkStart w:id="423" w:name="_Toc400717682"/>
      <w:bookmarkStart w:id="424" w:name="_Toc400717832"/>
      <w:bookmarkStart w:id="425" w:name="_Toc400717964"/>
      <w:bookmarkStart w:id="426" w:name="_Toc400720359"/>
      <w:bookmarkStart w:id="427" w:name="_Toc375220088"/>
      <w:bookmarkStart w:id="428" w:name="_Toc386464241"/>
      <w:bookmarkStart w:id="429" w:name="_Toc425522067"/>
      <w:bookmarkStart w:id="430" w:name="_Toc432666079"/>
      <w:bookmarkStart w:id="431" w:name="_Toc44001723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20003D">
        <w:rPr>
          <w:lang w:val="cs-CZ"/>
        </w:rPr>
        <w:t>Celkové cíle řízení (živiny, kontinuita toku)</w:t>
      </w:r>
      <w:bookmarkEnd w:id="427"/>
      <w:bookmarkEnd w:id="428"/>
      <w:bookmarkEnd w:id="429"/>
      <w:bookmarkEnd w:id="430"/>
      <w:bookmarkEnd w:id="431"/>
    </w:p>
    <w:p w:rsidR="0021207E" w:rsidRPr="0020003D" w:rsidRDefault="00433213">
      <w:pPr>
        <w:pStyle w:val="Nadpis3"/>
        <w:rPr>
          <w:lang w:val="cs-CZ"/>
        </w:rPr>
      </w:pPr>
      <w:r w:rsidRPr="0020003D">
        <w:rPr>
          <w:lang w:val="cs-CZ"/>
        </w:rPr>
        <w:t>Úvod</w:t>
      </w:r>
    </w:p>
    <w:p w:rsidR="0021207E" w:rsidRPr="0020003D" w:rsidRDefault="00433213">
      <w:pPr>
        <w:pStyle w:val="Text3"/>
        <w:tabs>
          <w:tab w:val="clear" w:pos="2302"/>
        </w:tabs>
        <w:ind w:left="0"/>
        <w:jc w:val="both"/>
        <w:rPr>
          <w:lang w:val="cs-CZ"/>
        </w:rPr>
      </w:pPr>
      <w:r w:rsidRPr="0020003D">
        <w:rPr>
          <w:lang w:val="cs-CZ"/>
        </w:rPr>
        <w:t>Některé členské státy stanovily cíle řízení za účelem řešení konkrétního problému. Zprávy o těchto cílech mohou poskytnout užitečné kvantitativní informace o cílech na úrovni oblasti povodí.</w:t>
      </w:r>
    </w:p>
    <w:p w:rsidR="0021207E" w:rsidRPr="0020003D" w:rsidRDefault="00433213">
      <w:pPr>
        <w:pStyle w:val="Text3"/>
        <w:tabs>
          <w:tab w:val="clear" w:pos="2302"/>
        </w:tabs>
        <w:ind w:left="0"/>
        <w:jc w:val="both"/>
        <w:rPr>
          <w:lang w:val="cs-CZ"/>
        </w:rPr>
      </w:pPr>
      <w:r w:rsidRPr="0020003D">
        <w:rPr>
          <w:lang w:val="cs-CZ"/>
        </w:rPr>
        <w:t>Tyto informace by měly poskytovat pouze členské státy, které vypracovaly celkové cíle řízení.</w:t>
      </w:r>
    </w:p>
    <w:p w:rsidR="0021207E" w:rsidRPr="0020003D" w:rsidRDefault="00433213">
      <w:pPr>
        <w:pStyle w:val="Nadpis3"/>
        <w:rPr>
          <w:lang w:val="cs-CZ"/>
        </w:rPr>
      </w:pPr>
      <w:bookmarkStart w:id="432" w:name="_Toc375220090"/>
      <w:r w:rsidRPr="0020003D">
        <w:rPr>
          <w:lang w:val="cs-CZ"/>
        </w:rPr>
        <w:t>Obsah zpráv za rok 2016</w:t>
      </w:r>
      <w:bookmarkEnd w:id="432"/>
    </w:p>
    <w:p w:rsidR="0021207E" w:rsidRPr="0020003D" w:rsidRDefault="00433213">
      <w:pPr>
        <w:pStyle w:val="Nadpis4"/>
        <w:rPr>
          <w:lang w:val="cs-CZ"/>
        </w:rPr>
      </w:pPr>
      <w:r w:rsidRPr="0020003D">
        <w:rPr>
          <w:lang w:val="cs-CZ"/>
        </w:rPr>
        <w:t>Nákres schématu</w:t>
      </w:r>
    </w:p>
    <w:p w:rsidR="0021207E" w:rsidRPr="0020003D" w:rsidRDefault="00433213">
      <w:pPr>
        <w:jc w:val="both"/>
        <w:rPr>
          <w:lang w:val="cs-CZ"/>
        </w:rPr>
      </w:pPr>
      <w:r w:rsidRPr="0020003D">
        <w:rPr>
          <w:lang w:val="cs-CZ"/>
        </w:rPr>
        <w:t>Viz příloha 10.5.</w:t>
      </w:r>
    </w:p>
    <w:p w:rsidR="0021207E" w:rsidRPr="0020003D" w:rsidRDefault="00433213">
      <w:pPr>
        <w:pStyle w:val="Nadpis4"/>
        <w:rPr>
          <w:lang w:val="cs-CZ"/>
        </w:rPr>
      </w:pPr>
      <w:r w:rsidRPr="0020003D">
        <w:rPr>
          <w:lang w:val="cs-CZ"/>
        </w:rPr>
        <w:t>Informace poskytované pomocí schématu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0"/>
      </w:tblGrid>
      <w:tr w:rsidR="0021207E" w:rsidRPr="0020003D">
        <w:tc>
          <w:tcPr>
            <w:tcW w:w="9850" w:type="dxa"/>
            <w:shd w:val="clear" w:color="auto" w:fill="auto"/>
          </w:tcPr>
          <w:p w:rsidR="0021207E" w:rsidRPr="0020003D" w:rsidRDefault="00433213">
            <w:pPr>
              <w:spacing w:after="120"/>
              <w:jc w:val="both"/>
              <w:rPr>
                <w:b/>
                <w:lang w:val="cs-CZ"/>
              </w:rPr>
            </w:pPr>
            <w:r w:rsidRPr="0020003D">
              <w:rPr>
                <w:b/>
                <w:lang w:val="cs-CZ"/>
              </w:rPr>
              <w:t>Schéma: SWMET (pokračování)</w:t>
            </w:r>
          </w:p>
        </w:tc>
      </w:tr>
      <w:tr w:rsidR="0021207E" w:rsidRPr="0020003D">
        <w:tc>
          <w:tcPr>
            <w:tcW w:w="9850" w:type="dxa"/>
            <w:shd w:val="clear" w:color="auto" w:fill="auto"/>
          </w:tcPr>
          <w:p w:rsidR="0021207E" w:rsidRPr="0020003D" w:rsidRDefault="00433213">
            <w:pPr>
              <w:spacing w:after="120"/>
              <w:jc w:val="both"/>
              <w:rPr>
                <w:b/>
                <w:i/>
                <w:lang w:val="cs-CZ"/>
              </w:rPr>
            </w:pPr>
            <w:r w:rsidRPr="0020003D">
              <w:rPr>
                <w:b/>
                <w:i/>
                <w:lang w:val="cs-CZ"/>
              </w:rPr>
              <w:t>Třída SWManagementObjectives</w:t>
            </w:r>
          </w:p>
          <w:p w:rsidR="0021207E" w:rsidRPr="0020003D" w:rsidRDefault="00433213">
            <w:pPr>
              <w:spacing w:after="120"/>
              <w:jc w:val="both"/>
              <w:rPr>
                <w:i/>
                <w:lang w:val="cs-CZ"/>
              </w:rPr>
            </w:pPr>
            <w:r w:rsidRPr="0020003D">
              <w:rPr>
                <w:b/>
                <w:i/>
                <w:lang w:val="cs-CZ"/>
              </w:rPr>
              <w:t xml:space="preserve">Vlastnosti: </w:t>
            </w:r>
            <w:r w:rsidRPr="0020003D">
              <w:rPr>
                <w:i/>
                <w:lang w:val="cs-CZ"/>
              </w:rPr>
              <w:t>maxOccurs =1 minOccurs = 1</w:t>
            </w:r>
          </w:p>
        </w:tc>
      </w:tr>
      <w:tr w:rsidR="0021207E" w:rsidRPr="005D233E">
        <w:tc>
          <w:tcPr>
            <w:tcW w:w="9850"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managementObjectivesNutrients</w:t>
            </w:r>
          </w:p>
          <w:p w:rsidR="0021207E" w:rsidRPr="0020003D" w:rsidRDefault="00433213">
            <w:pPr>
              <w:spacing w:after="120"/>
              <w:jc w:val="both"/>
              <w:rPr>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byly pro znečištění živinami stanoveny celkové cíle řízení.</w:t>
            </w:r>
          </w:p>
        </w:tc>
      </w:tr>
      <w:tr w:rsidR="0021207E" w:rsidRPr="0020003D">
        <w:tc>
          <w:tcPr>
            <w:tcW w:w="9850"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managementObjectivesNutrientsQuantitativeN</w:t>
            </w:r>
          </w:p>
          <w:p w:rsidR="0021207E" w:rsidRPr="0020003D" w:rsidRDefault="00433213">
            <w:pPr>
              <w:spacing w:after="120"/>
              <w:jc w:val="both"/>
              <w:rPr>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zda byly</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omezením dusíkového zatížení stanoveny kvantitativní cíle.</w:t>
            </w:r>
          </w:p>
          <w:p w:rsidR="0021207E" w:rsidRPr="0020003D" w:rsidRDefault="00433213">
            <w:pPr>
              <w:spacing w:after="120"/>
              <w:jc w:val="both"/>
              <w:rPr>
                <w:b/>
                <w:lang w:val="cs-CZ"/>
              </w:rPr>
            </w:pPr>
            <w:r w:rsidRPr="0020003D">
              <w:rPr>
                <w:b/>
                <w:lang w:val="cs-CZ"/>
              </w:rPr>
              <w:t>Kontroly kvality</w:t>
            </w:r>
            <w:r w:rsidRPr="0020003D">
              <w:rPr>
                <w:lang w:val="cs-CZ"/>
              </w:rPr>
              <w:t>: Podmíněná kontrola: Uveďte, pokud je managementObjectivesNutrients „Yes“.</w:t>
            </w:r>
          </w:p>
        </w:tc>
      </w:tr>
      <w:tr w:rsidR="0021207E" w:rsidRPr="0020003D">
        <w:tc>
          <w:tcPr>
            <w:tcW w:w="9850"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managementObjectivesNutrientsQuantitativeP</w:t>
            </w:r>
          </w:p>
          <w:p w:rsidR="0021207E" w:rsidRPr="0020003D" w:rsidRDefault="00433213">
            <w:pPr>
              <w:spacing w:after="120"/>
              <w:jc w:val="both"/>
              <w:rPr>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zda byly</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omezením fosforového zatížení stanoveny kvantitativní cíle.</w:t>
            </w:r>
          </w:p>
          <w:p w:rsidR="0021207E" w:rsidRPr="0020003D" w:rsidRDefault="00433213">
            <w:pPr>
              <w:spacing w:after="120"/>
              <w:jc w:val="both"/>
              <w:rPr>
                <w:b/>
                <w:lang w:val="cs-CZ"/>
              </w:rPr>
            </w:pPr>
            <w:r w:rsidRPr="0020003D">
              <w:rPr>
                <w:b/>
                <w:lang w:val="cs-CZ"/>
              </w:rPr>
              <w:t>Kontroly kvality</w:t>
            </w:r>
            <w:r w:rsidRPr="0020003D">
              <w:rPr>
                <w:lang w:val="cs-CZ"/>
              </w:rPr>
              <w:t>: Podmíněná kontrola: Uveďte, pokud je managementObjectivesNutrients „Yes“.</w:t>
            </w:r>
          </w:p>
        </w:tc>
      </w:tr>
      <w:tr w:rsidR="0021207E" w:rsidRPr="005D233E">
        <w:tc>
          <w:tcPr>
            <w:tcW w:w="9850"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managementObjectivesContinuity</w:t>
            </w:r>
          </w:p>
          <w:p w:rsidR="0021207E" w:rsidRPr="0020003D" w:rsidRDefault="00433213">
            <w:pPr>
              <w:spacing w:after="120"/>
              <w:jc w:val="both"/>
              <w:rPr>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byly pro kontinuitu toku stanoveny celkové cíle řízení.</w:t>
            </w:r>
          </w:p>
        </w:tc>
      </w:tr>
      <w:tr w:rsidR="0021207E" w:rsidRPr="0020003D">
        <w:tc>
          <w:tcPr>
            <w:tcW w:w="9850"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managementObjectivesContinuityQuantitative</w:t>
            </w:r>
          </w:p>
          <w:p w:rsidR="0021207E" w:rsidRPr="0020003D" w:rsidRDefault="00433213">
            <w:pPr>
              <w:spacing w:after="120"/>
              <w:jc w:val="both"/>
              <w:rPr>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zda byly</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kontinuitou toku stanoveny kvantitativní cíle (např. kilometry propojených řek, počet překážek, které je třeba zprůchodnit apod.).</w:t>
            </w:r>
          </w:p>
          <w:p w:rsidR="0021207E" w:rsidRPr="0020003D" w:rsidRDefault="00433213">
            <w:pPr>
              <w:spacing w:after="120"/>
              <w:jc w:val="both"/>
              <w:rPr>
                <w:b/>
                <w:lang w:val="cs-CZ"/>
              </w:rPr>
            </w:pPr>
            <w:r w:rsidRPr="0020003D">
              <w:rPr>
                <w:b/>
                <w:lang w:val="cs-CZ"/>
              </w:rPr>
              <w:t>Kontroly kvality</w:t>
            </w:r>
            <w:r w:rsidRPr="0020003D">
              <w:rPr>
                <w:lang w:val="cs-CZ"/>
              </w:rPr>
              <w:t>: Podmíněná kontrola: Uveďte, pokud je managementObjectivesContinuity „Yes“.</w:t>
            </w:r>
          </w:p>
        </w:tc>
      </w:tr>
      <w:tr w:rsidR="0021207E" w:rsidRPr="0020003D">
        <w:tc>
          <w:tcPr>
            <w:tcW w:w="9850"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managementObjectivesReference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Uveďte odkazy na dokumenty a oddíly, kde lze najít další informace týkající se cílů řízení.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_Ref402956425 \r \h  \* MERGEFORMAT </w:instrText>
            </w:r>
            <w:r w:rsidR="00C41810" w:rsidRPr="0020003D">
              <w:rPr>
                <w:lang w:val="cs-CZ"/>
              </w:rPr>
            </w:r>
            <w:r w:rsidR="00C41810" w:rsidRPr="0020003D">
              <w:rPr>
                <w:lang w:val="cs-CZ"/>
              </w:rPr>
              <w:fldChar w:fldCharType="separate"/>
            </w:r>
            <w:r w:rsidRPr="0020003D">
              <w:rPr>
                <w:szCs w:val="24"/>
                <w:lang w:val="cs-CZ"/>
              </w:rPr>
              <w:t>7.5.2.3</w:t>
            </w:r>
            <w:r w:rsidR="00C41810" w:rsidRPr="0020003D">
              <w:rPr>
                <w:lang w:val="cs-CZ"/>
              </w:rPr>
              <w:fldChar w:fldCharType="end"/>
            </w:r>
            <w:r w:rsidRPr="0020003D">
              <w:rPr>
                <w:lang w:val="cs-CZ"/>
              </w:rPr>
              <w:t>.</w:t>
            </w:r>
          </w:p>
          <w:p w:rsidR="0021207E" w:rsidRPr="0020003D" w:rsidRDefault="00433213">
            <w:pPr>
              <w:spacing w:after="120"/>
              <w:jc w:val="both"/>
              <w:rPr>
                <w:lang w:val="cs-CZ"/>
              </w:rPr>
            </w:pPr>
            <w:r w:rsidRPr="0020003D">
              <w:rPr>
                <w:b/>
                <w:lang w:val="cs-CZ"/>
              </w:rPr>
              <w:t>Kontroly kvality</w:t>
            </w:r>
            <w:r w:rsidRPr="0020003D">
              <w:rPr>
                <w:lang w:val="cs-CZ"/>
              </w:rPr>
              <w:t>: Podmíněná kontrola: Uveďte, pokud je managementObjectivesContinuity nebo managementObjectivesNutrients „Yes“.</w:t>
            </w:r>
          </w:p>
        </w:tc>
      </w:tr>
      <w:tr w:rsidR="0021207E" w:rsidRPr="005D233E">
        <w:tc>
          <w:tcPr>
            <w:tcW w:w="9850"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waterResourcePlans</w:t>
            </w:r>
          </w:p>
          <w:p w:rsidR="0021207E" w:rsidRPr="0020003D" w:rsidRDefault="00433213">
            <w:pPr>
              <w:spacing w:after="120"/>
              <w:jc w:val="both"/>
              <w:rPr>
                <w:lang w:val="cs-CZ"/>
              </w:rPr>
            </w:pPr>
            <w:r w:rsidRPr="0020003D">
              <w:rPr>
                <w:b/>
                <w:lang w:val="cs-CZ"/>
              </w:rPr>
              <w:t xml:space="preserve">Typ pole / aspekty: </w:t>
            </w:r>
            <w:r w:rsidRPr="0020003D">
              <w:rPr>
                <w:lang w:val="cs-CZ"/>
              </w:rPr>
              <w:t>YesNoRBMPCode_Union_Enum: Yes, No, RBMP</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byly</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 xml:space="preserve">odběry a environmentálními toky vypracovány samostatné plány vodních zdrojů, nebo zda je toto téma součástí plánů povodí. </w:t>
            </w:r>
          </w:p>
        </w:tc>
      </w:tr>
      <w:tr w:rsidR="0021207E" w:rsidRPr="005D233E">
        <w:tc>
          <w:tcPr>
            <w:tcW w:w="9850"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waterResourcePlansReference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Pokud existují plány vodních zdrojů, nahrajte je prosím nebo uveďte hypertextové odkazy na příslušné dokumenty. </w:t>
            </w:r>
          </w:p>
          <w:p w:rsidR="0021207E" w:rsidRPr="0020003D" w:rsidRDefault="00433213">
            <w:pPr>
              <w:spacing w:after="120"/>
              <w:jc w:val="both"/>
              <w:rPr>
                <w:b/>
                <w:lang w:val="cs-CZ"/>
              </w:rPr>
            </w:pPr>
            <w:r w:rsidRPr="0020003D">
              <w:rPr>
                <w:b/>
                <w:lang w:val="cs-CZ"/>
              </w:rPr>
              <w:t>Kontroly kvality</w:t>
            </w:r>
            <w:r w:rsidRPr="0020003D">
              <w:rPr>
                <w:lang w:val="cs-CZ"/>
              </w:rPr>
              <w:t>: Podmíněná kontrola: Uveďte, pokud je waterResourcePlans „Yes“.</w:t>
            </w:r>
          </w:p>
        </w:tc>
      </w:tr>
    </w:tbl>
    <w:p w:rsidR="0021207E" w:rsidRPr="0020003D" w:rsidRDefault="0021207E">
      <w:pPr>
        <w:jc w:val="both"/>
        <w:rPr>
          <w:lang w:val="cs-CZ"/>
        </w:rPr>
      </w:pPr>
    </w:p>
    <w:p w:rsidR="0021207E" w:rsidRPr="0020003D" w:rsidRDefault="00433213">
      <w:pPr>
        <w:pStyle w:val="Nadpis4"/>
        <w:rPr>
          <w:lang w:val="cs-CZ"/>
        </w:rPr>
      </w:pPr>
      <w:bookmarkStart w:id="433" w:name="_Ref402956425"/>
      <w:r w:rsidRPr="0020003D">
        <w:rPr>
          <w:lang w:val="cs-CZ"/>
        </w:rPr>
        <w:t>Pokyny</w:t>
      </w:r>
      <w:r w:rsidR="008B3D49" w:rsidRPr="0020003D">
        <w:rPr>
          <w:lang w:val="cs-CZ"/>
        </w:rPr>
        <w:t xml:space="preserve"> k </w:t>
      </w:r>
      <w:r w:rsidRPr="0020003D">
        <w:rPr>
          <w:lang w:val="cs-CZ"/>
        </w:rPr>
        <w:t>obsahu plánů povodí / podkladových dokumentů</w:t>
      </w:r>
      <w:bookmarkEnd w:id="433"/>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pokud byly stanoveny cíle řízení.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numPr>
          <w:ilvl w:val="0"/>
          <w:numId w:val="26"/>
        </w:numPr>
        <w:jc w:val="both"/>
        <w:rPr>
          <w:lang w:val="cs-CZ"/>
        </w:rPr>
      </w:pPr>
      <w:r w:rsidRPr="0020003D">
        <w:rPr>
          <w:lang w:val="cs-CZ"/>
        </w:rPr>
        <w:t>V případě živinového zatížení stávající živinové zatížení, cílové živinové zatížení pro každou oblast povodí / dílčí jednotku a snížení zatížení požadované u dotčených skupin útvarů povrchových vod.</w:t>
      </w:r>
    </w:p>
    <w:p w:rsidR="0021207E" w:rsidRPr="0020003D" w:rsidRDefault="00433213">
      <w:pPr>
        <w:numPr>
          <w:ilvl w:val="0"/>
          <w:numId w:val="26"/>
        </w:numPr>
        <w:jc w:val="both"/>
        <w:rPr>
          <w:lang w:val="cs-CZ"/>
        </w:rPr>
      </w:pPr>
      <w:r w:rsidRPr="0020003D">
        <w:rPr>
          <w:lang w:val="cs-CZ"/>
        </w:rPr>
        <w:t>U kontinuity současný stav kontinuity pro každou dílčí jednotku (ano, ne, částečná). Tyto informace by měly být poskytnuty za roky 2015, 2021 a 2027 a cílové datum, do kdy bude dílčí jednotka napojena na říční síť.</w:t>
      </w:r>
    </w:p>
    <w:p w:rsidR="0021207E" w:rsidRPr="0020003D" w:rsidRDefault="00433213">
      <w:pPr>
        <w:jc w:val="both"/>
        <w:rPr>
          <w:lang w:val="cs-CZ"/>
        </w:rPr>
      </w:pPr>
      <w:r w:rsidRPr="0020003D">
        <w:rPr>
          <w:lang w:val="cs-CZ"/>
        </w:rPr>
        <w:t>Členské státy mohou rovněž zahrnout informace o dalších cílech řízení, které byly stanoveny pro jiné parametry.</w:t>
      </w:r>
    </w:p>
    <w:p w:rsidR="0021207E" w:rsidRPr="0020003D" w:rsidRDefault="00433213">
      <w:pPr>
        <w:pStyle w:val="Nadpis2"/>
        <w:jc w:val="both"/>
        <w:rPr>
          <w:lang w:val="cs-CZ"/>
        </w:rPr>
      </w:pPr>
      <w:bookmarkStart w:id="434" w:name="_Toc425522068"/>
      <w:bookmarkStart w:id="435" w:name="_Toc432666080"/>
      <w:bookmarkStart w:id="436" w:name="_Toc440017240"/>
      <w:r w:rsidRPr="0020003D">
        <w:rPr>
          <w:lang w:val="cs-CZ"/>
        </w:rPr>
        <w:t>Definice významných vlivů a dopadů</w:t>
      </w:r>
      <w:bookmarkEnd w:id="434"/>
      <w:bookmarkEnd w:id="435"/>
      <w:bookmarkEnd w:id="436"/>
    </w:p>
    <w:p w:rsidR="0021207E" w:rsidRPr="0020003D" w:rsidRDefault="00433213">
      <w:pPr>
        <w:pStyle w:val="Nadpis3"/>
        <w:rPr>
          <w:lang w:val="cs-CZ"/>
        </w:rPr>
      </w:pPr>
      <w:bookmarkStart w:id="437" w:name="_Toc375220092"/>
      <w:r w:rsidRPr="0020003D">
        <w:rPr>
          <w:lang w:val="cs-CZ"/>
        </w:rPr>
        <w:t>Úvod</w:t>
      </w:r>
    </w:p>
    <w:p w:rsidR="0021207E" w:rsidRPr="0020003D" w:rsidRDefault="00433213">
      <w:pPr>
        <w:pStyle w:val="Text4"/>
        <w:tabs>
          <w:tab w:val="clear" w:pos="2302"/>
        </w:tabs>
        <w:ind w:left="0"/>
        <w:jc w:val="both"/>
        <w:rPr>
          <w:lang w:val="cs-CZ"/>
        </w:rPr>
      </w:pPr>
      <w:r w:rsidRPr="0020003D">
        <w:rPr>
          <w:lang w:val="cs-CZ"/>
        </w:rPr>
        <w:t>Klíčovou součástí charakterizace útvarů povrchových vod je posouzení rizika, že útvar povrchové vody do roku 2015 nedosáhne cílů rámcové směrnice o vodě, nebudou-li přijata vhodná opatření. Výsledky posouzení rizik se použijí při monitorování útvarů povrchových vod a následné klasifikaci stavu. Je zásadní, aby metodiky použité při posouzení rizik vyhovovaly účelu</w:t>
      </w:r>
      <w:r w:rsidR="008B3D49" w:rsidRPr="0020003D">
        <w:rPr>
          <w:lang w:val="cs-CZ"/>
        </w:rPr>
        <w:t xml:space="preserve"> v </w:t>
      </w:r>
      <w:r w:rsidRPr="0020003D">
        <w:rPr>
          <w:lang w:val="cs-CZ"/>
        </w:rPr>
        <w:t>tom smyslu, že budou schopny určit a kvantifikovat všechny významné vlivy</w:t>
      </w:r>
      <w:r w:rsidR="008B3D49" w:rsidRPr="0020003D">
        <w:rPr>
          <w:lang w:val="cs-CZ"/>
        </w:rPr>
        <w:t xml:space="preserve"> v </w:t>
      </w:r>
      <w:r w:rsidRPr="0020003D">
        <w:rPr>
          <w:lang w:val="cs-CZ"/>
        </w:rPr>
        <w:t>oblasti povodí a jejich potenciální dopad na stav útvarů povrchových vod (Pokyny ke společné prováděcí strategii č. 3</w:t>
      </w:r>
      <w:r w:rsidRPr="0020003D">
        <w:rPr>
          <w:rStyle w:val="Znakapoznpodarou"/>
          <w:lang w:val="cs-CZ"/>
        </w:rPr>
        <w:footnoteReference w:id="94"/>
      </w:r>
      <w:r w:rsidRPr="0020003D">
        <w:rPr>
          <w:lang w:val="cs-CZ"/>
        </w:rPr>
        <w:t>). Pokud nevyhovují, mohou být (nákladná) opatření zacílena nesprávně a cíle nemusí být (neočekávaně) splněny.</w:t>
      </w:r>
    </w:p>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jc w:val="both"/>
        <w:rPr>
          <w:lang w:val="cs-CZ"/>
        </w:rPr>
      </w:pPr>
      <w:r w:rsidRPr="0020003D">
        <w:rPr>
          <w:lang w:val="cs-CZ"/>
        </w:rPr>
        <w:t>Informace použije Evropská komise</w:t>
      </w:r>
      <w:r w:rsidR="008B3D49" w:rsidRPr="0020003D">
        <w:rPr>
          <w:lang w:val="cs-CZ"/>
        </w:rPr>
        <w:t xml:space="preserve"> k </w:t>
      </w:r>
      <w:r w:rsidRPr="0020003D">
        <w:rPr>
          <w:lang w:val="cs-CZ"/>
        </w:rPr>
        <w:t>zajištění toho, aby analýza vlivů a opatření probíhala</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ustanoveními rámcové směrnice o vodě a konzistentním a srovnatelným způsobem</w:t>
      </w:r>
      <w:r w:rsidR="008B3D49" w:rsidRPr="0020003D">
        <w:rPr>
          <w:lang w:val="cs-CZ"/>
        </w:rPr>
        <w:t xml:space="preserve"> v </w:t>
      </w:r>
      <w:r w:rsidRPr="0020003D">
        <w:rPr>
          <w:lang w:val="cs-CZ"/>
        </w:rPr>
        <w:t>celé EU.</w:t>
      </w:r>
    </w:p>
    <w:p w:rsidR="0021207E" w:rsidRPr="0020003D" w:rsidRDefault="00433213">
      <w:pPr>
        <w:jc w:val="both"/>
        <w:rPr>
          <w:lang w:val="cs-CZ"/>
        </w:rPr>
      </w:pPr>
      <w:r w:rsidRPr="0020003D">
        <w:rPr>
          <w:lang w:val="cs-CZ"/>
        </w:rPr>
        <w:t>Vedle posouzení souladu bude vypracována řada výstupů, které určí nástroje nejčastěji používané</w:t>
      </w:r>
      <w:r w:rsidR="008B3D49" w:rsidRPr="0020003D">
        <w:rPr>
          <w:lang w:val="cs-CZ"/>
        </w:rPr>
        <w:t xml:space="preserve"> k </w:t>
      </w:r>
      <w:r w:rsidRPr="0020003D">
        <w:rPr>
          <w:lang w:val="cs-CZ"/>
        </w:rPr>
        <w:t>posuzování vlivů a dopadů</w:t>
      </w:r>
      <w:r w:rsidR="008B3D49" w:rsidRPr="0020003D">
        <w:rPr>
          <w:lang w:val="cs-CZ"/>
        </w:rPr>
        <w:t xml:space="preserve"> s </w:t>
      </w:r>
      <w:r w:rsidRPr="0020003D">
        <w:rPr>
          <w:lang w:val="cs-CZ"/>
        </w:rPr>
        <w:t>cílem podpořit osvědčené postupy.</w:t>
      </w:r>
    </w:p>
    <w:p w:rsidR="0021207E" w:rsidRPr="0020003D" w:rsidRDefault="00433213">
      <w:pPr>
        <w:jc w:val="both"/>
        <w:rPr>
          <w:lang w:val="cs-CZ"/>
        </w:rPr>
      </w:pPr>
      <w:r w:rsidRPr="0020003D">
        <w:rPr>
          <w:lang w:val="cs-CZ"/>
        </w:rPr>
        <w:t>Na úrovni EU budou statistiky a informace poskytovány Evropskému parlamentu. Veřejnosti budou informace poskytovány prostřednictvím systému WISE.</w:t>
      </w:r>
    </w:p>
    <w:p w:rsidR="0021207E" w:rsidRPr="0020003D" w:rsidRDefault="00433213">
      <w:pPr>
        <w:pStyle w:val="Nadpis3"/>
        <w:rPr>
          <w:lang w:val="cs-CZ"/>
        </w:rPr>
      </w:pPr>
      <w:r w:rsidRPr="0020003D">
        <w:rPr>
          <w:lang w:val="cs-CZ"/>
        </w:rPr>
        <w:t>Obsah zpráv za rok 2016</w:t>
      </w:r>
      <w:bookmarkEnd w:id="437"/>
      <w:r w:rsidRPr="0020003D">
        <w:rPr>
          <w:lang w:val="cs-CZ"/>
        </w:rPr>
        <w:t xml:space="preserve"> </w:t>
      </w:r>
    </w:p>
    <w:p w:rsidR="0021207E" w:rsidRPr="0020003D" w:rsidRDefault="00433213">
      <w:pPr>
        <w:pStyle w:val="Nadpis4"/>
        <w:rPr>
          <w:lang w:val="cs-CZ"/>
        </w:rPr>
      </w:pPr>
      <w:r w:rsidRPr="0020003D">
        <w:rPr>
          <w:lang w:val="cs-CZ"/>
        </w:rPr>
        <w:t>Nákres schématu</w:t>
      </w:r>
    </w:p>
    <w:p w:rsidR="0021207E" w:rsidRPr="0020003D" w:rsidRDefault="00433213">
      <w:pPr>
        <w:jc w:val="both"/>
        <w:rPr>
          <w:lang w:val="cs-CZ"/>
        </w:rPr>
      </w:pPr>
      <w:r w:rsidRPr="0020003D">
        <w:rPr>
          <w:lang w:val="cs-CZ"/>
        </w:rPr>
        <w:t>Viz příloha 10.5.</w:t>
      </w:r>
    </w:p>
    <w:p w:rsidR="0021207E" w:rsidRPr="0020003D" w:rsidRDefault="00433213">
      <w:pPr>
        <w:pStyle w:val="Nadpis4"/>
        <w:rPr>
          <w:lang w:val="cs-CZ"/>
        </w:rPr>
      </w:pPr>
      <w:r w:rsidRPr="0020003D">
        <w:rPr>
          <w:lang w:val="cs-CZ"/>
        </w:rPr>
        <w:t>Informace a údaje poskytované pomocí schémat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Schéma: SWMET (pokračování)</w:t>
            </w:r>
          </w:p>
        </w:tc>
      </w:tr>
      <w:tr w:rsidR="0021207E" w:rsidRPr="0020003D">
        <w:tc>
          <w:tcPr>
            <w:tcW w:w="9853" w:type="dxa"/>
            <w:shd w:val="clear" w:color="auto" w:fill="auto"/>
          </w:tcPr>
          <w:p w:rsidR="0021207E" w:rsidRPr="0020003D" w:rsidRDefault="00433213">
            <w:pPr>
              <w:spacing w:after="120"/>
              <w:jc w:val="both"/>
              <w:rPr>
                <w:b/>
                <w:i/>
                <w:szCs w:val="24"/>
                <w:lang w:val="cs-CZ"/>
              </w:rPr>
            </w:pPr>
            <w:r w:rsidRPr="0020003D">
              <w:rPr>
                <w:b/>
                <w:i/>
                <w:lang w:val="cs-CZ"/>
              </w:rPr>
              <w:t>Třída: SWPressures</w:t>
            </w:r>
          </w:p>
          <w:p w:rsidR="0021207E" w:rsidRPr="0020003D" w:rsidRDefault="00433213">
            <w:pPr>
              <w:spacing w:after="120"/>
              <w:jc w:val="both"/>
              <w:rPr>
                <w:i/>
                <w:szCs w:val="24"/>
                <w:lang w:val="cs-CZ"/>
              </w:rPr>
            </w:pPr>
            <w:r w:rsidRPr="0020003D">
              <w:rPr>
                <w:b/>
                <w:i/>
                <w:lang w:val="cs-CZ"/>
              </w:rPr>
              <w:t>Vlastnosti:</w:t>
            </w:r>
            <w:r w:rsidRPr="0020003D">
              <w:rPr>
                <w:lang w:val="cs-CZ"/>
              </w:rPr>
              <w:t xml:space="preserve"> </w:t>
            </w:r>
            <w:r w:rsidRPr="0020003D">
              <w:rPr>
                <w:i/>
                <w:lang w:val="cs-CZ"/>
              </w:rPr>
              <w:t>maxOccurs =1 minOccurs = 1</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swPressuresNotAssessed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SignificantPressureType_Enum (viz příloha 1a)</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typy vlivů, které nebyly posuzovány (tj. typy vlivů, jež nebyly vzaty</w:t>
            </w:r>
            <w:r w:rsidR="008B3D49" w:rsidRPr="0020003D">
              <w:rPr>
                <w:lang w:val="cs-CZ"/>
              </w:rPr>
              <w:t xml:space="preserve"> v </w:t>
            </w:r>
            <w:r w:rsidRPr="0020003D">
              <w:rPr>
                <w:lang w:val="cs-CZ"/>
              </w:rPr>
              <w:t>úvahu, protože nebyly pokládány za důležité</w:t>
            </w:r>
            <w:r w:rsidR="008B3D49" w:rsidRPr="0020003D">
              <w:rPr>
                <w:lang w:val="cs-CZ"/>
              </w:rPr>
              <w:t xml:space="preserve"> v </w:t>
            </w:r>
            <w:r w:rsidRPr="0020003D">
              <w:rPr>
                <w:lang w:val="cs-CZ"/>
              </w:rPr>
              <w:t>oblasti povodí, nebyly</w:t>
            </w:r>
            <w:r w:rsidR="008B3D49" w:rsidRPr="0020003D">
              <w:rPr>
                <w:lang w:val="cs-CZ"/>
              </w:rPr>
              <w:t xml:space="preserve"> k </w:t>
            </w:r>
            <w:r w:rsidRPr="0020003D">
              <w:rPr>
                <w:lang w:val="cs-CZ"/>
              </w:rPr>
              <w:t>dispozici informace nebo</w:t>
            </w:r>
            <w:r w:rsidR="008B3D49" w:rsidRPr="0020003D">
              <w:rPr>
                <w:lang w:val="cs-CZ"/>
              </w:rPr>
              <w:t xml:space="preserve"> z </w:t>
            </w:r>
            <w:r w:rsidRPr="0020003D">
              <w:rPr>
                <w:lang w:val="cs-CZ"/>
              </w:rPr>
              <w:t>jakéhokoli jiného důvodu). Pokud byly posuzovány všechny vlivy, uveďte „Not applicable“. Možnost „No significant pressure“ není platná.</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swSignificantPressurePointSourceTools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SignificantPressureTools_Enum: </w:t>
            </w:r>
          </w:p>
          <w:p w:rsidR="0021207E" w:rsidRPr="0020003D" w:rsidRDefault="00433213">
            <w:pPr>
              <w:spacing w:after="120"/>
              <w:jc w:val="both"/>
              <w:rPr>
                <w:szCs w:val="24"/>
                <w:lang w:val="cs-CZ"/>
              </w:rPr>
            </w:pPr>
            <w:r w:rsidRPr="0020003D">
              <w:rPr>
                <w:lang w:val="cs-CZ"/>
              </w:rPr>
              <w:t>Numerical tools</w:t>
            </w:r>
          </w:p>
          <w:p w:rsidR="0021207E" w:rsidRPr="0020003D" w:rsidRDefault="00433213">
            <w:pPr>
              <w:spacing w:after="120"/>
              <w:jc w:val="both"/>
              <w:rPr>
                <w:szCs w:val="24"/>
                <w:lang w:val="cs-CZ"/>
              </w:rPr>
            </w:pPr>
            <w:r w:rsidRPr="0020003D">
              <w:rPr>
                <w:lang w:val="cs-CZ"/>
              </w:rPr>
              <w:t>Expert judgment</w:t>
            </w:r>
          </w:p>
          <w:p w:rsidR="0021207E" w:rsidRPr="0020003D" w:rsidRDefault="00433213">
            <w:pPr>
              <w:spacing w:after="120"/>
              <w:jc w:val="both"/>
              <w:rPr>
                <w:szCs w:val="24"/>
                <w:lang w:val="cs-CZ"/>
              </w:rPr>
            </w:pPr>
            <w:r w:rsidRPr="0020003D">
              <w:rPr>
                <w:lang w:val="cs-CZ"/>
              </w:rPr>
              <w:t>Combination of both</w:t>
            </w:r>
          </w:p>
          <w:p w:rsidR="0021207E" w:rsidRPr="0020003D" w:rsidRDefault="00433213">
            <w:pPr>
              <w:spacing w:after="120"/>
              <w:jc w:val="both"/>
              <w:rPr>
                <w:szCs w:val="24"/>
                <w:lang w:val="cs-CZ"/>
              </w:rPr>
            </w:pPr>
            <w:r w:rsidRPr="0020003D">
              <w:rPr>
                <w:lang w:val="cs-CZ"/>
              </w:rPr>
              <w:t>Not assessed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nástroje, které byly použity</w:t>
            </w:r>
            <w:r w:rsidR="008B3D49" w:rsidRPr="0020003D">
              <w:rPr>
                <w:lang w:val="cs-CZ"/>
              </w:rPr>
              <w:t xml:space="preserve"> k </w:t>
            </w:r>
            <w:r w:rsidRPr="0020003D">
              <w:rPr>
                <w:lang w:val="cs-CZ"/>
              </w:rPr>
              <w:t>definování významných vlivů</w:t>
            </w:r>
            <w:r w:rsidR="008B3D49" w:rsidRPr="0020003D">
              <w:rPr>
                <w:lang w:val="cs-CZ"/>
              </w:rPr>
              <w:t xml:space="preserve"> z </w:t>
            </w:r>
            <w:r w:rsidRPr="0020003D">
              <w:rPr>
                <w:lang w:val="cs-CZ"/>
              </w:rPr>
              <w:t>bodových zdrojů. Možnost „Numerical tools“ zahrnuje nástroje pro tvorbu modelů.</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swSignificantPressureDiffuseSourceTools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SignificantPressureTools_Enum:</w:t>
            </w:r>
          </w:p>
          <w:p w:rsidR="0021207E" w:rsidRPr="0020003D" w:rsidRDefault="00433213">
            <w:pPr>
              <w:spacing w:after="120"/>
              <w:jc w:val="both"/>
              <w:rPr>
                <w:szCs w:val="24"/>
                <w:lang w:val="cs-CZ"/>
              </w:rPr>
            </w:pPr>
            <w:r w:rsidRPr="0020003D">
              <w:rPr>
                <w:lang w:val="cs-CZ"/>
              </w:rPr>
              <w:t>Numerical tools</w:t>
            </w:r>
          </w:p>
          <w:p w:rsidR="0021207E" w:rsidRPr="0020003D" w:rsidRDefault="00433213">
            <w:pPr>
              <w:spacing w:after="120"/>
              <w:jc w:val="both"/>
              <w:rPr>
                <w:szCs w:val="24"/>
                <w:lang w:val="cs-CZ"/>
              </w:rPr>
            </w:pPr>
            <w:r w:rsidRPr="0020003D">
              <w:rPr>
                <w:lang w:val="cs-CZ"/>
              </w:rPr>
              <w:t>Expert judgment</w:t>
            </w:r>
          </w:p>
          <w:p w:rsidR="0021207E" w:rsidRPr="0020003D" w:rsidRDefault="00433213">
            <w:pPr>
              <w:spacing w:after="120"/>
              <w:jc w:val="both"/>
              <w:rPr>
                <w:szCs w:val="24"/>
                <w:lang w:val="cs-CZ"/>
              </w:rPr>
            </w:pPr>
            <w:r w:rsidRPr="0020003D">
              <w:rPr>
                <w:lang w:val="cs-CZ"/>
              </w:rPr>
              <w:t>Combination of both</w:t>
            </w:r>
          </w:p>
          <w:p w:rsidR="0021207E" w:rsidRPr="0020003D" w:rsidRDefault="00433213">
            <w:pPr>
              <w:spacing w:after="120"/>
              <w:jc w:val="both"/>
              <w:rPr>
                <w:szCs w:val="24"/>
                <w:lang w:val="cs-CZ"/>
              </w:rPr>
            </w:pPr>
            <w:r w:rsidRPr="0020003D">
              <w:rPr>
                <w:lang w:val="cs-CZ"/>
              </w:rPr>
              <w:t>Not assessed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nástroje, které byly použity</w:t>
            </w:r>
            <w:r w:rsidR="008B3D49" w:rsidRPr="0020003D">
              <w:rPr>
                <w:lang w:val="cs-CZ"/>
              </w:rPr>
              <w:t xml:space="preserve"> k </w:t>
            </w:r>
            <w:r w:rsidRPr="0020003D">
              <w:rPr>
                <w:lang w:val="cs-CZ"/>
              </w:rPr>
              <w:t>definování významných vlivů</w:t>
            </w:r>
            <w:r w:rsidR="008B3D49" w:rsidRPr="0020003D">
              <w:rPr>
                <w:lang w:val="cs-CZ"/>
              </w:rPr>
              <w:t xml:space="preserve"> z </w:t>
            </w:r>
            <w:r w:rsidRPr="0020003D">
              <w:rPr>
                <w:lang w:val="cs-CZ"/>
              </w:rPr>
              <w:t>difúzních zdrojů. Možnost „Numerical tools“ zahrnuje nástroje pro tvorbu modelů.</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swSignificantPressureWaterAbstractionTools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SignificantPressureTools_Enum:</w:t>
            </w:r>
          </w:p>
          <w:p w:rsidR="0021207E" w:rsidRPr="0020003D" w:rsidRDefault="00433213">
            <w:pPr>
              <w:spacing w:after="120"/>
              <w:jc w:val="both"/>
              <w:rPr>
                <w:szCs w:val="24"/>
                <w:lang w:val="cs-CZ"/>
              </w:rPr>
            </w:pPr>
            <w:r w:rsidRPr="0020003D">
              <w:rPr>
                <w:lang w:val="cs-CZ"/>
              </w:rPr>
              <w:t>Numerical tools</w:t>
            </w:r>
          </w:p>
          <w:p w:rsidR="0021207E" w:rsidRPr="0020003D" w:rsidRDefault="00433213">
            <w:pPr>
              <w:spacing w:after="120"/>
              <w:jc w:val="both"/>
              <w:rPr>
                <w:szCs w:val="24"/>
                <w:lang w:val="cs-CZ"/>
              </w:rPr>
            </w:pPr>
            <w:r w:rsidRPr="0020003D">
              <w:rPr>
                <w:lang w:val="cs-CZ"/>
              </w:rPr>
              <w:t>Expert judgment</w:t>
            </w:r>
          </w:p>
          <w:p w:rsidR="0021207E" w:rsidRPr="0020003D" w:rsidRDefault="00433213">
            <w:pPr>
              <w:spacing w:after="120"/>
              <w:jc w:val="both"/>
              <w:rPr>
                <w:szCs w:val="24"/>
                <w:lang w:val="cs-CZ"/>
              </w:rPr>
            </w:pPr>
            <w:r w:rsidRPr="0020003D">
              <w:rPr>
                <w:lang w:val="cs-CZ"/>
              </w:rPr>
              <w:t>Combination of both</w:t>
            </w:r>
          </w:p>
          <w:p w:rsidR="0021207E" w:rsidRPr="0020003D" w:rsidRDefault="00433213">
            <w:pPr>
              <w:spacing w:after="120"/>
              <w:jc w:val="both"/>
              <w:rPr>
                <w:szCs w:val="24"/>
                <w:lang w:val="cs-CZ"/>
              </w:rPr>
            </w:pPr>
            <w:r w:rsidRPr="0020003D">
              <w:rPr>
                <w:lang w:val="cs-CZ"/>
              </w:rPr>
              <w:t>Not assessed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nástroje, které byly použity</w:t>
            </w:r>
            <w:r w:rsidR="008B3D49" w:rsidRPr="0020003D">
              <w:rPr>
                <w:lang w:val="cs-CZ"/>
              </w:rPr>
              <w:t xml:space="preserve"> k </w:t>
            </w:r>
            <w:r w:rsidRPr="0020003D">
              <w:rPr>
                <w:lang w:val="cs-CZ"/>
              </w:rPr>
              <w:t>definování významných vlivů vyplývajících</w:t>
            </w:r>
            <w:r w:rsidR="008B3D49" w:rsidRPr="0020003D">
              <w:rPr>
                <w:lang w:val="cs-CZ"/>
              </w:rPr>
              <w:t xml:space="preserve"> z </w:t>
            </w:r>
            <w:r w:rsidRPr="0020003D">
              <w:rPr>
                <w:lang w:val="cs-CZ"/>
              </w:rPr>
              <w:t>odběrů vody. Možnost „Numerical tools“ zahrnuje nástroje pro tvorbu modelů.</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swSignificantPressureWaterFlowTools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SignificantPressureTools_Enum:</w:t>
            </w:r>
          </w:p>
          <w:p w:rsidR="0021207E" w:rsidRPr="0020003D" w:rsidRDefault="00433213">
            <w:pPr>
              <w:spacing w:after="120"/>
              <w:jc w:val="both"/>
              <w:rPr>
                <w:szCs w:val="24"/>
                <w:lang w:val="cs-CZ"/>
              </w:rPr>
            </w:pPr>
            <w:r w:rsidRPr="0020003D">
              <w:rPr>
                <w:lang w:val="cs-CZ"/>
              </w:rPr>
              <w:t>Numerical tools</w:t>
            </w:r>
          </w:p>
          <w:p w:rsidR="0021207E" w:rsidRPr="0020003D" w:rsidRDefault="00433213">
            <w:pPr>
              <w:spacing w:after="120"/>
              <w:jc w:val="both"/>
              <w:rPr>
                <w:szCs w:val="24"/>
                <w:lang w:val="cs-CZ"/>
              </w:rPr>
            </w:pPr>
            <w:r w:rsidRPr="0020003D">
              <w:rPr>
                <w:lang w:val="cs-CZ"/>
              </w:rPr>
              <w:t>Expert judgment</w:t>
            </w:r>
          </w:p>
          <w:p w:rsidR="0021207E" w:rsidRPr="0020003D" w:rsidRDefault="00433213">
            <w:pPr>
              <w:spacing w:after="120"/>
              <w:jc w:val="both"/>
              <w:rPr>
                <w:szCs w:val="24"/>
                <w:lang w:val="cs-CZ"/>
              </w:rPr>
            </w:pPr>
            <w:r w:rsidRPr="0020003D">
              <w:rPr>
                <w:lang w:val="cs-CZ"/>
              </w:rPr>
              <w:t>Combination of both</w:t>
            </w:r>
          </w:p>
          <w:p w:rsidR="0021207E" w:rsidRPr="0020003D" w:rsidRDefault="00433213">
            <w:pPr>
              <w:spacing w:after="120"/>
              <w:jc w:val="both"/>
              <w:rPr>
                <w:szCs w:val="24"/>
                <w:lang w:val="cs-CZ"/>
              </w:rPr>
            </w:pPr>
            <w:r w:rsidRPr="0020003D">
              <w:rPr>
                <w:lang w:val="cs-CZ"/>
              </w:rPr>
              <w:t>Not assessed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nástroje, které byly použity</w:t>
            </w:r>
            <w:r w:rsidR="008B3D49" w:rsidRPr="0020003D">
              <w:rPr>
                <w:lang w:val="cs-CZ"/>
              </w:rPr>
              <w:t xml:space="preserve"> k </w:t>
            </w:r>
            <w:r w:rsidRPr="0020003D">
              <w:rPr>
                <w:lang w:val="cs-CZ"/>
              </w:rPr>
              <w:t>definování významných vlivů vyplývajících</w:t>
            </w:r>
            <w:r w:rsidR="008B3D49" w:rsidRPr="0020003D">
              <w:rPr>
                <w:lang w:val="cs-CZ"/>
              </w:rPr>
              <w:t xml:space="preserve"> z </w:t>
            </w:r>
            <w:r w:rsidRPr="0020003D">
              <w:rPr>
                <w:lang w:val="cs-CZ"/>
              </w:rPr>
              <w:t>regulace odtoku vody a morfologických úprav. Možnost „Numerical tools“ zahrnuje nástroje pro tvorbu modelů.</w:t>
            </w:r>
          </w:p>
        </w:tc>
      </w:tr>
      <w:tr w:rsidR="0021207E" w:rsidRPr="0020003D">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 xml:space="preserve">swSignificantPressureOtherSourceTools </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SignificantPressureTools_Enum:</w:t>
            </w:r>
          </w:p>
          <w:p w:rsidR="0021207E" w:rsidRPr="0020003D" w:rsidRDefault="00433213">
            <w:pPr>
              <w:spacing w:after="120"/>
              <w:jc w:val="both"/>
              <w:rPr>
                <w:szCs w:val="24"/>
                <w:lang w:val="cs-CZ"/>
              </w:rPr>
            </w:pPr>
            <w:r w:rsidRPr="0020003D">
              <w:rPr>
                <w:lang w:val="cs-CZ"/>
              </w:rPr>
              <w:t>Numerical tools</w:t>
            </w:r>
          </w:p>
          <w:p w:rsidR="0021207E" w:rsidRPr="0020003D" w:rsidRDefault="00433213">
            <w:pPr>
              <w:spacing w:after="120"/>
              <w:jc w:val="both"/>
              <w:rPr>
                <w:szCs w:val="24"/>
                <w:lang w:val="cs-CZ"/>
              </w:rPr>
            </w:pPr>
            <w:r w:rsidRPr="0020003D">
              <w:rPr>
                <w:lang w:val="cs-CZ"/>
              </w:rPr>
              <w:t>Expert judgment</w:t>
            </w:r>
          </w:p>
          <w:p w:rsidR="0021207E" w:rsidRPr="0020003D" w:rsidRDefault="00433213">
            <w:pPr>
              <w:spacing w:after="120"/>
              <w:jc w:val="both"/>
              <w:rPr>
                <w:szCs w:val="24"/>
                <w:lang w:val="cs-CZ"/>
              </w:rPr>
            </w:pPr>
            <w:r w:rsidRPr="0020003D">
              <w:rPr>
                <w:lang w:val="cs-CZ"/>
              </w:rPr>
              <w:t>Combination of both</w:t>
            </w:r>
          </w:p>
          <w:p w:rsidR="0021207E" w:rsidRPr="0020003D" w:rsidRDefault="00433213">
            <w:pPr>
              <w:spacing w:after="120"/>
              <w:jc w:val="both"/>
              <w:rPr>
                <w:szCs w:val="24"/>
                <w:lang w:val="cs-CZ"/>
              </w:rPr>
            </w:pPr>
            <w:r w:rsidRPr="0020003D">
              <w:rPr>
                <w:lang w:val="cs-CZ"/>
              </w:rPr>
              <w:t>Not assessed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nástroje, které byly použity</w:t>
            </w:r>
            <w:r w:rsidR="008B3D49" w:rsidRPr="0020003D">
              <w:rPr>
                <w:lang w:val="cs-CZ"/>
              </w:rPr>
              <w:t xml:space="preserve"> k </w:t>
            </w:r>
            <w:r w:rsidRPr="0020003D">
              <w:rPr>
                <w:lang w:val="cs-CZ"/>
              </w:rPr>
              <w:t>definování významných vlivů</w:t>
            </w:r>
            <w:r w:rsidR="008B3D49" w:rsidRPr="0020003D">
              <w:rPr>
                <w:lang w:val="cs-CZ"/>
              </w:rPr>
              <w:t xml:space="preserve"> z </w:t>
            </w:r>
            <w:r w:rsidRPr="0020003D">
              <w:rPr>
                <w:lang w:val="cs-CZ"/>
              </w:rPr>
              <w:t xml:space="preserve">jiných zdrojů. Možnost „Numerical tools“ zahrnuje nástroje pro tvorbu modelů.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swSignificanceDefinition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 význam definován</w:t>
            </w:r>
            <w:r w:rsidR="008B3D49" w:rsidRPr="0020003D">
              <w:rPr>
                <w:lang w:val="cs-CZ"/>
              </w:rPr>
              <w:t xml:space="preserve"> z </w:t>
            </w:r>
            <w:r w:rsidRPr="0020003D">
              <w:rPr>
                <w:lang w:val="cs-CZ"/>
              </w:rPr>
              <w:t xml:space="preserve">hlediska prahových hodnot.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swSignificanceLinkFailure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je definice významnosti spojena</w:t>
            </w:r>
            <w:r w:rsidR="008B3D49" w:rsidRPr="0020003D">
              <w:rPr>
                <w:lang w:val="cs-CZ"/>
              </w:rPr>
              <w:t xml:space="preserve"> s </w:t>
            </w:r>
            <w:r w:rsidRPr="0020003D">
              <w:rPr>
                <w:lang w:val="cs-CZ"/>
              </w:rPr>
              <w:t xml:space="preserve">potenciálním nesplněním cílů. </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 xml:space="preserve">swPressuresReference </w:t>
            </w:r>
          </w:p>
          <w:p w:rsidR="0021207E" w:rsidRPr="0020003D" w:rsidRDefault="00433213">
            <w:pPr>
              <w:spacing w:after="120"/>
              <w:jc w:val="both"/>
              <w:rPr>
                <w:szCs w:val="24"/>
                <w:lang w:val="cs-CZ"/>
              </w:rPr>
            </w:pPr>
            <w:r w:rsidRPr="0020003D">
              <w:rPr>
                <w:b/>
                <w:lang w:val="cs-CZ"/>
              </w:rPr>
              <w:t>Typ pole / aspekty</w:t>
            </w:r>
            <w:r w:rsidRPr="0020003D">
              <w:rPr>
                <w:lang w:val="cs-CZ"/>
              </w:rPr>
              <w:t xml:space="preserve">: ReferenceType (viz příloha 9):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odkazy nebo hypertextové odkazy na příslušný dokument a oddíl, kde lze najít veškeré další příslušné informace týkající se typů vlivů.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_Ref402956593 \r \h  \* MERGEFORMAT </w:instrText>
            </w:r>
            <w:r w:rsidR="00C41810" w:rsidRPr="0020003D">
              <w:rPr>
                <w:lang w:val="cs-CZ"/>
              </w:rPr>
            </w:r>
            <w:r w:rsidR="00C41810" w:rsidRPr="0020003D">
              <w:rPr>
                <w:lang w:val="cs-CZ"/>
              </w:rPr>
              <w:fldChar w:fldCharType="separate"/>
            </w:r>
            <w:r w:rsidRPr="0020003D">
              <w:rPr>
                <w:szCs w:val="24"/>
                <w:lang w:val="cs-CZ"/>
              </w:rPr>
              <w:t>7.6.3.3</w:t>
            </w:r>
            <w:r w:rsidR="00C41810" w:rsidRPr="0020003D">
              <w:rPr>
                <w:lang w:val="cs-CZ"/>
              </w:rPr>
              <w:fldChar w:fldCharType="end"/>
            </w:r>
            <w:r w:rsidRPr="0020003D">
              <w:rPr>
                <w:lang w:val="cs-CZ"/>
              </w:rPr>
              <w:t>.</w:t>
            </w:r>
            <w:r w:rsidRPr="0020003D">
              <w:rPr>
                <w:b/>
                <w:lang w:val="cs-CZ"/>
              </w:rPr>
              <w:t xml:space="preserve"> </w:t>
            </w:r>
          </w:p>
        </w:tc>
      </w:tr>
    </w:tbl>
    <w:p w:rsidR="0021207E" w:rsidRPr="0020003D" w:rsidRDefault="0021207E">
      <w:pPr>
        <w:jc w:val="both"/>
        <w:rPr>
          <w:lang w:val="cs-CZ"/>
        </w:rPr>
      </w:pPr>
    </w:p>
    <w:p w:rsidR="0021207E" w:rsidRPr="0020003D" w:rsidRDefault="00433213">
      <w:pPr>
        <w:pStyle w:val="Nadpis4"/>
        <w:rPr>
          <w:lang w:val="cs-CZ"/>
        </w:rPr>
      </w:pPr>
      <w:bookmarkStart w:id="438" w:name="_Ref402956593"/>
      <w:r w:rsidRPr="0020003D">
        <w:rPr>
          <w:lang w:val="cs-CZ"/>
        </w:rPr>
        <w:t>Pokyny</w:t>
      </w:r>
      <w:r w:rsidR="008B3D49" w:rsidRPr="0020003D">
        <w:rPr>
          <w:lang w:val="cs-CZ"/>
        </w:rPr>
        <w:t xml:space="preserve"> k </w:t>
      </w:r>
      <w:r w:rsidRPr="0020003D">
        <w:rPr>
          <w:lang w:val="cs-CZ"/>
        </w:rPr>
        <w:t>obsahu plánů povodí / podkladových dokumentů</w:t>
      </w:r>
      <w:bookmarkEnd w:id="438"/>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vlivech a dopadech</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jc w:val="both"/>
        <w:rPr>
          <w:lang w:val="cs-CZ"/>
        </w:rPr>
      </w:pPr>
      <w:r w:rsidRPr="0020003D">
        <w:rPr>
          <w:lang w:val="cs-CZ"/>
        </w:rPr>
        <w:t>V SWPressuresReference uveďte odkaz či odkazy na plán povodí / podkladové dokumenty, kde lze najít následující informace:</w:t>
      </w:r>
    </w:p>
    <w:p w:rsidR="0021207E" w:rsidRPr="0020003D" w:rsidRDefault="00433213">
      <w:pPr>
        <w:numPr>
          <w:ilvl w:val="0"/>
          <w:numId w:val="34"/>
        </w:numPr>
        <w:jc w:val="both"/>
        <w:rPr>
          <w:lang w:val="cs-CZ"/>
        </w:rPr>
      </w:pPr>
      <w:r w:rsidRPr="0020003D">
        <w:rPr>
          <w:lang w:val="cs-CZ"/>
        </w:rPr>
        <w:t>Uveďte vysvětlení jakýchkoli významnějších změn kritérií pro určení vlivů oproti prvnímu plánu povodí, jako je přidání nových vlivů (např. invazivní cizí druhy) nebo neuvedení vlivů (např. difúzní znečištění</w:t>
      </w:r>
      <w:r w:rsidR="008B3D49" w:rsidRPr="0020003D">
        <w:rPr>
          <w:lang w:val="cs-CZ"/>
        </w:rPr>
        <w:t xml:space="preserve"> z </w:t>
      </w:r>
      <w:r w:rsidRPr="0020003D">
        <w:rPr>
          <w:lang w:val="cs-CZ"/>
        </w:rPr>
        <w:t>důvodu znečištění rtutí). Vysvětlete rovněž změny metodiky nebo kritérií (např. prahových hodnot) používaných při posuzování významu, pokud jde o vlivy a dopady.</w:t>
      </w:r>
    </w:p>
    <w:p w:rsidR="0021207E" w:rsidRPr="0020003D" w:rsidRDefault="00433213">
      <w:pPr>
        <w:numPr>
          <w:ilvl w:val="0"/>
          <w:numId w:val="21"/>
        </w:numPr>
        <w:jc w:val="both"/>
        <w:rPr>
          <w:lang w:val="cs-CZ"/>
        </w:rPr>
      </w:pPr>
      <w:r w:rsidRPr="0020003D">
        <w:rPr>
          <w:lang w:val="cs-CZ"/>
        </w:rPr>
        <w:t>Uveďte podrobnosti týkající se přístupu</w:t>
      </w:r>
      <w:r w:rsidR="008B3D49" w:rsidRPr="0020003D">
        <w:rPr>
          <w:lang w:val="cs-CZ"/>
        </w:rPr>
        <w:t xml:space="preserve"> k </w:t>
      </w:r>
      <w:r w:rsidRPr="0020003D">
        <w:rPr>
          <w:lang w:val="cs-CZ"/>
        </w:rPr>
        <w:t>definování „významného vlivu“, zejména jeho vztah</w:t>
      </w:r>
      <w:r w:rsidR="008B3D49" w:rsidRPr="0020003D">
        <w:rPr>
          <w:lang w:val="cs-CZ"/>
        </w:rPr>
        <w:t xml:space="preserve"> k </w:t>
      </w:r>
      <w:r w:rsidRPr="0020003D">
        <w:rPr>
          <w:lang w:val="cs-CZ"/>
        </w:rPr>
        <w:t>případně stanoveným prahovým hodnotám,</w:t>
      </w:r>
      <w:r w:rsidR="008B3D49" w:rsidRPr="0020003D">
        <w:rPr>
          <w:lang w:val="cs-CZ"/>
        </w:rPr>
        <w:t xml:space="preserve"> k </w:t>
      </w:r>
      <w:r w:rsidRPr="0020003D">
        <w:rPr>
          <w:lang w:val="cs-CZ"/>
        </w:rPr>
        <w:t>posouzení rizik (tj. přítomnost jakýchkoli významných vlivů, která znamená, že je útvar povrchové vody ohrožen) a ke stavu (tj. zda jsou významné vlivy slučitelné</w:t>
      </w:r>
      <w:r w:rsidR="008B3D49" w:rsidRPr="0020003D">
        <w:rPr>
          <w:lang w:val="cs-CZ"/>
        </w:rPr>
        <w:t xml:space="preserve"> s </w:t>
      </w:r>
      <w:r w:rsidRPr="0020003D">
        <w:rPr>
          <w:lang w:val="cs-CZ"/>
        </w:rPr>
        <w:t xml:space="preserve">dobrým stavem). </w:t>
      </w:r>
    </w:p>
    <w:p w:rsidR="0021207E" w:rsidRPr="0020003D" w:rsidRDefault="00433213">
      <w:pPr>
        <w:numPr>
          <w:ilvl w:val="0"/>
          <w:numId w:val="21"/>
        </w:numPr>
        <w:jc w:val="both"/>
        <w:rPr>
          <w:lang w:val="cs-CZ"/>
        </w:rPr>
      </w:pPr>
      <w:r w:rsidRPr="0020003D">
        <w:rPr>
          <w:lang w:val="cs-CZ"/>
        </w:rPr>
        <w:t>Informace o nástrojích použitých</w:t>
      </w:r>
      <w:r w:rsidR="008B3D49" w:rsidRPr="0020003D">
        <w:rPr>
          <w:lang w:val="cs-CZ"/>
        </w:rPr>
        <w:t xml:space="preserve"> k </w:t>
      </w:r>
      <w:r w:rsidRPr="0020003D">
        <w:rPr>
          <w:lang w:val="cs-CZ"/>
        </w:rPr>
        <w:t>definování významných vlivů vyplývajících z:</w:t>
      </w:r>
    </w:p>
    <w:p w:rsidR="0021207E" w:rsidRPr="0020003D" w:rsidRDefault="00433213">
      <w:pPr>
        <w:numPr>
          <w:ilvl w:val="1"/>
          <w:numId w:val="21"/>
        </w:numPr>
        <w:jc w:val="both"/>
        <w:rPr>
          <w:lang w:val="cs-CZ"/>
        </w:rPr>
      </w:pPr>
      <w:r w:rsidRPr="0020003D">
        <w:rPr>
          <w:lang w:val="cs-CZ"/>
        </w:rPr>
        <w:t>bodových zdrojů,</w:t>
      </w:r>
    </w:p>
    <w:p w:rsidR="0021207E" w:rsidRPr="0020003D" w:rsidRDefault="00433213">
      <w:pPr>
        <w:numPr>
          <w:ilvl w:val="1"/>
          <w:numId w:val="21"/>
        </w:numPr>
        <w:jc w:val="both"/>
        <w:rPr>
          <w:lang w:val="cs-CZ"/>
        </w:rPr>
      </w:pPr>
      <w:r w:rsidRPr="0020003D">
        <w:rPr>
          <w:lang w:val="cs-CZ"/>
        </w:rPr>
        <w:t>difúzních zdrojů,</w:t>
      </w:r>
    </w:p>
    <w:p w:rsidR="0021207E" w:rsidRPr="0020003D" w:rsidRDefault="00433213">
      <w:pPr>
        <w:numPr>
          <w:ilvl w:val="1"/>
          <w:numId w:val="21"/>
        </w:numPr>
        <w:jc w:val="both"/>
        <w:rPr>
          <w:lang w:val="cs-CZ"/>
        </w:rPr>
      </w:pPr>
      <w:r w:rsidRPr="0020003D">
        <w:rPr>
          <w:lang w:val="cs-CZ"/>
        </w:rPr>
        <w:t>odběrů,</w:t>
      </w:r>
    </w:p>
    <w:p w:rsidR="0021207E" w:rsidRPr="0020003D" w:rsidRDefault="00433213">
      <w:pPr>
        <w:numPr>
          <w:ilvl w:val="1"/>
          <w:numId w:val="21"/>
        </w:numPr>
        <w:jc w:val="both"/>
        <w:rPr>
          <w:lang w:val="cs-CZ"/>
        </w:rPr>
      </w:pPr>
      <w:r w:rsidRPr="0020003D">
        <w:rPr>
          <w:lang w:val="cs-CZ"/>
        </w:rPr>
        <w:t>regulace odtoku vody a morfologických úprav,</w:t>
      </w:r>
    </w:p>
    <w:p w:rsidR="0021207E" w:rsidRPr="0020003D" w:rsidRDefault="00433213">
      <w:pPr>
        <w:numPr>
          <w:ilvl w:val="1"/>
          <w:numId w:val="21"/>
        </w:numPr>
        <w:jc w:val="both"/>
        <w:rPr>
          <w:lang w:val="cs-CZ"/>
        </w:rPr>
      </w:pPr>
      <w:r w:rsidRPr="0020003D">
        <w:rPr>
          <w:lang w:val="cs-CZ"/>
        </w:rPr>
        <w:t>jiných zdrojů.</w:t>
      </w:r>
    </w:p>
    <w:p w:rsidR="0021207E" w:rsidRPr="0020003D" w:rsidRDefault="00433213">
      <w:pPr>
        <w:numPr>
          <w:ilvl w:val="0"/>
          <w:numId w:val="21"/>
        </w:numPr>
        <w:jc w:val="both"/>
        <w:rPr>
          <w:lang w:val="cs-CZ"/>
        </w:rPr>
      </w:pPr>
      <w:r w:rsidRPr="0020003D">
        <w:rPr>
          <w:lang w:val="cs-CZ"/>
        </w:rPr>
        <w:t>Uveďte důvody, proč byly</w:t>
      </w:r>
      <w:r w:rsidR="008B3D49" w:rsidRPr="0020003D">
        <w:rPr>
          <w:lang w:val="cs-CZ"/>
        </w:rPr>
        <w:t xml:space="preserve"> z </w:t>
      </w:r>
      <w:r w:rsidRPr="0020003D">
        <w:rPr>
          <w:lang w:val="cs-CZ"/>
        </w:rPr>
        <w:t>analýzy vlivů a dopadů vyloučeny některé vlivy (je-li to relevantní).</w:t>
      </w:r>
    </w:p>
    <w:p w:rsidR="0021207E" w:rsidRPr="0020003D" w:rsidRDefault="00433213">
      <w:pPr>
        <w:numPr>
          <w:ilvl w:val="0"/>
          <w:numId w:val="21"/>
        </w:numPr>
        <w:jc w:val="both"/>
        <w:rPr>
          <w:lang w:val="cs-CZ"/>
        </w:rPr>
      </w:pPr>
      <w:r w:rsidRPr="0020003D">
        <w:rPr>
          <w:lang w:val="cs-CZ"/>
        </w:rPr>
        <w:t>Podrobnosti o prahových hodnotách použitých</w:t>
      </w:r>
      <w:r w:rsidR="008B3D49" w:rsidRPr="0020003D">
        <w:rPr>
          <w:lang w:val="cs-CZ"/>
        </w:rPr>
        <w:t xml:space="preserve"> k </w:t>
      </w:r>
      <w:r w:rsidRPr="0020003D">
        <w:rPr>
          <w:lang w:val="cs-CZ"/>
        </w:rPr>
        <w:t>určení významu.</w:t>
      </w:r>
    </w:p>
    <w:p w:rsidR="0021207E" w:rsidRPr="0020003D" w:rsidRDefault="00433213">
      <w:pPr>
        <w:numPr>
          <w:ilvl w:val="0"/>
          <w:numId w:val="21"/>
        </w:numPr>
        <w:jc w:val="both"/>
        <w:rPr>
          <w:lang w:val="cs-CZ"/>
        </w:rPr>
      </w:pPr>
      <w:r w:rsidRPr="0020003D">
        <w:rPr>
          <w:lang w:val="cs-CZ"/>
        </w:rPr>
        <w:t>Pokud nebyly použity prahové hodnoty, jak byl význam definován?</w:t>
      </w:r>
    </w:p>
    <w:p w:rsidR="0021207E" w:rsidRPr="0020003D" w:rsidRDefault="00433213">
      <w:pPr>
        <w:pStyle w:val="Nadpis2"/>
        <w:jc w:val="both"/>
        <w:rPr>
          <w:lang w:val="cs-CZ"/>
        </w:rPr>
      </w:pPr>
      <w:bookmarkStart w:id="439" w:name="_Toc400669533"/>
      <w:bookmarkStart w:id="440" w:name="_Toc400669999"/>
      <w:bookmarkStart w:id="441" w:name="_Toc400670337"/>
      <w:bookmarkStart w:id="442" w:name="_Toc400670671"/>
      <w:bookmarkStart w:id="443" w:name="_Toc400670979"/>
      <w:bookmarkStart w:id="444" w:name="_Toc400671283"/>
      <w:bookmarkStart w:id="445" w:name="_Toc400671588"/>
      <w:bookmarkStart w:id="446" w:name="_Toc400671882"/>
      <w:bookmarkStart w:id="447" w:name="_Toc400714717"/>
      <w:bookmarkStart w:id="448" w:name="_Toc400714944"/>
      <w:bookmarkStart w:id="449" w:name="_Toc400715168"/>
      <w:bookmarkStart w:id="450" w:name="_Toc400715388"/>
      <w:bookmarkStart w:id="451" w:name="_Toc400715603"/>
      <w:bookmarkStart w:id="452" w:name="_Toc400715815"/>
      <w:bookmarkStart w:id="453" w:name="_Toc400716022"/>
      <w:bookmarkStart w:id="454" w:name="_Toc400716228"/>
      <w:bookmarkStart w:id="455" w:name="_Toc400716428"/>
      <w:bookmarkStart w:id="456" w:name="_Toc400716626"/>
      <w:bookmarkStart w:id="457" w:name="_Toc400716814"/>
      <w:bookmarkStart w:id="458" w:name="_Toc400716993"/>
      <w:bookmarkStart w:id="459" w:name="_Toc400717169"/>
      <w:bookmarkStart w:id="460" w:name="_Toc400717340"/>
      <w:bookmarkStart w:id="461" w:name="_Toc400717515"/>
      <w:bookmarkStart w:id="462" w:name="_Toc400717684"/>
      <w:bookmarkStart w:id="463" w:name="_Toc400717834"/>
      <w:bookmarkStart w:id="464" w:name="_Toc400717966"/>
      <w:bookmarkStart w:id="465" w:name="_Toc400720361"/>
      <w:bookmarkStart w:id="466" w:name="_Toc400669534"/>
      <w:bookmarkStart w:id="467" w:name="_Toc400670000"/>
      <w:bookmarkStart w:id="468" w:name="_Toc400670338"/>
      <w:bookmarkStart w:id="469" w:name="_Toc400670672"/>
      <w:bookmarkStart w:id="470" w:name="_Toc400670980"/>
      <w:bookmarkStart w:id="471" w:name="_Toc400671284"/>
      <w:bookmarkStart w:id="472" w:name="_Toc400671589"/>
      <w:bookmarkStart w:id="473" w:name="_Toc400671883"/>
      <w:bookmarkStart w:id="474" w:name="_Toc400714718"/>
      <w:bookmarkStart w:id="475" w:name="_Toc400714945"/>
      <w:bookmarkStart w:id="476" w:name="_Toc400715169"/>
      <w:bookmarkStart w:id="477" w:name="_Toc400715389"/>
      <w:bookmarkStart w:id="478" w:name="_Toc400715604"/>
      <w:bookmarkStart w:id="479" w:name="_Toc400715816"/>
      <w:bookmarkStart w:id="480" w:name="_Toc400716023"/>
      <w:bookmarkStart w:id="481" w:name="_Toc400716229"/>
      <w:bookmarkStart w:id="482" w:name="_Toc400716429"/>
      <w:bookmarkStart w:id="483" w:name="_Toc400716627"/>
      <w:bookmarkStart w:id="484" w:name="_Toc400716815"/>
      <w:bookmarkStart w:id="485" w:name="_Toc400716994"/>
      <w:bookmarkStart w:id="486" w:name="_Toc400717170"/>
      <w:bookmarkStart w:id="487" w:name="_Toc400717341"/>
      <w:bookmarkStart w:id="488" w:name="_Toc400717516"/>
      <w:bookmarkStart w:id="489" w:name="_Toc400717685"/>
      <w:bookmarkStart w:id="490" w:name="_Toc400717835"/>
      <w:bookmarkStart w:id="491" w:name="_Toc400717967"/>
      <w:bookmarkStart w:id="492" w:name="_Toc400720362"/>
      <w:bookmarkStart w:id="493" w:name="_Toc375220094"/>
      <w:bookmarkStart w:id="494" w:name="_Toc386464243"/>
      <w:bookmarkStart w:id="495" w:name="_Toc425522069"/>
      <w:bookmarkStart w:id="496" w:name="_Toc432666081"/>
      <w:bookmarkStart w:id="497" w:name="_Toc440017241"/>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20003D">
        <w:rPr>
          <w:lang w:val="cs-CZ"/>
        </w:rPr>
        <w:t>Metodiky pro výjimky</w:t>
      </w:r>
      <w:bookmarkEnd w:id="493"/>
      <w:bookmarkEnd w:id="494"/>
      <w:bookmarkEnd w:id="495"/>
      <w:bookmarkEnd w:id="496"/>
      <w:bookmarkEnd w:id="497"/>
    </w:p>
    <w:p w:rsidR="0021207E" w:rsidRPr="0020003D" w:rsidRDefault="00433213">
      <w:pPr>
        <w:pStyle w:val="Nadpis3"/>
        <w:rPr>
          <w:lang w:val="cs-CZ"/>
        </w:rPr>
      </w:pPr>
      <w:r w:rsidRPr="0020003D">
        <w:rPr>
          <w:lang w:val="cs-CZ"/>
        </w:rPr>
        <w:t>Úvod</w:t>
      </w:r>
    </w:p>
    <w:p w:rsidR="0021207E" w:rsidRPr="0020003D" w:rsidRDefault="00433213">
      <w:pPr>
        <w:pStyle w:val="Text4"/>
        <w:tabs>
          <w:tab w:val="clear" w:pos="2302"/>
        </w:tabs>
        <w:ind w:left="0"/>
        <w:jc w:val="both"/>
        <w:rPr>
          <w:lang w:val="cs-CZ"/>
        </w:rPr>
      </w:pPr>
      <w:r w:rsidRPr="0020003D">
        <w:rPr>
          <w:lang w:val="cs-CZ"/>
        </w:rPr>
        <w:t>Rámcová směrnice o vodě definuje své environmentální cíle</w:t>
      </w:r>
      <w:r w:rsidR="008B3D49" w:rsidRPr="0020003D">
        <w:rPr>
          <w:lang w:val="cs-CZ"/>
        </w:rPr>
        <w:t xml:space="preserve"> v </w:t>
      </w:r>
      <w:r w:rsidRPr="0020003D">
        <w:rPr>
          <w:lang w:val="cs-CZ"/>
        </w:rPr>
        <w:t>článku 4 a stanoví cíl dlouhodobě udržitelného hospodaření</w:t>
      </w:r>
      <w:r w:rsidR="008B3D49" w:rsidRPr="0020003D">
        <w:rPr>
          <w:lang w:val="cs-CZ"/>
        </w:rPr>
        <w:t xml:space="preserve"> s </w:t>
      </w:r>
      <w:r w:rsidRPr="0020003D">
        <w:rPr>
          <w:lang w:val="cs-CZ"/>
        </w:rPr>
        <w:t>vodou. Ustanovení čl. 4 odst. 1 stanoví obecný cíl, jímž je dosažení dobrého stavu (nebo potenciálu tohoto stavu pro umělé vodní útvary a silně ovlivněné útvary povrchových vod) ve všech útvarech povrchových vod do roku 2015, a zavádí zásadu zamezení jakémukoli dalšímu zhoršování stavu.</w:t>
      </w:r>
    </w:p>
    <w:p w:rsidR="0021207E" w:rsidRPr="0020003D" w:rsidRDefault="00433213">
      <w:pPr>
        <w:pStyle w:val="Text4"/>
        <w:tabs>
          <w:tab w:val="clear" w:pos="2302"/>
        </w:tabs>
        <w:ind w:left="0"/>
        <w:jc w:val="both"/>
        <w:rPr>
          <w:lang w:val="cs-CZ"/>
        </w:rPr>
      </w:pPr>
      <w:r w:rsidRPr="0020003D">
        <w:rPr>
          <w:lang w:val="cs-CZ"/>
        </w:rPr>
        <w:t>Za určitých podmínek je možná řada výjimek</w:t>
      </w:r>
      <w:r w:rsidR="008B3D49" w:rsidRPr="0020003D">
        <w:rPr>
          <w:lang w:val="cs-CZ"/>
        </w:rPr>
        <w:t xml:space="preserve"> z </w:t>
      </w:r>
      <w:r w:rsidRPr="0020003D">
        <w:rPr>
          <w:lang w:val="cs-CZ"/>
        </w:rPr>
        <w:t>obecného cíle. Ustanovení čl. 4 odst. 4 umožňuje prodloužení lhůty na dobu po roce 2015, čl. 4 odst. 5 povoluje dosažení méně přísných cílů, čl. 4 odst. 6 umožňuje dočasné zhoršení stavu vodních útvarů a čl. 4 odst. 7 formuluje podmínky, za nichž může být zhoršení stavu nebo nedosažení některých environmentálních cílů rámcové směrnice o vodě přípustné z důvodu nových změn fyzikálních charakteristik útvarů povrchových vod nebo zhoršení stavu</w:t>
      </w:r>
      <w:r w:rsidR="008B3D49" w:rsidRPr="0020003D">
        <w:rPr>
          <w:lang w:val="cs-CZ"/>
        </w:rPr>
        <w:t xml:space="preserve"> z </w:t>
      </w:r>
      <w:r w:rsidRPr="0020003D">
        <w:rPr>
          <w:lang w:val="cs-CZ"/>
        </w:rPr>
        <w:t>velmi dobrého na dobrý</w:t>
      </w:r>
      <w:r w:rsidR="008B3D49" w:rsidRPr="0020003D">
        <w:rPr>
          <w:lang w:val="cs-CZ"/>
        </w:rPr>
        <w:t xml:space="preserve"> v </w:t>
      </w:r>
      <w:r w:rsidRPr="0020003D">
        <w:rPr>
          <w:lang w:val="cs-CZ"/>
        </w:rPr>
        <w:t>důsledku nových činností, které souvisejí</w:t>
      </w:r>
      <w:r w:rsidR="008B3D49" w:rsidRPr="0020003D">
        <w:rPr>
          <w:lang w:val="cs-CZ"/>
        </w:rPr>
        <w:t xml:space="preserve"> s </w:t>
      </w:r>
      <w:r w:rsidRPr="0020003D">
        <w:rPr>
          <w:lang w:val="cs-CZ"/>
        </w:rPr>
        <w:t>udržitelným lidským rozvojem.</w:t>
      </w:r>
    </w:p>
    <w:p w:rsidR="0021207E" w:rsidRPr="0020003D" w:rsidRDefault="00433213">
      <w:pPr>
        <w:pStyle w:val="Text4"/>
        <w:tabs>
          <w:tab w:val="clear" w:pos="2302"/>
        </w:tabs>
        <w:ind w:left="0"/>
        <w:jc w:val="both"/>
        <w:rPr>
          <w:lang w:val="cs-CZ"/>
        </w:rPr>
      </w:pPr>
      <w:r w:rsidRPr="0020003D">
        <w:rPr>
          <w:lang w:val="cs-CZ"/>
        </w:rPr>
        <w:t>Rámcová směrnice o vodě poskytuje obecný rámec pro výjimky, existuje však prostor pro rozdílné chápání a provádění. Od samého začátku provádění bylo zřejmé, že uplatňování výjimek musí být vysvětleno podrobněji a že pravidla uplatňování je třeba vyjasnit. Tato vyjasnění lze najít</w:t>
      </w:r>
      <w:r w:rsidR="008B3D49" w:rsidRPr="0020003D">
        <w:rPr>
          <w:lang w:val="cs-CZ"/>
        </w:rPr>
        <w:t xml:space="preserve"> v </w:t>
      </w:r>
      <w:r w:rsidRPr="0020003D">
        <w:rPr>
          <w:lang w:val="cs-CZ"/>
        </w:rPr>
        <w:t>Pokynech ke společné prováděcí strategii č. 20 o výjimkách</w:t>
      </w:r>
      <w:r w:rsidRPr="0020003D">
        <w:rPr>
          <w:rStyle w:val="Znakapoznpodarou"/>
          <w:lang w:val="cs-CZ"/>
        </w:rPr>
        <w:footnoteReference w:id="95"/>
      </w:r>
      <w:r w:rsidRPr="0020003D">
        <w:rPr>
          <w:lang w:val="cs-CZ"/>
        </w:rPr>
        <w:t>, na nichž se pracovalo několik let.</w:t>
      </w:r>
    </w:p>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jc w:val="both"/>
        <w:rPr>
          <w:lang w:val="cs-CZ"/>
        </w:rPr>
      </w:pPr>
      <w:r w:rsidRPr="0020003D">
        <w:rPr>
          <w:lang w:val="cs-CZ"/>
        </w:rPr>
        <w:t>Evropská komise použije poskytnuté informace</w:t>
      </w:r>
      <w:r w:rsidR="008B3D49" w:rsidRPr="0020003D">
        <w:rPr>
          <w:lang w:val="cs-CZ"/>
        </w:rPr>
        <w:t xml:space="preserve"> k </w:t>
      </w:r>
      <w:r w:rsidRPr="0020003D">
        <w:rPr>
          <w:lang w:val="cs-CZ"/>
        </w:rPr>
        <w:t>určení toho, zda je metodika použitá</w:t>
      </w:r>
      <w:r w:rsidR="008B3D49" w:rsidRPr="0020003D">
        <w:rPr>
          <w:lang w:val="cs-CZ"/>
        </w:rPr>
        <w:t xml:space="preserve"> k </w:t>
      </w:r>
      <w:r w:rsidRPr="0020003D">
        <w:rPr>
          <w:lang w:val="cs-CZ"/>
        </w:rPr>
        <w:t xml:space="preserve">odůvodnění výjimek spolehlivá a splňuje požadavky rámcové směrnice o vodě. </w:t>
      </w:r>
    </w:p>
    <w:p w:rsidR="0021207E" w:rsidRPr="0020003D" w:rsidRDefault="00433213">
      <w:pPr>
        <w:jc w:val="both"/>
        <w:rPr>
          <w:lang w:val="cs-CZ"/>
        </w:rPr>
      </w:pPr>
      <w:r w:rsidRPr="0020003D">
        <w:rPr>
          <w:lang w:val="cs-CZ"/>
        </w:rPr>
        <w:t>Vedle posouzení souladu bude vypracována řada výstupů, které určí nástroje nejčastěji používané</w:t>
      </w:r>
      <w:r w:rsidR="008B3D49" w:rsidRPr="0020003D">
        <w:rPr>
          <w:lang w:val="cs-CZ"/>
        </w:rPr>
        <w:t xml:space="preserve"> k </w:t>
      </w:r>
      <w:r w:rsidRPr="0020003D">
        <w:rPr>
          <w:lang w:val="cs-CZ"/>
        </w:rPr>
        <w:t>posuzování vlivů a dopadů</w:t>
      </w:r>
      <w:r w:rsidR="008B3D49" w:rsidRPr="0020003D">
        <w:rPr>
          <w:lang w:val="cs-CZ"/>
        </w:rPr>
        <w:t xml:space="preserve"> s </w:t>
      </w:r>
      <w:r w:rsidRPr="0020003D">
        <w:rPr>
          <w:lang w:val="cs-CZ"/>
        </w:rPr>
        <w:t>cílem podpořit osvědčené postupy.</w:t>
      </w:r>
    </w:p>
    <w:p w:rsidR="0021207E" w:rsidRPr="0020003D" w:rsidRDefault="00433213">
      <w:pPr>
        <w:jc w:val="both"/>
        <w:rPr>
          <w:lang w:val="cs-CZ"/>
        </w:rPr>
      </w:pPr>
      <w:r w:rsidRPr="0020003D">
        <w:rPr>
          <w:lang w:val="cs-CZ"/>
        </w:rPr>
        <w:t>Na úrovni EU budou statistiky a informace poskytovány Evropskému parlamentu. Veřejnosti budou informace poskytovány prostřednictvím systému WISE.</w:t>
      </w:r>
    </w:p>
    <w:p w:rsidR="0021207E" w:rsidRPr="0020003D" w:rsidRDefault="00433213">
      <w:pPr>
        <w:pStyle w:val="Nadpis3"/>
        <w:rPr>
          <w:lang w:val="cs-CZ"/>
        </w:rPr>
      </w:pPr>
      <w:r w:rsidRPr="0020003D">
        <w:rPr>
          <w:lang w:val="cs-CZ"/>
        </w:rPr>
        <w:t>Obsah zpráv za rok 2016</w:t>
      </w:r>
    </w:p>
    <w:p w:rsidR="0021207E" w:rsidRPr="0020003D" w:rsidRDefault="00433213">
      <w:pPr>
        <w:pStyle w:val="Nadpis4"/>
        <w:rPr>
          <w:lang w:val="cs-CZ"/>
        </w:rPr>
      </w:pPr>
      <w:r w:rsidRPr="0020003D">
        <w:rPr>
          <w:lang w:val="cs-CZ"/>
        </w:rPr>
        <w:t>Nákres schématu</w:t>
      </w:r>
    </w:p>
    <w:p w:rsidR="0021207E" w:rsidRPr="0020003D" w:rsidRDefault="00433213">
      <w:pPr>
        <w:jc w:val="both"/>
        <w:rPr>
          <w:lang w:val="cs-CZ"/>
        </w:rPr>
      </w:pPr>
      <w:r w:rsidRPr="0020003D">
        <w:rPr>
          <w:lang w:val="cs-CZ"/>
        </w:rPr>
        <w:t>Viz příloha 10.5.</w:t>
      </w:r>
    </w:p>
    <w:p w:rsidR="0021207E" w:rsidRPr="0020003D" w:rsidRDefault="00433213">
      <w:pPr>
        <w:pStyle w:val="Nadpis4"/>
        <w:rPr>
          <w:lang w:val="cs-CZ"/>
        </w:rPr>
      </w:pPr>
      <w:r w:rsidRPr="0020003D">
        <w:rPr>
          <w:lang w:val="cs-CZ"/>
        </w:rPr>
        <w:t>Informace a údaje poskytované pomocí schémat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Schéma: SWMET (pokračování)</w:t>
            </w:r>
          </w:p>
        </w:tc>
      </w:tr>
      <w:tr w:rsidR="0021207E" w:rsidRPr="0020003D">
        <w:tc>
          <w:tcPr>
            <w:tcW w:w="9853" w:type="dxa"/>
            <w:shd w:val="clear" w:color="auto" w:fill="auto"/>
          </w:tcPr>
          <w:p w:rsidR="0021207E" w:rsidRPr="0020003D" w:rsidRDefault="00433213">
            <w:pPr>
              <w:spacing w:after="120"/>
              <w:jc w:val="both"/>
              <w:rPr>
                <w:b/>
                <w:i/>
                <w:szCs w:val="24"/>
                <w:lang w:val="cs-CZ"/>
              </w:rPr>
            </w:pPr>
            <w:r w:rsidRPr="0020003D">
              <w:rPr>
                <w:b/>
                <w:i/>
                <w:lang w:val="cs-CZ"/>
              </w:rPr>
              <w:t>Třída: SWExemptions</w:t>
            </w:r>
          </w:p>
          <w:p w:rsidR="0021207E" w:rsidRPr="0020003D" w:rsidRDefault="00433213">
            <w:pPr>
              <w:spacing w:after="120"/>
              <w:jc w:val="both"/>
              <w:rPr>
                <w:i/>
                <w:szCs w:val="24"/>
                <w:lang w:val="cs-CZ"/>
              </w:rPr>
            </w:pPr>
            <w:r w:rsidRPr="0020003D">
              <w:rPr>
                <w:b/>
                <w:i/>
                <w:lang w:val="cs-CZ"/>
              </w:rPr>
              <w:t>Vlastnosti:</w:t>
            </w:r>
            <w:r w:rsidRPr="0020003D">
              <w:rPr>
                <w:lang w:val="cs-CZ"/>
              </w:rPr>
              <w:t xml:space="preserve"> </w:t>
            </w:r>
            <w:r w:rsidRPr="0020003D">
              <w:rPr>
                <w:i/>
                <w:lang w:val="cs-CZ"/>
              </w:rPr>
              <w:t>maxOccurs =1 minOccurs = 1</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swExemption44Impact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SignificantImpactType_Enum (viz příloha 1b)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dopady, na jejichž základě jsou uplatňovány výjimky podle čl. 4 odst. 4. Lze vybrat více než jeden dopad. Pokud výjimka podle čl. 4 odst. 4 nebyla uplatněna, uveďte „Not applicable“.</w:t>
            </w:r>
          </w:p>
          <w:p w:rsidR="0021207E" w:rsidRPr="0020003D" w:rsidRDefault="00433213">
            <w:pPr>
              <w:spacing w:after="120"/>
              <w:jc w:val="both"/>
              <w:rPr>
                <w:b/>
                <w:szCs w:val="24"/>
                <w:lang w:val="cs-CZ"/>
              </w:rPr>
            </w:pPr>
            <w:r w:rsidRPr="0020003D">
              <w:rPr>
                <w:lang w:val="cs-CZ"/>
              </w:rPr>
              <w:t>Možnost „</w:t>
            </w:r>
            <w:r w:rsidRPr="0020003D">
              <w:rPr>
                <w:rFonts w:ascii="Calibri" w:hAnsi="Calibri"/>
                <w:color w:val="000000"/>
                <w:sz w:val="22"/>
                <w:lang w:val="cs-CZ"/>
              </w:rPr>
              <w:t>NOSI – No significant impact</w:t>
            </w:r>
            <w:r w:rsidRPr="0020003D">
              <w:rPr>
                <w:lang w:val="cs-CZ"/>
              </w:rPr>
              <w:t>“ není platná.</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swExemption44Driver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Driver_Enum (viz příloha 1c)</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příčiny, na jejichž základě jsou uplatňovány výjimky podle čl. 4 odst. 4. Lze vybrat více než jednu příčinu. Pokud výjimka podle čl. 4 odst. 4 nebyla uplatněna, uveďte „Exemption not applied“.</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swExemption45Impact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SignificantImpactType_Enum (viz příloha 1b)</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dopady, na jejichž základě jsou uplatňovány výjimky podle čl. 4 odst. 5. Lze vybrat více než jeden dopad. Pokud výjimka podle čl. 4 odst. 5 nebyla uplatněna, uveďte „Not applicable“.</w:t>
            </w:r>
          </w:p>
          <w:p w:rsidR="0021207E" w:rsidRPr="0020003D" w:rsidRDefault="00433213">
            <w:pPr>
              <w:spacing w:after="120"/>
              <w:jc w:val="both"/>
              <w:rPr>
                <w:b/>
                <w:szCs w:val="24"/>
                <w:lang w:val="cs-CZ"/>
              </w:rPr>
            </w:pPr>
            <w:r w:rsidRPr="0020003D">
              <w:rPr>
                <w:lang w:val="cs-CZ"/>
              </w:rPr>
              <w:t>Možnost „</w:t>
            </w:r>
            <w:r w:rsidRPr="0020003D">
              <w:rPr>
                <w:rFonts w:ascii="Calibri" w:hAnsi="Calibri"/>
                <w:color w:val="000000"/>
                <w:sz w:val="22"/>
                <w:lang w:val="cs-CZ"/>
              </w:rPr>
              <w:t>NOSI – No significant impact</w:t>
            </w:r>
            <w:r w:rsidRPr="0020003D">
              <w:rPr>
                <w:lang w:val="cs-CZ"/>
              </w:rPr>
              <w:t>“ není platná.</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swExemption45Driver</w:t>
            </w:r>
          </w:p>
          <w:p w:rsidR="0021207E" w:rsidRPr="0020003D" w:rsidRDefault="00433213">
            <w:pPr>
              <w:spacing w:after="120"/>
              <w:jc w:val="both"/>
              <w:rPr>
                <w:szCs w:val="24"/>
                <w:lang w:val="cs-CZ"/>
              </w:rPr>
            </w:pPr>
            <w:r w:rsidRPr="0020003D">
              <w:rPr>
                <w:b/>
                <w:lang w:val="cs-CZ"/>
              </w:rPr>
              <w:t>Typ pole / aspekty:</w:t>
            </w:r>
            <w:r w:rsidR="00A83D7F" w:rsidRPr="0020003D">
              <w:rPr>
                <w:b/>
                <w:lang w:val="cs-CZ"/>
              </w:rPr>
              <w:t xml:space="preserve"> </w:t>
            </w:r>
            <w:r w:rsidRPr="0020003D">
              <w:rPr>
                <w:lang w:val="cs-CZ"/>
              </w:rPr>
              <w:t>Driver_Enum (viz příloha 1c)</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příčiny, na jejichž základě jsou uplatňovány výjimky podle čl. 4 odst. 5. Lze vybrat více než jednu příčinu. Pokud výjimka podle čl. 4 odst. 5 nebyla uplatněna, uveďte „Exemption not applied“.</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swDisproportionateCost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byly jako důvod pro uplatnění výjimek podle čl. 4 odst. 4 nebo čl. 4 odst. 5 u útvarů povrchových vod použity neúměrné náklady.</w:t>
            </w:r>
            <w:r w:rsidR="00584A3C"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swDisproportionateCostScale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GeographicalScale_Enum (viz příloha 8l)</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Vyberte</w:t>
            </w:r>
            <w:r w:rsidR="008B3D49" w:rsidRPr="0020003D">
              <w:rPr>
                <w:lang w:val="cs-CZ"/>
              </w:rPr>
              <w:t xml:space="preserve"> z </w:t>
            </w:r>
            <w:r w:rsidRPr="0020003D">
              <w:rPr>
                <w:lang w:val="cs-CZ"/>
              </w:rPr>
              <w:t>výčtu úroveň, na níž byl výpočet nákladů proveden,</w:t>
            </w:r>
            <w:r w:rsidR="008B3D49" w:rsidRPr="0020003D">
              <w:rPr>
                <w:lang w:val="cs-CZ"/>
              </w:rPr>
              <w:t xml:space="preserve"> s </w:t>
            </w:r>
            <w:r w:rsidRPr="0020003D">
              <w:rPr>
                <w:lang w:val="cs-CZ"/>
              </w:rPr>
              <w:t>cílem posoudit neúměrnost.</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swDisproportionateCost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swDisproportionateCostAnalysis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DisproportionateCostAnalysis_Enum:</w:t>
            </w:r>
          </w:p>
          <w:p w:rsidR="0021207E" w:rsidRPr="0020003D" w:rsidRDefault="00433213">
            <w:pPr>
              <w:spacing w:after="120"/>
              <w:jc w:val="both"/>
              <w:rPr>
                <w:szCs w:val="24"/>
                <w:lang w:val="cs-CZ"/>
              </w:rPr>
            </w:pPr>
            <w:r w:rsidRPr="0020003D">
              <w:rPr>
                <w:lang w:val="cs-CZ"/>
              </w:rPr>
              <w:t>Cost-benefit analysis</w:t>
            </w:r>
          </w:p>
          <w:p w:rsidR="0021207E" w:rsidRPr="0020003D" w:rsidRDefault="00433213">
            <w:pPr>
              <w:spacing w:after="120"/>
              <w:jc w:val="both"/>
              <w:rPr>
                <w:szCs w:val="24"/>
                <w:lang w:val="cs-CZ"/>
              </w:rPr>
            </w:pPr>
            <w:r w:rsidRPr="0020003D">
              <w:rPr>
                <w:lang w:val="cs-CZ"/>
              </w:rPr>
              <w:t>Benefits assessment</w:t>
            </w:r>
          </w:p>
          <w:p w:rsidR="0021207E" w:rsidRPr="0020003D" w:rsidRDefault="00433213">
            <w:pPr>
              <w:spacing w:after="120"/>
              <w:jc w:val="both"/>
              <w:rPr>
                <w:szCs w:val="24"/>
                <w:lang w:val="cs-CZ"/>
              </w:rPr>
            </w:pPr>
            <w:r w:rsidRPr="0020003D">
              <w:rPr>
                <w:lang w:val="cs-CZ"/>
              </w:rPr>
              <w:t>Assessment of the consequences of non-action</w:t>
            </w:r>
          </w:p>
          <w:p w:rsidR="0021207E" w:rsidRPr="0020003D" w:rsidRDefault="00433213">
            <w:pPr>
              <w:spacing w:after="120"/>
              <w:jc w:val="both"/>
              <w:rPr>
                <w:szCs w:val="24"/>
                <w:lang w:val="cs-CZ"/>
              </w:rPr>
            </w:pPr>
            <w:r w:rsidRPr="0020003D">
              <w:rPr>
                <w:lang w:val="cs-CZ"/>
              </w:rPr>
              <w:t>Distribution of costs</w:t>
            </w:r>
          </w:p>
          <w:p w:rsidR="0021207E" w:rsidRPr="0020003D" w:rsidRDefault="00433213">
            <w:pPr>
              <w:spacing w:after="120"/>
              <w:jc w:val="both"/>
              <w:rPr>
                <w:szCs w:val="24"/>
                <w:lang w:val="cs-CZ"/>
              </w:rPr>
            </w:pPr>
            <w:r w:rsidRPr="0020003D">
              <w:rPr>
                <w:lang w:val="cs-CZ"/>
              </w:rPr>
              <w:t>Social and sectoral impacts</w:t>
            </w:r>
          </w:p>
          <w:p w:rsidR="0021207E" w:rsidRPr="0020003D" w:rsidRDefault="00433213">
            <w:pPr>
              <w:spacing w:after="120"/>
              <w:jc w:val="both"/>
              <w:rPr>
                <w:szCs w:val="24"/>
                <w:lang w:val="cs-CZ"/>
              </w:rPr>
            </w:pPr>
            <w:r w:rsidRPr="0020003D">
              <w:rPr>
                <w:lang w:val="cs-CZ"/>
              </w:rPr>
              <w:t>Affordability</w:t>
            </w:r>
          </w:p>
          <w:p w:rsidR="0021207E" w:rsidRPr="0020003D" w:rsidRDefault="00433213">
            <w:pPr>
              <w:spacing w:after="120"/>
              <w:jc w:val="both"/>
              <w:rPr>
                <w:szCs w:val="24"/>
                <w:lang w:val="cs-CZ"/>
              </w:rPr>
            </w:pPr>
            <w:r w:rsidRPr="0020003D">
              <w:rPr>
                <w:lang w:val="cs-CZ"/>
              </w:rPr>
              <w:t>Cost-effectiveness analysis</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Vyberte</w:t>
            </w:r>
            <w:r w:rsidR="008B3D49" w:rsidRPr="0020003D">
              <w:rPr>
                <w:lang w:val="cs-CZ"/>
              </w:rPr>
              <w:t xml:space="preserve"> z </w:t>
            </w:r>
            <w:r w:rsidRPr="0020003D">
              <w:rPr>
                <w:lang w:val="cs-CZ"/>
              </w:rPr>
              <w:t xml:space="preserve">výčtu analytické nástroje, které byly použity při posuzování neúměrných nákladů. Lze vybrat více než jeden nástroj analýzy.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swDisproportionateCost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swDisproportionateCostAlternativeFinancing</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DisproportionateCostAlternativeFinancing_Enum:</w:t>
            </w:r>
          </w:p>
          <w:p w:rsidR="0021207E" w:rsidRPr="0020003D" w:rsidRDefault="00433213">
            <w:pPr>
              <w:spacing w:after="120"/>
              <w:jc w:val="both"/>
              <w:rPr>
                <w:szCs w:val="24"/>
                <w:lang w:val="cs-CZ"/>
              </w:rPr>
            </w:pPr>
            <w:r w:rsidRPr="0020003D">
              <w:rPr>
                <w:lang w:val="cs-CZ"/>
              </w:rPr>
              <w:t>Distribution of costs among polluters and users</w:t>
            </w:r>
          </w:p>
          <w:p w:rsidR="0021207E" w:rsidRPr="0020003D" w:rsidRDefault="00433213">
            <w:pPr>
              <w:spacing w:after="120"/>
              <w:jc w:val="both"/>
              <w:rPr>
                <w:szCs w:val="24"/>
                <w:lang w:val="cs-CZ"/>
              </w:rPr>
            </w:pPr>
            <w:r w:rsidRPr="0020003D">
              <w:rPr>
                <w:lang w:val="cs-CZ"/>
              </w:rPr>
              <w:t>Use of public budget (national level)</w:t>
            </w:r>
          </w:p>
          <w:p w:rsidR="0021207E" w:rsidRPr="0020003D" w:rsidRDefault="00433213">
            <w:pPr>
              <w:spacing w:after="120"/>
              <w:jc w:val="both"/>
              <w:rPr>
                <w:szCs w:val="24"/>
                <w:lang w:val="cs-CZ"/>
              </w:rPr>
            </w:pPr>
            <w:r w:rsidRPr="0020003D">
              <w:rPr>
                <w:lang w:val="cs-CZ"/>
              </w:rPr>
              <w:t>Use of public budget (regional level)</w:t>
            </w:r>
          </w:p>
          <w:p w:rsidR="0021207E" w:rsidRPr="0020003D" w:rsidRDefault="00433213">
            <w:pPr>
              <w:spacing w:after="120"/>
              <w:jc w:val="both"/>
              <w:rPr>
                <w:szCs w:val="24"/>
                <w:lang w:val="cs-CZ"/>
              </w:rPr>
            </w:pPr>
            <w:r w:rsidRPr="0020003D">
              <w:rPr>
                <w:lang w:val="cs-CZ"/>
              </w:rPr>
              <w:t>Use of public budget (local level)</w:t>
            </w:r>
          </w:p>
          <w:p w:rsidR="0021207E" w:rsidRPr="0020003D" w:rsidRDefault="00433213">
            <w:pPr>
              <w:spacing w:after="120"/>
              <w:jc w:val="both"/>
              <w:rPr>
                <w:szCs w:val="24"/>
                <w:lang w:val="cs-CZ"/>
              </w:rPr>
            </w:pPr>
            <w:r w:rsidRPr="0020003D">
              <w:rPr>
                <w:lang w:val="cs-CZ"/>
              </w:rPr>
              <w:t>Private investment</w:t>
            </w:r>
          </w:p>
          <w:p w:rsidR="0021207E" w:rsidRPr="0020003D" w:rsidRDefault="00433213">
            <w:pPr>
              <w:spacing w:after="120"/>
              <w:jc w:val="both"/>
              <w:rPr>
                <w:szCs w:val="24"/>
                <w:lang w:val="cs-CZ"/>
              </w:rPr>
            </w:pPr>
            <w:r w:rsidRPr="0020003D">
              <w:rPr>
                <w:lang w:val="cs-CZ"/>
              </w:rPr>
              <w:t>EU funds</w:t>
            </w:r>
          </w:p>
          <w:p w:rsidR="0021207E" w:rsidRPr="0020003D" w:rsidRDefault="00433213">
            <w:pPr>
              <w:spacing w:after="120"/>
              <w:jc w:val="both"/>
              <w:rPr>
                <w:szCs w:val="24"/>
                <w:lang w:val="cs-CZ"/>
              </w:rPr>
            </w:pPr>
            <w:r w:rsidRPr="0020003D">
              <w:rPr>
                <w:lang w:val="cs-CZ"/>
              </w:rPr>
              <w:t>International funds</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Vyberte</w:t>
            </w:r>
            <w:r w:rsidR="008B3D49" w:rsidRPr="0020003D">
              <w:rPr>
                <w:lang w:val="cs-CZ"/>
              </w:rPr>
              <w:t xml:space="preserve"> z </w:t>
            </w:r>
            <w:r w:rsidRPr="0020003D">
              <w:rPr>
                <w:lang w:val="cs-CZ"/>
              </w:rPr>
              <w:t xml:space="preserve">výčtu alternativní možnosti financování, u nichž se předpokládalo, že vyváží neúměrné náklady. Lze vybrat více než jednu možnost financování.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swDisproportionateCost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swDisproportionateCostOtherEULegislation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zda náklady základních opatření vyjmenovaných</w:t>
            </w:r>
            <w:r w:rsidR="008B3D49" w:rsidRPr="0020003D">
              <w:rPr>
                <w:lang w:val="cs-CZ"/>
              </w:rPr>
              <w:t xml:space="preserve"> v </w:t>
            </w:r>
            <w:r w:rsidRPr="0020003D">
              <w:rPr>
                <w:lang w:val="cs-CZ"/>
              </w:rPr>
              <w:t>čl. 11 odst. 3 písm. a) rámcové směrnice o vodě byly výslovně vyloučeny</w:t>
            </w:r>
            <w:r w:rsidR="008B3D49" w:rsidRPr="0020003D">
              <w:rPr>
                <w:lang w:val="cs-CZ"/>
              </w:rPr>
              <w:t xml:space="preserve"> z </w:t>
            </w:r>
            <w:r w:rsidRPr="0020003D">
              <w:rPr>
                <w:lang w:val="cs-CZ"/>
              </w:rPr>
              <w:t>posuzování neúměrných nákladů.</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swDisproportionateCost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swTechnicalInfeasibility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TechnicalInfeasibility_Enum:</w:t>
            </w:r>
          </w:p>
          <w:p w:rsidR="0021207E" w:rsidRPr="0020003D" w:rsidRDefault="00433213">
            <w:pPr>
              <w:spacing w:after="120"/>
              <w:jc w:val="both"/>
              <w:rPr>
                <w:szCs w:val="24"/>
                <w:lang w:val="cs-CZ"/>
              </w:rPr>
            </w:pPr>
            <w:r w:rsidRPr="0020003D">
              <w:rPr>
                <w:lang w:val="cs-CZ"/>
              </w:rPr>
              <w:t>No technical solution is available</w:t>
            </w:r>
          </w:p>
          <w:p w:rsidR="0021207E" w:rsidRPr="0020003D" w:rsidRDefault="00433213">
            <w:pPr>
              <w:spacing w:after="120"/>
              <w:jc w:val="both"/>
              <w:rPr>
                <w:szCs w:val="24"/>
                <w:lang w:val="cs-CZ"/>
              </w:rPr>
            </w:pPr>
            <w:r w:rsidRPr="0020003D">
              <w:rPr>
                <w:lang w:val="cs-CZ"/>
              </w:rPr>
              <w:t>It takes longer to fix the problem than there is time available</w:t>
            </w:r>
          </w:p>
          <w:p w:rsidR="0021207E" w:rsidRPr="0020003D" w:rsidRDefault="00433213">
            <w:pPr>
              <w:spacing w:after="120"/>
              <w:jc w:val="both"/>
              <w:rPr>
                <w:szCs w:val="24"/>
                <w:lang w:val="cs-CZ"/>
              </w:rPr>
            </w:pPr>
            <w:r w:rsidRPr="0020003D">
              <w:rPr>
                <w:lang w:val="cs-CZ"/>
              </w:rPr>
              <w:t>There is no information on the cause of the problem so the solution cannot be identified</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lang w:val="cs-CZ"/>
              </w:rPr>
              <w:t xml:space="preserve">Technical infeasibility has not been used as a reason for exemption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jak byla „technická neproveditelnost“ vykládána</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uplatňováním výjimek pro útvary povrchových vod.</w:t>
            </w:r>
          </w:p>
          <w:p w:rsidR="0021207E" w:rsidRPr="0020003D" w:rsidRDefault="00433213">
            <w:pPr>
              <w:spacing w:after="120"/>
              <w:jc w:val="both"/>
              <w:rPr>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možnost „Technical infeasibility has not been used as a reason for exemption“ není slučitelná</w:t>
            </w:r>
            <w:r w:rsidR="008B3D49" w:rsidRPr="0020003D">
              <w:rPr>
                <w:lang w:val="cs-CZ"/>
              </w:rPr>
              <w:t xml:space="preserve"> s </w:t>
            </w:r>
            <w:r w:rsidRPr="0020003D">
              <w:rPr>
                <w:lang w:val="cs-CZ"/>
              </w:rPr>
              <w:t>žádnou jinou možností.</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swNaturalConditions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SWNaturalConditions_Enum:</w:t>
            </w:r>
          </w:p>
          <w:p w:rsidR="0021207E" w:rsidRPr="0020003D" w:rsidRDefault="00433213">
            <w:pPr>
              <w:spacing w:after="120"/>
              <w:jc w:val="both"/>
              <w:rPr>
                <w:szCs w:val="24"/>
                <w:lang w:val="cs-CZ"/>
              </w:rPr>
            </w:pPr>
            <w:r w:rsidRPr="0020003D">
              <w:rPr>
                <w:lang w:val="cs-CZ"/>
              </w:rPr>
              <w:t>Re-establishment of flora and fauna</w:t>
            </w:r>
          </w:p>
          <w:p w:rsidR="0021207E" w:rsidRPr="0020003D" w:rsidRDefault="00433213">
            <w:pPr>
              <w:spacing w:after="120"/>
              <w:jc w:val="both"/>
              <w:rPr>
                <w:szCs w:val="24"/>
                <w:lang w:val="cs-CZ"/>
              </w:rPr>
            </w:pPr>
            <w:r w:rsidRPr="0020003D">
              <w:rPr>
                <w:lang w:val="cs-CZ"/>
              </w:rPr>
              <w:t>Natural hydrogeological conditions</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lang w:val="cs-CZ"/>
              </w:rPr>
              <w:t xml:space="preserve">Natural condition has not been used as a reason for exemption for surface water bodies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prvky, které byly vzaty</w:t>
            </w:r>
            <w:r w:rsidR="008B3D49" w:rsidRPr="0020003D">
              <w:rPr>
                <w:lang w:val="cs-CZ"/>
              </w:rPr>
              <w:t xml:space="preserve"> v </w:t>
            </w:r>
            <w:r w:rsidRPr="0020003D">
              <w:rPr>
                <w:lang w:val="cs-CZ"/>
              </w:rPr>
              <w:t>úvahu při určování, zda přírodní podmínky vyžadují výjimku podle čl. 4 odst. 4 nebo čl. 4 odst. 5.</w:t>
            </w:r>
          </w:p>
          <w:p w:rsidR="0021207E" w:rsidRPr="0020003D" w:rsidRDefault="00433213">
            <w:pPr>
              <w:spacing w:after="120"/>
              <w:jc w:val="both"/>
              <w:rPr>
                <w:b/>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možnost „Natural condition has not been used as a reason for exemption for surface water bodies“ není slučitelná</w:t>
            </w:r>
            <w:r w:rsidR="008B3D49" w:rsidRPr="0020003D">
              <w:rPr>
                <w:lang w:val="cs-CZ"/>
              </w:rPr>
              <w:t xml:space="preserve"> s </w:t>
            </w:r>
            <w:r w:rsidRPr="0020003D">
              <w:rPr>
                <w:lang w:val="cs-CZ"/>
              </w:rPr>
              <w:t>žádnou jinou možností.</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swExemption46</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Exemption46_Enum:</w:t>
            </w:r>
          </w:p>
          <w:p w:rsidR="0021207E" w:rsidRPr="0020003D" w:rsidRDefault="00433213">
            <w:pPr>
              <w:spacing w:after="120"/>
              <w:jc w:val="both"/>
              <w:rPr>
                <w:szCs w:val="24"/>
                <w:lang w:val="cs-CZ"/>
              </w:rPr>
            </w:pPr>
            <w:r w:rsidRPr="0020003D">
              <w:rPr>
                <w:lang w:val="cs-CZ"/>
              </w:rPr>
              <w:t>Yes (accidents)</w:t>
            </w:r>
          </w:p>
          <w:p w:rsidR="0021207E" w:rsidRPr="0020003D" w:rsidRDefault="00433213">
            <w:pPr>
              <w:spacing w:after="120"/>
              <w:jc w:val="both"/>
              <w:rPr>
                <w:szCs w:val="24"/>
                <w:lang w:val="cs-CZ"/>
              </w:rPr>
            </w:pPr>
            <w:r w:rsidRPr="0020003D">
              <w:rPr>
                <w:lang w:val="cs-CZ"/>
              </w:rPr>
              <w:t>Yes (extreme floods)</w:t>
            </w:r>
          </w:p>
          <w:p w:rsidR="0021207E" w:rsidRPr="0020003D" w:rsidRDefault="00433213">
            <w:pPr>
              <w:spacing w:after="120"/>
              <w:jc w:val="both"/>
              <w:rPr>
                <w:szCs w:val="24"/>
                <w:lang w:val="cs-CZ"/>
              </w:rPr>
            </w:pPr>
            <w:r w:rsidRPr="0020003D">
              <w:rPr>
                <w:lang w:val="cs-CZ"/>
              </w:rPr>
              <w:t>Yes (prolonged droughts)</w:t>
            </w:r>
          </w:p>
          <w:p w:rsidR="0021207E" w:rsidRPr="0020003D" w:rsidRDefault="00433213">
            <w:pPr>
              <w:spacing w:after="120"/>
              <w:jc w:val="both"/>
              <w:rPr>
                <w:szCs w:val="24"/>
                <w:lang w:val="cs-CZ"/>
              </w:rPr>
            </w:pPr>
            <w:r w:rsidRPr="0020003D">
              <w:rPr>
                <w:lang w:val="cs-CZ"/>
              </w:rPr>
              <w:t>Article 4(6) has not been applied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 použit čl. 4 odst. 6, a pokud ano,</w:t>
            </w:r>
            <w:r w:rsidR="008B3D49" w:rsidRPr="0020003D">
              <w:rPr>
                <w:lang w:val="cs-CZ"/>
              </w:rPr>
              <w:t xml:space="preserve"> z </w:t>
            </w:r>
            <w:r w:rsidRPr="0020003D">
              <w:rPr>
                <w:lang w:val="cs-CZ"/>
              </w:rPr>
              <w:t>jakého důvodu.</w:t>
            </w:r>
          </w:p>
          <w:p w:rsidR="0021207E" w:rsidRPr="0020003D" w:rsidRDefault="00433213">
            <w:pPr>
              <w:spacing w:after="120"/>
              <w:jc w:val="both"/>
              <w:rPr>
                <w:b/>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možnost „Article 4(6) has not been applied“ není slučitelná</w:t>
            </w:r>
            <w:r w:rsidR="008B3D49" w:rsidRPr="0020003D">
              <w:rPr>
                <w:lang w:val="cs-CZ"/>
              </w:rPr>
              <w:t xml:space="preserve"> s </w:t>
            </w:r>
            <w:r w:rsidRPr="0020003D">
              <w:rPr>
                <w:lang w:val="cs-CZ"/>
              </w:rPr>
              <w:t>žádnou jinou možností.</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swExemption47</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Exemption47_Enum:</w:t>
            </w:r>
          </w:p>
          <w:p w:rsidR="0021207E" w:rsidRPr="0020003D" w:rsidRDefault="00433213">
            <w:pPr>
              <w:spacing w:after="120"/>
              <w:jc w:val="both"/>
              <w:rPr>
                <w:szCs w:val="24"/>
                <w:lang w:val="cs-CZ"/>
              </w:rPr>
            </w:pPr>
            <w:r w:rsidRPr="0020003D">
              <w:rPr>
                <w:lang w:val="cs-CZ"/>
              </w:rPr>
              <w:t>Hydropower plants</w:t>
            </w:r>
          </w:p>
          <w:p w:rsidR="0021207E" w:rsidRPr="0020003D" w:rsidRDefault="00433213">
            <w:pPr>
              <w:spacing w:after="120"/>
              <w:jc w:val="both"/>
              <w:rPr>
                <w:szCs w:val="24"/>
                <w:lang w:val="cs-CZ"/>
              </w:rPr>
            </w:pPr>
            <w:r w:rsidRPr="0020003D">
              <w:rPr>
                <w:lang w:val="cs-CZ"/>
              </w:rPr>
              <w:t>Flood protection schemes</w:t>
            </w:r>
          </w:p>
          <w:p w:rsidR="0021207E" w:rsidRPr="0020003D" w:rsidRDefault="00433213">
            <w:pPr>
              <w:spacing w:after="120"/>
              <w:jc w:val="both"/>
              <w:rPr>
                <w:szCs w:val="24"/>
                <w:lang w:val="cs-CZ"/>
              </w:rPr>
            </w:pPr>
            <w:r w:rsidRPr="0020003D">
              <w:rPr>
                <w:lang w:val="cs-CZ"/>
              </w:rPr>
              <w:t>Navigation projects</w:t>
            </w:r>
          </w:p>
          <w:p w:rsidR="0021207E" w:rsidRPr="0020003D" w:rsidRDefault="00433213">
            <w:pPr>
              <w:spacing w:after="120"/>
              <w:jc w:val="both"/>
              <w:rPr>
                <w:szCs w:val="24"/>
                <w:lang w:val="cs-CZ"/>
              </w:rPr>
            </w:pPr>
            <w:r w:rsidRPr="0020003D">
              <w:rPr>
                <w:lang w:val="cs-CZ"/>
              </w:rPr>
              <w:t>Impoundment for drinking water supply</w:t>
            </w:r>
          </w:p>
          <w:p w:rsidR="0021207E" w:rsidRPr="0020003D" w:rsidRDefault="00433213">
            <w:pPr>
              <w:spacing w:after="120"/>
              <w:jc w:val="both"/>
              <w:rPr>
                <w:szCs w:val="24"/>
                <w:lang w:val="cs-CZ"/>
              </w:rPr>
            </w:pPr>
            <w:r w:rsidRPr="0020003D">
              <w:rPr>
                <w:lang w:val="cs-CZ"/>
              </w:rPr>
              <w:t>Mining project</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lang w:val="cs-CZ"/>
              </w:rPr>
              <w:t>Article 4(7) has not been applied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změny, které vedly</w:t>
            </w:r>
            <w:r w:rsidR="008B3D49" w:rsidRPr="0020003D">
              <w:rPr>
                <w:lang w:val="cs-CZ"/>
              </w:rPr>
              <w:t xml:space="preserve"> k </w:t>
            </w:r>
            <w:r w:rsidRPr="0020003D">
              <w:rPr>
                <w:lang w:val="cs-CZ"/>
              </w:rPr>
              <w:t xml:space="preserve">uplatnění výjimky podle čl. 4 odst. 7. Lze vybrat více než jednu změnu. </w:t>
            </w:r>
          </w:p>
          <w:p w:rsidR="0021207E" w:rsidRPr="0020003D" w:rsidRDefault="00433213">
            <w:pPr>
              <w:spacing w:after="120"/>
              <w:jc w:val="both"/>
              <w:rPr>
                <w:b/>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možnost „Article 4(7) has not been applied“ není slučitelná</w:t>
            </w:r>
            <w:r w:rsidR="008B3D49" w:rsidRPr="0020003D">
              <w:rPr>
                <w:lang w:val="cs-CZ"/>
              </w:rPr>
              <w:t xml:space="preserve"> s </w:t>
            </w:r>
            <w:r w:rsidRPr="0020003D">
              <w:rPr>
                <w:lang w:val="cs-CZ"/>
              </w:rPr>
              <w:t>žádnou jinou možností.</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swExemptionsTransboundary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YesNoNotApplicable_Union_Enum: Yes, No,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bylo</w:t>
            </w:r>
            <w:r w:rsidR="008B3D49" w:rsidRPr="0020003D">
              <w:rPr>
                <w:lang w:val="cs-CZ"/>
              </w:rPr>
              <w:t xml:space="preserve"> v </w:t>
            </w:r>
            <w:r w:rsidRPr="0020003D">
              <w:rPr>
                <w:lang w:val="cs-CZ"/>
              </w:rPr>
              <w:t xml:space="preserve">přeshraničním kontextu uplatňování výjimek koordinováno. Pokud oblast povodí není mezinárodní, uveďte „Not applicable“. </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 xml:space="preserve">: swExemptionsReference </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odkazy nebo hypertextové odkazy na příslušné dokumenty a oddíly, kde lze najít specifické informace o uplatňování výjimek u útvarů povrchových vod.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_Ref402957173 \r \h  \* MERGEFORMAT </w:instrText>
            </w:r>
            <w:r w:rsidR="00C41810" w:rsidRPr="0020003D">
              <w:rPr>
                <w:lang w:val="cs-CZ"/>
              </w:rPr>
            </w:r>
            <w:r w:rsidR="00C41810" w:rsidRPr="0020003D">
              <w:rPr>
                <w:lang w:val="cs-CZ"/>
              </w:rPr>
              <w:fldChar w:fldCharType="separate"/>
            </w:r>
            <w:r w:rsidRPr="0020003D">
              <w:rPr>
                <w:szCs w:val="24"/>
                <w:lang w:val="cs-CZ"/>
              </w:rPr>
              <w:t>7.7.3.3</w:t>
            </w:r>
            <w:r w:rsidR="00C41810" w:rsidRPr="0020003D">
              <w:rPr>
                <w:lang w:val="cs-CZ"/>
              </w:rPr>
              <w:fldChar w:fldCharType="end"/>
            </w:r>
            <w:r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driversSWExemptionsReference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odkazy nebo hypertextové odkazy na příslušné dokumenty a oddíly, kde lze najít informace o příčinách zdůvodňujících výjimky u útvarů povrchových vod.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_Ref402957173 \r \h  \* MERGEFORMAT </w:instrText>
            </w:r>
            <w:r w:rsidR="00C41810" w:rsidRPr="0020003D">
              <w:rPr>
                <w:lang w:val="cs-CZ"/>
              </w:rPr>
            </w:r>
            <w:r w:rsidR="00C41810" w:rsidRPr="0020003D">
              <w:rPr>
                <w:lang w:val="cs-CZ"/>
              </w:rPr>
              <w:fldChar w:fldCharType="separate"/>
            </w:r>
            <w:r w:rsidRPr="0020003D">
              <w:rPr>
                <w:szCs w:val="24"/>
                <w:lang w:val="cs-CZ"/>
              </w:rPr>
              <w:t>7.7.3.3</w:t>
            </w:r>
            <w:r w:rsidR="00C41810" w:rsidRPr="0020003D">
              <w:rPr>
                <w:lang w:val="cs-CZ"/>
              </w:rPr>
              <w:fldChar w:fldCharType="end"/>
            </w:r>
            <w:r w:rsidRPr="0020003D">
              <w:rPr>
                <w:lang w:val="cs-CZ"/>
              </w:rPr>
              <w:t xml:space="preserve">. </w:t>
            </w:r>
          </w:p>
        </w:tc>
      </w:tr>
    </w:tbl>
    <w:p w:rsidR="0021207E" w:rsidRPr="0020003D" w:rsidRDefault="0021207E">
      <w:pPr>
        <w:jc w:val="both"/>
        <w:rPr>
          <w:lang w:val="cs-CZ"/>
        </w:rPr>
      </w:pPr>
    </w:p>
    <w:p w:rsidR="0021207E" w:rsidRPr="0020003D" w:rsidRDefault="00433213">
      <w:pPr>
        <w:pStyle w:val="Nadpis4"/>
        <w:rPr>
          <w:lang w:val="cs-CZ"/>
        </w:rPr>
      </w:pPr>
      <w:bookmarkStart w:id="498" w:name="_Ref402957173"/>
      <w:r w:rsidRPr="0020003D">
        <w:rPr>
          <w:lang w:val="cs-CZ"/>
        </w:rPr>
        <w:t>Pokyny</w:t>
      </w:r>
      <w:r w:rsidR="008B3D49" w:rsidRPr="0020003D">
        <w:rPr>
          <w:lang w:val="cs-CZ"/>
        </w:rPr>
        <w:t xml:space="preserve"> k </w:t>
      </w:r>
      <w:r w:rsidRPr="0020003D">
        <w:rPr>
          <w:lang w:val="cs-CZ"/>
        </w:rPr>
        <w:t>obsahu plánů povodí / podkladových dokumentů</w:t>
      </w:r>
      <w:bookmarkEnd w:id="498"/>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metodikách</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numPr>
          <w:ilvl w:val="0"/>
          <w:numId w:val="22"/>
        </w:numPr>
        <w:jc w:val="both"/>
        <w:rPr>
          <w:lang w:val="cs-CZ"/>
        </w:rPr>
      </w:pPr>
      <w:r w:rsidRPr="0020003D">
        <w:rPr>
          <w:lang w:val="cs-CZ"/>
        </w:rPr>
        <w:t>Nástroje analýzy, které byly použity při posuzování neúměrných nákladů.</w:t>
      </w:r>
    </w:p>
    <w:p w:rsidR="0021207E" w:rsidRPr="0020003D" w:rsidRDefault="00433213">
      <w:pPr>
        <w:numPr>
          <w:ilvl w:val="0"/>
          <w:numId w:val="39"/>
        </w:numPr>
        <w:jc w:val="both"/>
        <w:rPr>
          <w:lang w:val="cs-CZ"/>
        </w:rPr>
      </w:pPr>
      <w:r w:rsidRPr="0020003D">
        <w:rPr>
          <w:lang w:val="cs-CZ"/>
        </w:rPr>
        <w:t>Alternativní možnosti financování, u nichž se předpokládalo, že vyváží neúměrné náklady, a důvody, proč nebyly využity žádné další možnosti.</w:t>
      </w:r>
    </w:p>
    <w:p w:rsidR="0021207E" w:rsidRPr="0020003D" w:rsidRDefault="00433213">
      <w:pPr>
        <w:numPr>
          <w:ilvl w:val="0"/>
          <w:numId w:val="22"/>
        </w:numPr>
        <w:jc w:val="both"/>
        <w:rPr>
          <w:lang w:val="cs-CZ"/>
        </w:rPr>
      </w:pPr>
      <w:r w:rsidRPr="0020003D">
        <w:rPr>
          <w:lang w:val="cs-CZ"/>
        </w:rPr>
        <w:t>Uveďte, zda náklady základních opatření byly vyloučeny</w:t>
      </w:r>
      <w:r w:rsidR="008B3D49" w:rsidRPr="0020003D">
        <w:rPr>
          <w:lang w:val="cs-CZ"/>
        </w:rPr>
        <w:t xml:space="preserve"> z </w:t>
      </w:r>
      <w:r w:rsidRPr="0020003D">
        <w:rPr>
          <w:lang w:val="cs-CZ"/>
        </w:rPr>
        <w:t>posuzování neúměrných nákladů.</w:t>
      </w:r>
    </w:p>
    <w:p w:rsidR="0021207E" w:rsidRPr="0020003D" w:rsidRDefault="00433213">
      <w:pPr>
        <w:numPr>
          <w:ilvl w:val="0"/>
          <w:numId w:val="22"/>
        </w:numPr>
        <w:jc w:val="both"/>
        <w:rPr>
          <w:lang w:val="cs-CZ"/>
        </w:rPr>
      </w:pPr>
      <w:r w:rsidRPr="0020003D">
        <w:rPr>
          <w:lang w:val="cs-CZ"/>
        </w:rPr>
        <w:t>Definice technické neproveditelnosti.</w:t>
      </w:r>
    </w:p>
    <w:p w:rsidR="0021207E" w:rsidRPr="0020003D" w:rsidRDefault="00433213">
      <w:pPr>
        <w:numPr>
          <w:ilvl w:val="0"/>
          <w:numId w:val="22"/>
        </w:numPr>
        <w:jc w:val="both"/>
        <w:rPr>
          <w:lang w:val="cs-CZ"/>
        </w:rPr>
      </w:pPr>
      <w:r w:rsidRPr="0020003D">
        <w:rPr>
          <w:lang w:val="cs-CZ"/>
        </w:rPr>
        <w:t>Složky, které byly vzaty</w:t>
      </w:r>
      <w:r w:rsidR="008B3D49" w:rsidRPr="0020003D">
        <w:rPr>
          <w:lang w:val="cs-CZ"/>
        </w:rPr>
        <w:t xml:space="preserve"> v </w:t>
      </w:r>
      <w:r w:rsidRPr="0020003D">
        <w:rPr>
          <w:lang w:val="cs-CZ"/>
        </w:rPr>
        <w:t>úvahu při určování, zda přírodní podmínky vyžadují výjimku podle čl. 4 odst. 4 nebo čl. 4 odst. 5.</w:t>
      </w:r>
    </w:p>
    <w:p w:rsidR="0021207E" w:rsidRPr="0020003D" w:rsidRDefault="00433213">
      <w:pPr>
        <w:numPr>
          <w:ilvl w:val="0"/>
          <w:numId w:val="22"/>
        </w:numPr>
        <w:jc w:val="both"/>
        <w:rPr>
          <w:lang w:val="cs-CZ"/>
        </w:rPr>
      </w:pPr>
      <w:r w:rsidRPr="0020003D">
        <w:rPr>
          <w:lang w:val="cs-CZ"/>
        </w:rPr>
        <w:t>V případě použití čl. 4 odst. 6:</w:t>
      </w:r>
    </w:p>
    <w:p w:rsidR="0021207E" w:rsidRPr="0020003D" w:rsidRDefault="00433213">
      <w:pPr>
        <w:numPr>
          <w:ilvl w:val="1"/>
          <w:numId w:val="22"/>
        </w:numPr>
        <w:jc w:val="both"/>
        <w:rPr>
          <w:lang w:val="cs-CZ"/>
        </w:rPr>
      </w:pPr>
      <w:r w:rsidRPr="0020003D">
        <w:rPr>
          <w:lang w:val="cs-CZ"/>
        </w:rPr>
        <w:t>Popis podmínek, za nichž mohou být okolnosti označeny za mimořádné nebo rozumně nepředvídatelné, včetně použitých ukazatelů.</w:t>
      </w:r>
    </w:p>
    <w:p w:rsidR="0021207E" w:rsidRPr="0020003D" w:rsidRDefault="00433213">
      <w:pPr>
        <w:numPr>
          <w:ilvl w:val="1"/>
          <w:numId w:val="22"/>
        </w:numPr>
        <w:jc w:val="both"/>
        <w:rPr>
          <w:lang w:val="cs-CZ"/>
        </w:rPr>
      </w:pPr>
      <w:r w:rsidRPr="0020003D">
        <w:rPr>
          <w:lang w:val="cs-CZ"/>
        </w:rPr>
        <w:t>Popis případů, kdy byl použit čl. 4 odst. 6, důvody, úrovně ukazatelů, na jejichž základě jsou okolnosti považovány za výjimečné, postižené útvary povrchových vod a rozsah dopadů, opatření na obnovu postižených útvarů povrchových vod a účinky těchto opatření.</w:t>
      </w:r>
    </w:p>
    <w:p w:rsidR="0021207E" w:rsidRPr="0020003D" w:rsidRDefault="00433213">
      <w:pPr>
        <w:numPr>
          <w:ilvl w:val="0"/>
          <w:numId w:val="22"/>
        </w:numPr>
        <w:jc w:val="both"/>
        <w:rPr>
          <w:lang w:val="cs-CZ"/>
        </w:rPr>
      </w:pPr>
      <w:r w:rsidRPr="0020003D">
        <w:rPr>
          <w:lang w:val="cs-CZ"/>
        </w:rPr>
        <w:t>Při každém použití čl. 4 odst. 7 odůvodnění a vysvětlení důvodů pro daný projekt a splnění podmínek podle čl. 4 odst. 7, včetně:</w:t>
      </w:r>
    </w:p>
    <w:p w:rsidR="0021207E" w:rsidRPr="0020003D" w:rsidRDefault="00433213">
      <w:pPr>
        <w:numPr>
          <w:ilvl w:val="1"/>
          <w:numId w:val="22"/>
        </w:numPr>
        <w:jc w:val="both"/>
        <w:rPr>
          <w:lang w:val="cs-CZ"/>
        </w:rPr>
      </w:pPr>
      <w:r w:rsidRPr="0020003D">
        <w:rPr>
          <w:lang w:val="cs-CZ"/>
        </w:rPr>
        <w:t>Podrobností o tom, jak byl projekt posouzen</w:t>
      </w:r>
      <w:r w:rsidR="008B3D49" w:rsidRPr="0020003D">
        <w:rPr>
          <w:lang w:val="cs-CZ"/>
        </w:rPr>
        <w:t xml:space="preserve"> z </w:t>
      </w:r>
      <w:r w:rsidRPr="0020003D">
        <w:rPr>
          <w:lang w:val="cs-CZ"/>
        </w:rPr>
        <w:t>hlediska zhoršování stavu nebo nedosažení environmentálních cílů podle rámcové směrnice o vodě, na základě úrovně složek kvality.</w:t>
      </w:r>
    </w:p>
    <w:p w:rsidR="0021207E" w:rsidRPr="0020003D" w:rsidRDefault="00433213">
      <w:pPr>
        <w:numPr>
          <w:ilvl w:val="1"/>
          <w:numId w:val="22"/>
        </w:numPr>
        <w:jc w:val="both"/>
        <w:rPr>
          <w:lang w:val="cs-CZ"/>
        </w:rPr>
      </w:pPr>
      <w:r w:rsidRPr="0020003D">
        <w:rPr>
          <w:lang w:val="cs-CZ"/>
        </w:rPr>
        <w:t>Jak bylo posouzení kumulativních účinků zohledněno při uplatňování čl. 4 odst. 7?</w:t>
      </w:r>
    </w:p>
    <w:p w:rsidR="0021207E" w:rsidRPr="0020003D" w:rsidRDefault="00433213">
      <w:pPr>
        <w:numPr>
          <w:ilvl w:val="1"/>
          <w:numId w:val="22"/>
        </w:numPr>
        <w:jc w:val="both"/>
        <w:rPr>
          <w:lang w:val="cs-CZ"/>
        </w:rPr>
      </w:pPr>
      <w:r w:rsidRPr="0020003D">
        <w:rPr>
          <w:lang w:val="cs-CZ"/>
        </w:rPr>
        <w:t>Nápravných opatření, která byla přijata</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uplatňováním čl. 4 odst. 7.</w:t>
      </w:r>
    </w:p>
    <w:p w:rsidR="0021207E" w:rsidRPr="0020003D" w:rsidRDefault="00433213">
      <w:pPr>
        <w:numPr>
          <w:ilvl w:val="1"/>
          <w:numId w:val="22"/>
        </w:numPr>
        <w:jc w:val="both"/>
        <w:rPr>
          <w:lang w:val="cs-CZ"/>
        </w:rPr>
      </w:pPr>
      <w:r w:rsidRPr="0020003D">
        <w:rPr>
          <w:lang w:val="cs-CZ"/>
        </w:rPr>
        <w:t>Metodika posuzování nadřazeného veřejného zájmu při uplatňování čl. 4 odst. 7.</w:t>
      </w:r>
    </w:p>
    <w:p w:rsidR="0021207E" w:rsidRPr="0020003D" w:rsidRDefault="00433213">
      <w:pPr>
        <w:numPr>
          <w:ilvl w:val="1"/>
          <w:numId w:val="22"/>
        </w:numPr>
        <w:jc w:val="both"/>
        <w:rPr>
          <w:lang w:val="cs-CZ"/>
        </w:rPr>
      </w:pPr>
      <w:r w:rsidRPr="0020003D">
        <w:rPr>
          <w:lang w:val="cs-CZ"/>
        </w:rPr>
        <w:t>Metodika posuzování přínosů při uplatňování čl. 4 odst. 7.</w:t>
      </w:r>
    </w:p>
    <w:p w:rsidR="0021207E" w:rsidRPr="0020003D" w:rsidRDefault="00433213">
      <w:pPr>
        <w:numPr>
          <w:ilvl w:val="1"/>
          <w:numId w:val="22"/>
        </w:numPr>
        <w:jc w:val="both"/>
        <w:rPr>
          <w:lang w:val="cs-CZ"/>
        </w:rPr>
      </w:pPr>
      <w:r w:rsidRPr="0020003D">
        <w:rPr>
          <w:lang w:val="cs-CZ"/>
        </w:rPr>
        <w:t>Podrobnosti o lepších environmentálních možnostech, které byly zohledněny při uplatňování čl. 4 odst. 7.</w:t>
      </w:r>
    </w:p>
    <w:p w:rsidR="0021207E" w:rsidRPr="0020003D" w:rsidRDefault="00433213">
      <w:pPr>
        <w:numPr>
          <w:ilvl w:val="0"/>
          <w:numId w:val="22"/>
        </w:numPr>
        <w:jc w:val="both"/>
        <w:rPr>
          <w:lang w:val="cs-CZ"/>
        </w:rPr>
      </w:pPr>
      <w:r w:rsidRPr="0020003D">
        <w:rPr>
          <w:lang w:val="cs-CZ"/>
        </w:rPr>
        <w:t>Podrobnosti o přeshraniční koordinaci při uplatňování výjimek.</w:t>
      </w:r>
    </w:p>
    <w:p w:rsidR="0021207E" w:rsidRPr="0020003D" w:rsidRDefault="00433213">
      <w:pPr>
        <w:jc w:val="both"/>
        <w:rPr>
          <w:b/>
          <w:lang w:val="cs-CZ"/>
        </w:rPr>
      </w:pPr>
      <w:r w:rsidRPr="0020003D">
        <w:rPr>
          <w:b/>
          <w:lang w:val="cs-CZ"/>
        </w:rPr>
        <w:t>Příčiny a dopady zdůvodňující výjimky</w:t>
      </w:r>
    </w:p>
    <w:p w:rsidR="0021207E" w:rsidRPr="0020003D" w:rsidRDefault="00433213">
      <w:pPr>
        <w:numPr>
          <w:ilvl w:val="0"/>
          <w:numId w:val="22"/>
        </w:numPr>
        <w:jc w:val="both"/>
        <w:rPr>
          <w:szCs w:val="24"/>
          <w:lang w:val="cs-CZ"/>
        </w:rPr>
      </w:pPr>
      <w:r w:rsidRPr="0020003D">
        <w:rPr>
          <w:lang w:val="cs-CZ"/>
        </w:rPr>
        <w:t>Do plánů povodí nebo podkladových dokumentů zahrňte následující tabulku podávající přehled o příčinách a dopadech zdůvodňujících výjimky</w:t>
      </w:r>
      <w:r w:rsidR="008B3D49" w:rsidRPr="0020003D">
        <w:rPr>
          <w:lang w:val="cs-CZ"/>
        </w:rPr>
        <w:t xml:space="preserve"> z </w:t>
      </w:r>
      <w:r w:rsidRPr="0020003D">
        <w:rPr>
          <w:lang w:val="cs-CZ"/>
        </w:rPr>
        <w:t>povinnosti dosáhnout dobrého stavu. Buňky by měly obsahovat počet útvarů povrchových vod, u nichž je</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jednotlivými příčinami a dopady uplatňována jakákoli výjimka. Útvary povrchových vod mohou být osvobozeny</w:t>
      </w:r>
      <w:r w:rsidR="008B3D49" w:rsidRPr="0020003D">
        <w:rPr>
          <w:lang w:val="cs-CZ"/>
        </w:rPr>
        <w:t xml:space="preserve"> z </w:t>
      </w:r>
      <w:r w:rsidRPr="0020003D">
        <w:rPr>
          <w:lang w:val="cs-CZ"/>
        </w:rPr>
        <w:t>důvodu více než jedné kombinace příčin a dopadů, tudíž se neočekává, že se uvedené hodnoty budou po sečtení rovnat celkovému počtu útvarů povrchových vod, pro něž platí výjimka.</w:t>
      </w:r>
      <w:r w:rsidR="002B634B" w:rsidRPr="0020003D">
        <w:rPr>
          <w:lang w:val="cs-CZ"/>
        </w:rPr>
        <w:t xml:space="preserve"> V </w:t>
      </w:r>
      <w:r w:rsidRPr="0020003D">
        <w:rPr>
          <w:lang w:val="cs-CZ"/>
        </w:rPr>
        <w:t>ideálním případě by měla být tato tabulka vypracována pro každou kategorii povrchové vody (nebo by alespoň měla rozlišovat mezi pobřežními vodami a jinými kategoriemi povrchových vod).</w:t>
      </w:r>
    </w:p>
    <w:p w:rsidR="0021207E" w:rsidRPr="0020003D" w:rsidRDefault="00433213">
      <w:pPr>
        <w:ind w:left="360"/>
        <w:jc w:val="both"/>
        <w:rPr>
          <w:szCs w:val="24"/>
          <w:lang w:val="cs-CZ"/>
        </w:rPr>
      </w:pPr>
      <w:r w:rsidRPr="0020003D">
        <w:rPr>
          <w:lang w:val="cs-CZ"/>
        </w:rPr>
        <w:br w:type="column"/>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
        <w:gridCol w:w="709"/>
        <w:gridCol w:w="708"/>
        <w:gridCol w:w="567"/>
        <w:gridCol w:w="709"/>
        <w:gridCol w:w="820"/>
        <w:gridCol w:w="739"/>
        <w:gridCol w:w="621"/>
        <w:gridCol w:w="797"/>
        <w:gridCol w:w="709"/>
        <w:gridCol w:w="850"/>
        <w:gridCol w:w="709"/>
      </w:tblGrid>
      <w:tr w:rsidR="0021207E" w:rsidRPr="0020003D">
        <w:trPr>
          <w:tblHeader/>
        </w:trPr>
        <w:tc>
          <w:tcPr>
            <w:tcW w:w="1526" w:type="dxa"/>
            <w:shd w:val="clear" w:color="auto" w:fill="auto"/>
          </w:tcPr>
          <w:p w:rsidR="0021207E" w:rsidRPr="0020003D" w:rsidRDefault="00433213">
            <w:pPr>
              <w:spacing w:after="0"/>
              <w:jc w:val="both"/>
              <w:rPr>
                <w:b/>
                <w:sz w:val="16"/>
                <w:lang w:val="cs-CZ"/>
              </w:rPr>
            </w:pPr>
            <w:r w:rsidRPr="0020003D">
              <w:rPr>
                <w:b/>
                <w:sz w:val="16"/>
                <w:lang w:val="cs-CZ"/>
              </w:rPr>
              <w:t>Dopad/příčina</w:t>
            </w:r>
          </w:p>
        </w:tc>
        <w:tc>
          <w:tcPr>
            <w:tcW w:w="567" w:type="dxa"/>
          </w:tcPr>
          <w:p w:rsidR="0021207E" w:rsidRPr="0020003D" w:rsidRDefault="00433213">
            <w:pPr>
              <w:spacing w:after="0"/>
              <w:jc w:val="both"/>
              <w:rPr>
                <w:sz w:val="12"/>
                <w:lang w:val="cs-CZ"/>
              </w:rPr>
            </w:pPr>
            <w:r w:rsidRPr="0020003D">
              <w:rPr>
                <w:sz w:val="12"/>
                <w:lang w:val="cs-CZ"/>
              </w:rPr>
              <w:t>Zemědělství</w:t>
            </w:r>
          </w:p>
        </w:tc>
        <w:tc>
          <w:tcPr>
            <w:tcW w:w="709" w:type="dxa"/>
          </w:tcPr>
          <w:p w:rsidR="0021207E" w:rsidRPr="0020003D" w:rsidRDefault="00433213">
            <w:pPr>
              <w:spacing w:after="0"/>
              <w:jc w:val="both"/>
              <w:rPr>
                <w:sz w:val="12"/>
                <w:lang w:val="cs-CZ"/>
              </w:rPr>
            </w:pPr>
            <w:r w:rsidRPr="0020003D">
              <w:rPr>
                <w:sz w:val="12"/>
                <w:lang w:val="cs-CZ"/>
              </w:rPr>
              <w:t>Změna klimatu</w:t>
            </w:r>
          </w:p>
        </w:tc>
        <w:tc>
          <w:tcPr>
            <w:tcW w:w="708" w:type="dxa"/>
          </w:tcPr>
          <w:p w:rsidR="0021207E" w:rsidRPr="0020003D" w:rsidRDefault="00433213">
            <w:pPr>
              <w:spacing w:after="0"/>
              <w:jc w:val="both"/>
              <w:rPr>
                <w:sz w:val="12"/>
                <w:lang w:val="cs-CZ"/>
              </w:rPr>
            </w:pPr>
            <w:r w:rsidRPr="0020003D">
              <w:rPr>
                <w:sz w:val="12"/>
                <w:lang w:val="cs-CZ"/>
              </w:rPr>
              <w:t>Vodní energie</w:t>
            </w:r>
          </w:p>
        </w:tc>
        <w:tc>
          <w:tcPr>
            <w:tcW w:w="567" w:type="dxa"/>
          </w:tcPr>
          <w:p w:rsidR="0021207E" w:rsidRPr="0020003D" w:rsidRDefault="00433213">
            <w:pPr>
              <w:spacing w:after="0"/>
              <w:jc w:val="both"/>
              <w:rPr>
                <w:sz w:val="12"/>
                <w:lang w:val="cs-CZ"/>
              </w:rPr>
            </w:pPr>
            <w:r w:rsidRPr="0020003D">
              <w:rPr>
                <w:sz w:val="12"/>
                <w:lang w:val="cs-CZ"/>
              </w:rPr>
              <w:t>Jiná než vodní energie</w:t>
            </w:r>
          </w:p>
        </w:tc>
        <w:tc>
          <w:tcPr>
            <w:tcW w:w="709" w:type="dxa"/>
          </w:tcPr>
          <w:p w:rsidR="0021207E" w:rsidRPr="0020003D" w:rsidRDefault="00433213">
            <w:pPr>
              <w:spacing w:after="0"/>
              <w:jc w:val="both"/>
              <w:rPr>
                <w:sz w:val="12"/>
                <w:lang w:val="cs-CZ"/>
              </w:rPr>
            </w:pPr>
            <w:r w:rsidRPr="0020003D">
              <w:rPr>
                <w:sz w:val="12"/>
                <w:lang w:val="cs-CZ"/>
              </w:rPr>
              <w:t>Rybolov a akvakultura</w:t>
            </w:r>
          </w:p>
        </w:tc>
        <w:tc>
          <w:tcPr>
            <w:tcW w:w="820" w:type="dxa"/>
          </w:tcPr>
          <w:p w:rsidR="0021207E" w:rsidRPr="0020003D" w:rsidRDefault="00433213">
            <w:pPr>
              <w:spacing w:after="0"/>
              <w:jc w:val="both"/>
              <w:rPr>
                <w:sz w:val="12"/>
                <w:lang w:val="cs-CZ"/>
              </w:rPr>
            </w:pPr>
            <w:r w:rsidRPr="0020003D">
              <w:rPr>
                <w:sz w:val="12"/>
                <w:lang w:val="cs-CZ"/>
              </w:rPr>
              <w:t>Protipovodňová ochrana</w:t>
            </w:r>
          </w:p>
        </w:tc>
        <w:tc>
          <w:tcPr>
            <w:tcW w:w="739" w:type="dxa"/>
          </w:tcPr>
          <w:p w:rsidR="0021207E" w:rsidRPr="0020003D" w:rsidRDefault="00433213">
            <w:pPr>
              <w:spacing w:after="0"/>
              <w:jc w:val="both"/>
              <w:rPr>
                <w:sz w:val="12"/>
                <w:lang w:val="cs-CZ"/>
              </w:rPr>
            </w:pPr>
            <w:r w:rsidRPr="0020003D">
              <w:rPr>
                <w:sz w:val="12"/>
                <w:lang w:val="cs-CZ"/>
              </w:rPr>
              <w:t>Lesnictví</w:t>
            </w:r>
          </w:p>
        </w:tc>
        <w:tc>
          <w:tcPr>
            <w:tcW w:w="621" w:type="dxa"/>
          </w:tcPr>
          <w:p w:rsidR="0021207E" w:rsidRPr="0020003D" w:rsidRDefault="00433213">
            <w:pPr>
              <w:spacing w:after="0"/>
              <w:jc w:val="both"/>
              <w:rPr>
                <w:sz w:val="12"/>
                <w:lang w:val="cs-CZ"/>
              </w:rPr>
            </w:pPr>
            <w:r w:rsidRPr="0020003D">
              <w:rPr>
                <w:sz w:val="12"/>
                <w:lang w:val="cs-CZ"/>
              </w:rPr>
              <w:t>Průmysl</w:t>
            </w:r>
          </w:p>
        </w:tc>
        <w:tc>
          <w:tcPr>
            <w:tcW w:w="797" w:type="dxa"/>
          </w:tcPr>
          <w:p w:rsidR="0021207E" w:rsidRPr="0020003D" w:rsidRDefault="00433213">
            <w:pPr>
              <w:spacing w:after="0"/>
              <w:jc w:val="both"/>
              <w:rPr>
                <w:sz w:val="12"/>
                <w:lang w:val="cs-CZ"/>
              </w:rPr>
            </w:pPr>
            <w:r w:rsidRPr="0020003D">
              <w:rPr>
                <w:sz w:val="12"/>
                <w:lang w:val="cs-CZ"/>
              </w:rPr>
              <w:t>Cestovní ruch a rekreace</w:t>
            </w:r>
          </w:p>
        </w:tc>
        <w:tc>
          <w:tcPr>
            <w:tcW w:w="709" w:type="dxa"/>
          </w:tcPr>
          <w:p w:rsidR="0021207E" w:rsidRPr="0020003D" w:rsidRDefault="00433213">
            <w:pPr>
              <w:spacing w:after="0"/>
              <w:jc w:val="both"/>
              <w:rPr>
                <w:sz w:val="12"/>
                <w:lang w:val="cs-CZ"/>
              </w:rPr>
            </w:pPr>
            <w:r w:rsidRPr="0020003D">
              <w:rPr>
                <w:sz w:val="12"/>
                <w:lang w:val="cs-CZ"/>
              </w:rPr>
              <w:t>Doprava</w:t>
            </w:r>
          </w:p>
        </w:tc>
        <w:tc>
          <w:tcPr>
            <w:tcW w:w="850" w:type="dxa"/>
          </w:tcPr>
          <w:p w:rsidR="0021207E" w:rsidRPr="0020003D" w:rsidRDefault="00433213">
            <w:pPr>
              <w:spacing w:after="0"/>
              <w:jc w:val="both"/>
              <w:rPr>
                <w:sz w:val="12"/>
                <w:szCs w:val="12"/>
                <w:lang w:val="cs-CZ"/>
              </w:rPr>
            </w:pPr>
            <w:r w:rsidRPr="0020003D">
              <w:rPr>
                <w:sz w:val="12"/>
                <w:lang w:val="cs-CZ"/>
              </w:rPr>
              <w:t>Rozvoj měst</w:t>
            </w:r>
          </w:p>
        </w:tc>
        <w:tc>
          <w:tcPr>
            <w:tcW w:w="709" w:type="dxa"/>
          </w:tcPr>
          <w:p w:rsidR="0021207E" w:rsidRPr="0020003D" w:rsidRDefault="00433213">
            <w:pPr>
              <w:spacing w:after="0"/>
              <w:jc w:val="both"/>
              <w:rPr>
                <w:sz w:val="12"/>
                <w:szCs w:val="12"/>
                <w:lang w:val="cs-CZ"/>
              </w:rPr>
            </w:pPr>
            <w:r w:rsidRPr="0020003D">
              <w:rPr>
                <w:sz w:val="12"/>
                <w:lang w:val="cs-CZ"/>
              </w:rPr>
              <w:t>Neznámý/jiný</w:t>
            </w: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Znečištění dusičnany</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739"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Znečištění fosforem</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739"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Organické znečištění</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739"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 xml:space="preserve">Chemické znečištění </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739"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Znečištění slanou vodou</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739"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Acidifikace</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739"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Zvýšené teploty</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739"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Změněná přírodní stanoviště</w:t>
            </w:r>
            <w:r w:rsidR="008B3D49" w:rsidRPr="0020003D">
              <w:rPr>
                <w:sz w:val="16"/>
                <w:lang w:val="cs-CZ"/>
              </w:rPr>
              <w:t xml:space="preserve"> z </w:t>
            </w:r>
            <w:r w:rsidRPr="0020003D">
              <w:rPr>
                <w:sz w:val="16"/>
                <w:lang w:val="cs-CZ"/>
              </w:rPr>
              <w:t>důvodu hydrologických změn</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739"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Změněná přírodní stanoviště</w:t>
            </w:r>
            <w:r w:rsidR="008B3D49" w:rsidRPr="0020003D">
              <w:rPr>
                <w:sz w:val="16"/>
                <w:lang w:val="cs-CZ"/>
              </w:rPr>
              <w:t xml:space="preserve"> z </w:t>
            </w:r>
            <w:r w:rsidRPr="0020003D">
              <w:rPr>
                <w:sz w:val="16"/>
                <w:lang w:val="cs-CZ"/>
              </w:rPr>
              <w:t>důvodu morfologických změn</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739"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rPr>
          <w:trHeight w:val="205"/>
        </w:trPr>
        <w:tc>
          <w:tcPr>
            <w:tcW w:w="1526" w:type="dxa"/>
            <w:shd w:val="clear" w:color="auto" w:fill="auto"/>
          </w:tcPr>
          <w:p w:rsidR="0021207E" w:rsidRPr="0020003D" w:rsidRDefault="00433213">
            <w:pPr>
              <w:spacing w:after="0"/>
              <w:jc w:val="both"/>
              <w:rPr>
                <w:sz w:val="16"/>
                <w:lang w:val="cs-CZ"/>
              </w:rPr>
            </w:pPr>
            <w:r w:rsidRPr="0020003D">
              <w:rPr>
                <w:sz w:val="16"/>
                <w:lang w:val="cs-CZ"/>
              </w:rPr>
              <w:t>Mikrobiologické znečištění</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739" w:type="dxa"/>
          </w:tcPr>
          <w:p w:rsidR="0021207E" w:rsidRPr="0020003D" w:rsidRDefault="0021207E">
            <w:pPr>
              <w:spacing w:after="0"/>
              <w:jc w:val="both"/>
              <w:rPr>
                <w:sz w:val="16"/>
                <w:lang w:val="cs-CZ"/>
              </w:rPr>
            </w:pPr>
          </w:p>
        </w:tc>
        <w:tc>
          <w:tcPr>
            <w:tcW w:w="621"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rPr>
          <w:trHeight w:val="205"/>
        </w:trPr>
        <w:tc>
          <w:tcPr>
            <w:tcW w:w="152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6"/>
                <w:lang w:val="cs-CZ"/>
              </w:rPr>
            </w:pPr>
            <w:r w:rsidRPr="0020003D">
              <w:rPr>
                <w:sz w:val="16"/>
                <w:lang w:val="cs-CZ"/>
              </w:rPr>
              <w:t>Jiné významné dopady</w:t>
            </w:r>
          </w:p>
        </w:tc>
        <w:tc>
          <w:tcPr>
            <w:tcW w:w="567"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09"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08"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567"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09"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820"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39"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621"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97"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09"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850"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szCs w:val="16"/>
                <w:lang w:val="cs-CZ"/>
              </w:rPr>
            </w:pPr>
          </w:p>
        </w:tc>
        <w:tc>
          <w:tcPr>
            <w:tcW w:w="709"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szCs w:val="16"/>
                <w:lang w:val="cs-CZ"/>
              </w:rPr>
            </w:pPr>
          </w:p>
        </w:tc>
      </w:tr>
    </w:tbl>
    <w:p w:rsidR="0021207E" w:rsidRPr="0020003D" w:rsidRDefault="0021207E">
      <w:pPr>
        <w:jc w:val="both"/>
        <w:rPr>
          <w:sz w:val="16"/>
          <w:lang w:val="cs-CZ"/>
        </w:rPr>
      </w:pPr>
    </w:p>
    <w:p w:rsidR="0021207E" w:rsidRPr="0020003D" w:rsidRDefault="00433213">
      <w:pPr>
        <w:jc w:val="both"/>
        <w:rPr>
          <w:szCs w:val="24"/>
          <w:lang w:val="cs-CZ"/>
        </w:rPr>
      </w:pPr>
      <w:r w:rsidRPr="0020003D">
        <w:rPr>
          <w:lang w:val="cs-CZ"/>
        </w:rPr>
        <w:t>Objeví se případy, kdy sestavení takovéto tabulky</w:t>
      </w:r>
      <w:r w:rsidR="008B3D49" w:rsidRPr="0020003D">
        <w:rPr>
          <w:lang w:val="cs-CZ"/>
        </w:rPr>
        <w:t xml:space="preserve"> z </w:t>
      </w:r>
      <w:r w:rsidRPr="0020003D">
        <w:rPr>
          <w:lang w:val="cs-CZ"/>
        </w:rPr>
        <w:t>údajů a informací nebude možné. Taková situace může nastat zejména u určitých vlivů, které se obtížněji kvantifikují, nebo ve složitých oblastech povodí vystavených mnoha vlivům, kde je obtížné porozumět vztahům mezi vlivy a opatřeními.</w:t>
      </w:r>
    </w:p>
    <w:p w:rsidR="0021207E" w:rsidRPr="0020003D" w:rsidRDefault="00433213">
      <w:pPr>
        <w:jc w:val="both"/>
        <w:rPr>
          <w:szCs w:val="24"/>
          <w:lang w:val="cs-CZ"/>
        </w:rPr>
      </w:pPr>
      <w:r w:rsidRPr="0020003D">
        <w:rPr>
          <w:lang w:val="cs-CZ"/>
        </w:rPr>
        <w:t>Členské státy se proto žádají, aby předkládaly údaje a informace</w:t>
      </w:r>
      <w:r w:rsidR="008B3D49" w:rsidRPr="0020003D">
        <w:rPr>
          <w:lang w:val="cs-CZ"/>
        </w:rPr>
        <w:t xml:space="preserve"> v </w:t>
      </w:r>
      <w:r w:rsidRPr="0020003D">
        <w:rPr>
          <w:lang w:val="cs-CZ"/>
        </w:rPr>
        <w:t>maximálním možném rozsahu a</w:t>
      </w:r>
      <w:r w:rsidR="008B3D49" w:rsidRPr="0020003D">
        <w:rPr>
          <w:lang w:val="cs-CZ"/>
        </w:rPr>
        <w:t xml:space="preserve"> v </w:t>
      </w:r>
      <w:r w:rsidRPr="0020003D">
        <w:rPr>
          <w:lang w:val="cs-CZ"/>
        </w:rPr>
        <w:t>případě vlivů tehdy, jsou-li tyto informace dostupné nebo je lze odvodit za vynaložení přiměřeného úsilí.</w:t>
      </w:r>
      <w:r w:rsidR="002B634B" w:rsidRPr="0020003D">
        <w:rPr>
          <w:lang w:val="cs-CZ"/>
        </w:rPr>
        <w:t xml:space="preserve"> V </w:t>
      </w:r>
      <w:r w:rsidRPr="0020003D">
        <w:rPr>
          <w:lang w:val="cs-CZ"/>
        </w:rPr>
        <w:t>tomto ohledu nedostatečné poskytování těchto informací neznamená neplnění povinností podle rámcové směrnice o vodě.</w:t>
      </w:r>
    </w:p>
    <w:p w:rsidR="0021207E" w:rsidRPr="0020003D" w:rsidRDefault="00433213">
      <w:pPr>
        <w:pStyle w:val="Nadpis1"/>
        <w:jc w:val="both"/>
        <w:rPr>
          <w:lang w:val="cs-CZ"/>
        </w:rPr>
      </w:pPr>
      <w:bookmarkStart w:id="499" w:name="_Toc400669540"/>
      <w:bookmarkStart w:id="500" w:name="_Toc400670006"/>
      <w:bookmarkStart w:id="501" w:name="_Toc400670344"/>
      <w:bookmarkStart w:id="502" w:name="_Toc400670678"/>
      <w:bookmarkStart w:id="503" w:name="_Toc400670986"/>
      <w:bookmarkStart w:id="504" w:name="_Toc400671290"/>
      <w:bookmarkStart w:id="505" w:name="_Toc400671595"/>
      <w:bookmarkStart w:id="506" w:name="_Toc400671889"/>
      <w:bookmarkStart w:id="507" w:name="_Toc400720366"/>
      <w:bookmarkStart w:id="508" w:name="_Toc375220097"/>
      <w:bookmarkStart w:id="509" w:name="_Toc375294173"/>
      <w:bookmarkStart w:id="510" w:name="_Toc386464244"/>
      <w:bookmarkStart w:id="511" w:name="_Toc425522070"/>
      <w:bookmarkStart w:id="512" w:name="_Toc432666082"/>
      <w:bookmarkStart w:id="513" w:name="_Toc440017242"/>
      <w:bookmarkEnd w:id="499"/>
      <w:bookmarkEnd w:id="500"/>
      <w:bookmarkEnd w:id="501"/>
      <w:bookmarkEnd w:id="502"/>
      <w:bookmarkEnd w:id="503"/>
      <w:bookmarkEnd w:id="504"/>
      <w:bookmarkEnd w:id="505"/>
      <w:bookmarkEnd w:id="506"/>
      <w:bookmarkEnd w:id="507"/>
      <w:r w:rsidRPr="0020003D">
        <w:rPr>
          <w:lang w:val="cs-CZ"/>
        </w:rPr>
        <w:t>Podávání zpráv na úrovni oblasti povodí / dílčí jednotky</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podzemními vodami (schéma GWMET)</w:t>
      </w:r>
      <w:bookmarkEnd w:id="508"/>
      <w:bookmarkEnd w:id="509"/>
      <w:bookmarkEnd w:id="510"/>
      <w:bookmarkEnd w:id="511"/>
      <w:bookmarkEnd w:id="512"/>
      <w:bookmarkEnd w:id="513"/>
    </w:p>
    <w:p w:rsidR="0021207E" w:rsidRPr="0020003D" w:rsidRDefault="00433213">
      <w:pPr>
        <w:pStyle w:val="Nadpis2"/>
        <w:jc w:val="both"/>
        <w:rPr>
          <w:lang w:val="cs-CZ"/>
        </w:rPr>
      </w:pPr>
      <w:bookmarkStart w:id="514" w:name="_Toc425522071"/>
      <w:bookmarkStart w:id="515" w:name="_Toc432666083"/>
      <w:bookmarkStart w:id="516" w:name="_Toc440017243"/>
      <w:bookmarkStart w:id="517" w:name="_Toc375220098"/>
      <w:bookmarkStart w:id="518" w:name="_Toc375294174"/>
      <w:bookmarkStart w:id="519" w:name="_Toc386464245"/>
      <w:r w:rsidRPr="0020003D">
        <w:rPr>
          <w:lang w:val="cs-CZ"/>
        </w:rPr>
        <w:t>Přehled podávání zpráv o metodikách pro útvary podzemních vod</w:t>
      </w:r>
      <w:bookmarkEnd w:id="514"/>
      <w:bookmarkEnd w:id="515"/>
      <w:bookmarkEnd w:id="516"/>
    </w:p>
    <w:p w:rsidR="0021207E" w:rsidRPr="0020003D" w:rsidRDefault="00433213">
      <w:pPr>
        <w:jc w:val="both"/>
        <w:rPr>
          <w:lang w:val="cs-CZ"/>
        </w:rPr>
      </w:pPr>
      <w:r w:rsidRPr="0020003D">
        <w:rPr>
          <w:lang w:val="cs-CZ"/>
        </w:rPr>
        <w:t>Zprávy o metodikách pro útvary podzemních vod jsou podávány za každou oblast povodí. Pro účely prezentace</w:t>
      </w:r>
      <w:r w:rsidR="008B3D49" w:rsidRPr="0020003D">
        <w:rPr>
          <w:lang w:val="cs-CZ"/>
        </w:rPr>
        <w:t xml:space="preserve"> v </w:t>
      </w:r>
      <w:r w:rsidRPr="0020003D">
        <w:rPr>
          <w:lang w:val="cs-CZ"/>
        </w:rPr>
        <w:t>těchto pokynech je obsah zpráv strukturován do následujících podkapitol:</w:t>
      </w:r>
    </w:p>
    <w:p w:rsidR="0021207E" w:rsidRPr="0020003D" w:rsidRDefault="00433213">
      <w:pPr>
        <w:pStyle w:val="Odstavecseseznamem"/>
        <w:numPr>
          <w:ilvl w:val="0"/>
          <w:numId w:val="79"/>
        </w:numPr>
        <w:jc w:val="both"/>
        <w:rPr>
          <w:lang w:val="cs-CZ"/>
        </w:rPr>
      </w:pPr>
      <w:r w:rsidRPr="0020003D">
        <w:rPr>
          <w:lang w:val="cs-CZ"/>
        </w:rPr>
        <w:t>Charakterizace metodik</w:t>
      </w:r>
    </w:p>
    <w:p w:rsidR="0021207E" w:rsidRPr="0020003D" w:rsidRDefault="00433213">
      <w:pPr>
        <w:pStyle w:val="Odstavecseseznamem"/>
        <w:numPr>
          <w:ilvl w:val="0"/>
          <w:numId w:val="79"/>
        </w:numPr>
        <w:jc w:val="both"/>
        <w:rPr>
          <w:lang w:val="cs-CZ"/>
        </w:rPr>
      </w:pPr>
      <w:r w:rsidRPr="0020003D">
        <w:rPr>
          <w:lang w:val="cs-CZ"/>
        </w:rPr>
        <w:t xml:space="preserve">Metodiky klasifikace chemického stavu, vyhodnocování vzestupných trendů, zvrácení trendů, kvantitativního stavu a přeshraniční koordinace </w:t>
      </w:r>
    </w:p>
    <w:p w:rsidR="0021207E" w:rsidRPr="0020003D" w:rsidRDefault="00433213">
      <w:pPr>
        <w:pStyle w:val="Odstavecseseznamem"/>
        <w:numPr>
          <w:ilvl w:val="0"/>
          <w:numId w:val="79"/>
        </w:numPr>
        <w:jc w:val="both"/>
        <w:rPr>
          <w:lang w:val="cs-CZ"/>
        </w:rPr>
      </w:pPr>
      <w:r w:rsidRPr="0020003D">
        <w:rPr>
          <w:lang w:val="cs-CZ"/>
        </w:rPr>
        <w:t>Definice významných vlivů a dopadů</w:t>
      </w:r>
    </w:p>
    <w:p w:rsidR="0021207E" w:rsidRPr="0020003D" w:rsidRDefault="00433213">
      <w:pPr>
        <w:pStyle w:val="Odstavecseseznamem"/>
        <w:numPr>
          <w:ilvl w:val="0"/>
          <w:numId w:val="79"/>
        </w:numPr>
        <w:jc w:val="both"/>
        <w:rPr>
          <w:lang w:val="cs-CZ"/>
        </w:rPr>
      </w:pPr>
      <w:r w:rsidRPr="0020003D">
        <w:rPr>
          <w:lang w:val="cs-CZ"/>
        </w:rPr>
        <w:t>Metodiky pro výjimky</w:t>
      </w:r>
    </w:p>
    <w:p w:rsidR="0021207E" w:rsidRPr="0020003D" w:rsidRDefault="00433213">
      <w:pPr>
        <w:jc w:val="both"/>
        <w:rPr>
          <w:lang w:val="cs-CZ"/>
        </w:rPr>
      </w:pPr>
      <w:r w:rsidRPr="0020003D">
        <w:rPr>
          <w:lang w:val="cs-CZ"/>
        </w:rPr>
        <w:t>Následující oddíly popisují obsah zpráv. Diagram UML schématu GWMET se nachází</w:t>
      </w:r>
      <w:r w:rsidR="008B3D49" w:rsidRPr="0020003D">
        <w:rPr>
          <w:lang w:val="cs-CZ"/>
        </w:rPr>
        <w:t xml:space="preserve"> v </w:t>
      </w:r>
      <w:r w:rsidRPr="0020003D">
        <w:rPr>
          <w:lang w:val="cs-CZ"/>
        </w:rPr>
        <w:t>příloze 10.6.</w:t>
      </w:r>
    </w:p>
    <w:p w:rsidR="0021207E" w:rsidRPr="0020003D" w:rsidRDefault="00433213">
      <w:pPr>
        <w:pStyle w:val="Nadpis2"/>
        <w:jc w:val="both"/>
        <w:rPr>
          <w:lang w:val="cs-CZ"/>
        </w:rPr>
      </w:pPr>
      <w:bookmarkStart w:id="520" w:name="_Toc425522072"/>
      <w:bookmarkStart w:id="521" w:name="_Toc432666084"/>
      <w:bookmarkStart w:id="522" w:name="_Toc440017244"/>
      <w:r w:rsidRPr="0020003D">
        <w:rPr>
          <w:lang w:val="cs-CZ"/>
        </w:rPr>
        <w:t>Metodiky charakterizace podzemních vod</w:t>
      </w:r>
      <w:bookmarkEnd w:id="517"/>
      <w:bookmarkEnd w:id="518"/>
      <w:bookmarkEnd w:id="519"/>
      <w:bookmarkEnd w:id="520"/>
      <w:bookmarkEnd w:id="521"/>
      <w:bookmarkEnd w:id="522"/>
      <w:r w:rsidRPr="0020003D">
        <w:rPr>
          <w:lang w:val="cs-CZ"/>
        </w:rPr>
        <w:t xml:space="preserve"> </w:t>
      </w:r>
    </w:p>
    <w:p w:rsidR="0021207E" w:rsidRPr="0020003D" w:rsidRDefault="00433213">
      <w:pPr>
        <w:pStyle w:val="Nadpis3"/>
        <w:rPr>
          <w:lang w:val="cs-CZ"/>
        </w:rPr>
      </w:pPr>
      <w:bookmarkStart w:id="523" w:name="_Toc375220099"/>
      <w:r w:rsidRPr="0020003D">
        <w:rPr>
          <w:lang w:val="cs-CZ"/>
        </w:rPr>
        <w:t>Úvod</w:t>
      </w:r>
    </w:p>
    <w:p w:rsidR="0021207E" w:rsidRPr="0020003D" w:rsidRDefault="00433213">
      <w:pPr>
        <w:jc w:val="both"/>
        <w:rPr>
          <w:lang w:val="cs-CZ"/>
        </w:rPr>
      </w:pPr>
      <w:r w:rsidRPr="0020003D">
        <w:rPr>
          <w:lang w:val="cs-CZ"/>
        </w:rPr>
        <w:t>Podle článku 5 rámcové směrnice o vodě musí členské státy určit umístění a hranice útvarů povrchových vod, které budou použity</w:t>
      </w:r>
      <w:r w:rsidR="008B3D49" w:rsidRPr="0020003D">
        <w:rPr>
          <w:lang w:val="cs-CZ"/>
        </w:rPr>
        <w:t xml:space="preserve"> k </w:t>
      </w:r>
      <w:r w:rsidRPr="0020003D">
        <w:rPr>
          <w:lang w:val="cs-CZ"/>
        </w:rPr>
        <w:t>vyhodnocení pokroku a úspěchu ve vztahu</w:t>
      </w:r>
      <w:r w:rsidR="008B3D49" w:rsidRPr="0020003D">
        <w:rPr>
          <w:lang w:val="cs-CZ"/>
        </w:rPr>
        <w:t xml:space="preserve"> k </w:t>
      </w:r>
      <w:r w:rsidRPr="0020003D">
        <w:rPr>
          <w:lang w:val="cs-CZ"/>
        </w:rPr>
        <w:t>environmentálním cílům podle rámcové směrnice o vodě.</w:t>
      </w:r>
    </w:p>
    <w:p w:rsidR="0021207E" w:rsidRPr="0020003D" w:rsidRDefault="00433213">
      <w:pPr>
        <w:jc w:val="both"/>
        <w:rPr>
          <w:lang w:val="cs-CZ"/>
        </w:rPr>
      </w:pPr>
      <w:r w:rsidRPr="0020003D">
        <w:rPr>
          <w:lang w:val="cs-CZ"/>
        </w:rPr>
        <w:t>Určení velikosti útvarů podzemních vod bylo důležitým parametrem, který měl důsledky pro navrhování monitorovacích programů a vypracování příslušných programů opatření. U podzemních vod rámcová směrnice o vodě požaduje, aby členské státy podrobněji charakterizovaly ohrožené útvary podzemních vod</w:t>
      </w:r>
      <w:r w:rsidR="008B3D49" w:rsidRPr="0020003D">
        <w:rPr>
          <w:lang w:val="cs-CZ"/>
        </w:rPr>
        <w:t xml:space="preserve"> s </w:t>
      </w:r>
      <w:r w:rsidRPr="0020003D">
        <w:rPr>
          <w:lang w:val="cs-CZ"/>
        </w:rPr>
        <w:t>přihlédnutím</w:t>
      </w:r>
      <w:r w:rsidR="008B3D49" w:rsidRPr="0020003D">
        <w:rPr>
          <w:lang w:val="cs-CZ"/>
        </w:rPr>
        <w:t xml:space="preserve"> k </w:t>
      </w:r>
      <w:r w:rsidRPr="0020003D">
        <w:rPr>
          <w:lang w:val="cs-CZ"/>
        </w:rPr>
        <w:t>relevantním informacím podle přílohy II 2.2. Úplné určení mělo být dokončeno do roku 2010, aby jej bylo možné zveřejnit</w:t>
      </w:r>
      <w:r w:rsidR="008B3D49" w:rsidRPr="0020003D">
        <w:rPr>
          <w:lang w:val="cs-CZ"/>
        </w:rPr>
        <w:t xml:space="preserve"> v </w:t>
      </w:r>
      <w:r w:rsidRPr="0020003D">
        <w:rPr>
          <w:lang w:val="cs-CZ"/>
        </w:rPr>
        <w:t>prvních plánech povodí. Charakterizace typů útvarů podzemních vod mohla být</w:t>
      </w:r>
      <w:r w:rsidR="008B3D49" w:rsidRPr="0020003D">
        <w:rPr>
          <w:lang w:val="cs-CZ"/>
        </w:rPr>
        <w:t xml:space="preserve"> v </w:t>
      </w:r>
      <w:r w:rsidRPr="0020003D">
        <w:rPr>
          <w:lang w:val="cs-CZ"/>
        </w:rPr>
        <w:t>případě potřeby přezkoumána a revidována</w:t>
      </w:r>
      <w:r w:rsidR="008B3D49" w:rsidRPr="0020003D">
        <w:rPr>
          <w:lang w:val="cs-CZ"/>
        </w:rPr>
        <w:t xml:space="preserve"> v </w:t>
      </w:r>
      <w:r w:rsidRPr="0020003D">
        <w:rPr>
          <w:lang w:val="cs-CZ"/>
        </w:rPr>
        <w:t>rámci přezkumu a aktualizace analýzy podle článku 5, požadovaných do prosince 2013.</w:t>
      </w:r>
    </w:p>
    <w:p w:rsidR="0021207E" w:rsidRPr="0020003D" w:rsidRDefault="00433213">
      <w:pPr>
        <w:jc w:val="both"/>
        <w:rPr>
          <w:lang w:val="cs-CZ"/>
        </w:rPr>
      </w:pPr>
      <w:r w:rsidRPr="0020003D">
        <w:rPr>
          <w:lang w:val="cs-CZ"/>
        </w:rPr>
        <w:t>Podle článku 5 rámcové směrnice o vodě mají členské státy provést také analýzu charakteristik útvarů podzemních vod a předložit souhrnnou zprávu o charakterizaci těchto útvarů.</w:t>
      </w:r>
    </w:p>
    <w:bookmarkEnd w:id="523"/>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jc w:val="both"/>
        <w:rPr>
          <w:lang w:val="cs-CZ"/>
        </w:rPr>
      </w:pPr>
      <w:r w:rsidRPr="0020003D">
        <w:rPr>
          <w:lang w:val="cs-CZ"/>
        </w:rPr>
        <w:t>Evropská komise použije poskytnuté informace ke kontrole toho, zda členské státy vytvořily a uplatňují metodiky</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rámcovou směrnicí o vodě a směrnicí o podzemních vodách a zda jsou tyto metodiky srovnatelné mezi členskými státy a oblastmi povodí. Na úrovni EU budou statistiky a informace poskytovány Evropskému parlamentu. Veřejnosti budou informace poskytovány prostřednictvím systému WISE.</w:t>
      </w:r>
    </w:p>
    <w:p w:rsidR="0021207E" w:rsidRPr="0020003D" w:rsidRDefault="00433213">
      <w:pPr>
        <w:pStyle w:val="Nadpis3"/>
        <w:rPr>
          <w:lang w:val="cs-CZ"/>
        </w:rPr>
      </w:pPr>
      <w:bookmarkStart w:id="524" w:name="_Toc375220100"/>
      <w:r w:rsidRPr="0020003D">
        <w:rPr>
          <w:lang w:val="cs-CZ"/>
        </w:rPr>
        <w:t>Obsah zpráv za rok 2016</w:t>
      </w:r>
      <w:bookmarkEnd w:id="524"/>
    </w:p>
    <w:p w:rsidR="0021207E" w:rsidRPr="0020003D" w:rsidRDefault="00433213">
      <w:pPr>
        <w:pStyle w:val="Nadpis4"/>
        <w:rPr>
          <w:lang w:val="cs-CZ"/>
        </w:rPr>
      </w:pPr>
      <w:bookmarkStart w:id="525" w:name="_Ref375239988"/>
      <w:r w:rsidRPr="0020003D">
        <w:rPr>
          <w:lang w:val="cs-CZ"/>
        </w:rPr>
        <w:t>Nákres schématu</w:t>
      </w:r>
    </w:p>
    <w:p w:rsidR="0021207E" w:rsidRPr="0020003D" w:rsidRDefault="00433213">
      <w:pPr>
        <w:jc w:val="both"/>
        <w:rPr>
          <w:lang w:val="cs-CZ"/>
        </w:rPr>
      </w:pPr>
      <w:r w:rsidRPr="0020003D">
        <w:rPr>
          <w:lang w:val="cs-CZ"/>
        </w:rPr>
        <w:t>Viz příloha 10.6.</w:t>
      </w:r>
    </w:p>
    <w:bookmarkEnd w:id="525"/>
    <w:p w:rsidR="0021207E" w:rsidRPr="0020003D" w:rsidRDefault="00433213">
      <w:pPr>
        <w:pStyle w:val="Nadpis4"/>
        <w:rPr>
          <w:lang w:val="cs-CZ"/>
        </w:rPr>
      </w:pPr>
      <w:r w:rsidRPr="0020003D">
        <w:rPr>
          <w:lang w:val="cs-CZ"/>
        </w:rPr>
        <w:t>Informace a údaje poskytované pomocí schémat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tcPr>
          <w:p w:rsidR="0021207E" w:rsidRPr="0020003D" w:rsidRDefault="00433213">
            <w:pPr>
              <w:spacing w:after="120"/>
              <w:jc w:val="both"/>
              <w:rPr>
                <w:b/>
                <w:lang w:val="cs-CZ"/>
              </w:rPr>
            </w:pPr>
            <w:r w:rsidRPr="0020003D">
              <w:rPr>
                <w:b/>
                <w:lang w:val="cs-CZ"/>
              </w:rPr>
              <w:t>Schéma: GWMET</w:t>
            </w:r>
          </w:p>
        </w:tc>
      </w:tr>
      <w:tr w:rsidR="0021207E" w:rsidRPr="0020003D">
        <w:tc>
          <w:tcPr>
            <w:tcW w:w="9853" w:type="dxa"/>
          </w:tcPr>
          <w:p w:rsidR="0021207E" w:rsidRPr="0020003D" w:rsidRDefault="00433213">
            <w:pPr>
              <w:spacing w:after="120"/>
              <w:jc w:val="both"/>
              <w:rPr>
                <w:b/>
                <w:i/>
                <w:lang w:val="cs-CZ"/>
              </w:rPr>
            </w:pPr>
            <w:r w:rsidRPr="0020003D">
              <w:rPr>
                <w:b/>
                <w:i/>
                <w:lang w:val="cs-CZ"/>
              </w:rPr>
              <w:t>Třída GWMethodologies</w:t>
            </w:r>
          </w:p>
          <w:p w:rsidR="0021207E" w:rsidRPr="0020003D" w:rsidRDefault="00433213">
            <w:pPr>
              <w:spacing w:after="120"/>
              <w:jc w:val="both"/>
              <w:rPr>
                <w:i/>
                <w:lang w:val="cs-CZ"/>
              </w:rPr>
            </w:pPr>
            <w:r w:rsidRPr="0020003D">
              <w:rPr>
                <w:b/>
                <w:i/>
                <w:lang w:val="cs-CZ"/>
              </w:rPr>
              <w:t>Vlastnosti:</w:t>
            </w:r>
            <w:r w:rsidRPr="0020003D">
              <w:rPr>
                <w:lang w:val="cs-CZ"/>
              </w:rPr>
              <w:t xml:space="preserve"> </w:t>
            </w:r>
            <w:r w:rsidRPr="0020003D">
              <w:rPr>
                <w:i/>
                <w:lang w:val="cs-CZ"/>
              </w:rPr>
              <w:t>maxOccurs =1 minOccurs = 1</w:t>
            </w:r>
          </w:p>
        </w:tc>
      </w:tr>
      <w:tr w:rsidR="0021207E" w:rsidRPr="005D233E">
        <w:tc>
          <w:tcPr>
            <w:tcW w:w="9853" w:type="dxa"/>
          </w:tcPr>
          <w:p w:rsidR="0021207E" w:rsidRPr="0020003D" w:rsidRDefault="00433213">
            <w:pPr>
              <w:spacing w:after="120"/>
              <w:jc w:val="both"/>
              <w:rPr>
                <w:b/>
                <w:lang w:val="cs-CZ"/>
              </w:rPr>
            </w:pPr>
            <w:r w:rsidRPr="0020003D">
              <w:rPr>
                <w:b/>
                <w:lang w:val="cs-CZ"/>
              </w:rPr>
              <w:t>Prvek schématu</w:t>
            </w:r>
            <w:r w:rsidRPr="0020003D">
              <w:rPr>
                <w:lang w:val="cs-CZ"/>
              </w:rPr>
              <w:t>: gwCharacterisationReference</w:t>
            </w:r>
          </w:p>
          <w:p w:rsidR="0021207E" w:rsidRPr="0020003D" w:rsidRDefault="00433213">
            <w:pPr>
              <w:spacing w:after="120"/>
              <w:jc w:val="both"/>
              <w:rPr>
                <w:szCs w:val="24"/>
                <w:lang w:val="cs-CZ"/>
              </w:rPr>
            </w:pPr>
            <w:r w:rsidRPr="0020003D">
              <w:rPr>
                <w:b/>
                <w:lang w:val="cs-CZ"/>
              </w:rPr>
              <w:t>Typ pole / aspekty / vztah</w:t>
            </w:r>
            <w:r w:rsidRPr="0020003D">
              <w:rPr>
                <w:lang w:val="cs-CZ"/>
              </w:rPr>
              <w:t>: ReferenceType (viz příloha 9)</w:t>
            </w:r>
          </w:p>
          <w:p w:rsidR="0021207E" w:rsidRPr="0020003D" w:rsidRDefault="00433213">
            <w:pPr>
              <w:spacing w:after="120"/>
              <w:jc w:val="both"/>
              <w:rPr>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highlight w:val="yellow"/>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Neexistují žádné standardní metodiky pro definování a charakterizaci útvarů podzemních vod, a tudíž nebyly vypracovány žádné cílené otázky. Členské státy by však měly uvést informace týkající se výchozí a další charakterizace útvarů podzemních vod. Podrobné informace ohledně toho, co je požadováno, jsou uvedeny</w:t>
            </w:r>
            <w:r w:rsidR="008B3D49" w:rsidRPr="0020003D">
              <w:rPr>
                <w:lang w:val="cs-CZ"/>
              </w:rPr>
              <w:t xml:space="preserve"> v </w:t>
            </w:r>
            <w:r w:rsidRPr="0020003D">
              <w:rPr>
                <w:lang w:val="cs-CZ"/>
              </w:rPr>
              <w:t xml:space="preserve">oddíle </w:t>
            </w:r>
            <w:r w:rsidR="00C41810" w:rsidRPr="0020003D">
              <w:rPr>
                <w:lang w:val="cs-CZ"/>
              </w:rPr>
              <w:fldChar w:fldCharType="begin"/>
            </w:r>
            <w:r w:rsidR="00C41810" w:rsidRPr="0020003D">
              <w:rPr>
                <w:lang w:val="cs-CZ"/>
              </w:rPr>
              <w:instrText xml:space="preserve"> REF _Ref385324373 \r \h  \* MERGEFORMAT </w:instrText>
            </w:r>
            <w:r w:rsidR="00C41810" w:rsidRPr="0020003D">
              <w:rPr>
                <w:lang w:val="cs-CZ"/>
              </w:rPr>
            </w:r>
            <w:r w:rsidR="00C41810" w:rsidRPr="0020003D">
              <w:rPr>
                <w:lang w:val="cs-CZ"/>
              </w:rPr>
              <w:fldChar w:fldCharType="separate"/>
            </w:r>
            <w:r w:rsidRPr="0020003D">
              <w:rPr>
                <w:lang w:val="cs-CZ"/>
              </w:rPr>
              <w:t>8.2.3.3</w:t>
            </w:r>
            <w:r w:rsidR="00C41810" w:rsidRPr="0020003D">
              <w:rPr>
                <w:lang w:val="cs-CZ"/>
              </w:rPr>
              <w:fldChar w:fldCharType="end"/>
            </w:r>
            <w:r w:rsidRPr="0020003D">
              <w:rPr>
                <w:lang w:val="cs-CZ"/>
              </w:rPr>
              <w:t>.</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 xml:space="preserve">Uveďte odkazy nebo hypertextové odkazy na příslušné dokumenty, kde lze najít specifické informace. </w:t>
            </w:r>
          </w:p>
        </w:tc>
      </w:tr>
    </w:tbl>
    <w:p w:rsidR="0021207E" w:rsidRPr="0020003D" w:rsidRDefault="0021207E">
      <w:pPr>
        <w:jc w:val="both"/>
        <w:rPr>
          <w:lang w:val="cs-CZ"/>
        </w:rPr>
      </w:pPr>
    </w:p>
    <w:p w:rsidR="0021207E" w:rsidRPr="0020003D" w:rsidRDefault="00433213">
      <w:pPr>
        <w:pStyle w:val="Nadpis4"/>
        <w:rPr>
          <w:lang w:val="cs-CZ"/>
        </w:rPr>
      </w:pPr>
      <w:bookmarkStart w:id="526" w:name="_Ref385324373"/>
      <w:r w:rsidRPr="0020003D">
        <w:rPr>
          <w:lang w:val="cs-CZ"/>
        </w:rPr>
        <w:t>Pokyny</w:t>
      </w:r>
      <w:r w:rsidR="008B3D49" w:rsidRPr="0020003D">
        <w:rPr>
          <w:lang w:val="cs-CZ"/>
        </w:rPr>
        <w:t xml:space="preserve"> k </w:t>
      </w:r>
      <w:r w:rsidRPr="0020003D">
        <w:rPr>
          <w:lang w:val="cs-CZ"/>
        </w:rPr>
        <w:t>obsahu plánů povodí / podkladových dokumentů</w:t>
      </w:r>
      <w:bookmarkEnd w:id="526"/>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metodikách</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jc w:val="both"/>
        <w:rPr>
          <w:lang w:val="cs-CZ"/>
        </w:rPr>
      </w:pPr>
      <w:r w:rsidRPr="0020003D">
        <w:rPr>
          <w:lang w:val="cs-CZ"/>
        </w:rPr>
        <w:t>V souvislosti</w:t>
      </w:r>
      <w:r w:rsidR="008B3D49" w:rsidRPr="0020003D">
        <w:rPr>
          <w:lang w:val="cs-CZ"/>
        </w:rPr>
        <w:t xml:space="preserve"> s </w:t>
      </w:r>
      <w:r w:rsidRPr="0020003D">
        <w:rPr>
          <w:lang w:val="cs-CZ"/>
        </w:rPr>
        <w:t>výchozí charakterizací útvarů podzemních vod (bod 2.1 přílohy II rámcové směrnice o vodě) by měly informace poskytnuté</w:t>
      </w:r>
      <w:r w:rsidR="008B3D49" w:rsidRPr="0020003D">
        <w:rPr>
          <w:lang w:val="cs-CZ"/>
        </w:rPr>
        <w:t xml:space="preserve"> v </w:t>
      </w:r>
      <w:r w:rsidRPr="0020003D">
        <w:rPr>
          <w:lang w:val="cs-CZ"/>
        </w:rPr>
        <w:t>plánech povodí a podkladových dokumentech zahrnovat:</w:t>
      </w:r>
    </w:p>
    <w:p w:rsidR="0021207E" w:rsidRPr="0020003D" w:rsidRDefault="00433213">
      <w:pPr>
        <w:numPr>
          <w:ilvl w:val="0"/>
          <w:numId w:val="37"/>
        </w:numPr>
        <w:jc w:val="both"/>
        <w:rPr>
          <w:lang w:val="cs-CZ"/>
        </w:rPr>
      </w:pPr>
      <w:r w:rsidRPr="0020003D">
        <w:rPr>
          <w:lang w:val="cs-CZ"/>
        </w:rPr>
        <w:t>Informace o tom, jak byla posuzována použití útvarů podzemních vod a míra, do jaké jsou tyto útvary ohroženy.</w:t>
      </w:r>
    </w:p>
    <w:p w:rsidR="0021207E" w:rsidRPr="0020003D" w:rsidRDefault="00433213">
      <w:pPr>
        <w:numPr>
          <w:ilvl w:val="0"/>
          <w:numId w:val="37"/>
        </w:numPr>
        <w:jc w:val="both"/>
        <w:rPr>
          <w:lang w:val="cs-CZ"/>
        </w:rPr>
      </w:pPr>
      <w:r w:rsidRPr="0020003D">
        <w:rPr>
          <w:lang w:val="cs-CZ"/>
        </w:rPr>
        <w:t>Metodiku slučování útvarů podzemních vod do skupin (je-li to relevantní).</w:t>
      </w:r>
    </w:p>
    <w:p w:rsidR="0021207E" w:rsidRPr="0020003D" w:rsidRDefault="00433213">
      <w:pPr>
        <w:numPr>
          <w:ilvl w:val="0"/>
          <w:numId w:val="37"/>
        </w:numPr>
        <w:jc w:val="both"/>
        <w:rPr>
          <w:lang w:val="cs-CZ"/>
        </w:rPr>
      </w:pPr>
      <w:r w:rsidRPr="0020003D">
        <w:rPr>
          <w:lang w:val="cs-CZ"/>
        </w:rPr>
        <w:t>Informace o tom, jak významný odtok byl zjištěn,</w:t>
      </w:r>
      <w:r w:rsidR="008B3D49" w:rsidRPr="0020003D">
        <w:rPr>
          <w:lang w:val="cs-CZ"/>
        </w:rPr>
        <w:t xml:space="preserve"> k </w:t>
      </w:r>
      <w:r w:rsidRPr="0020003D">
        <w:rPr>
          <w:lang w:val="cs-CZ"/>
        </w:rPr>
        <w:t>identifikaci zvodnělých vrstev.</w:t>
      </w:r>
    </w:p>
    <w:p w:rsidR="0021207E" w:rsidRPr="0020003D" w:rsidRDefault="00433213">
      <w:pPr>
        <w:numPr>
          <w:ilvl w:val="0"/>
          <w:numId w:val="37"/>
        </w:numPr>
        <w:jc w:val="both"/>
        <w:rPr>
          <w:lang w:val="cs-CZ"/>
        </w:rPr>
      </w:pPr>
      <w:r w:rsidRPr="0020003D">
        <w:rPr>
          <w:lang w:val="cs-CZ"/>
        </w:rPr>
        <w:t>Informace o tom, jak významné odběry byly zjištěny,</w:t>
      </w:r>
      <w:r w:rsidR="008B3D49" w:rsidRPr="0020003D">
        <w:rPr>
          <w:lang w:val="cs-CZ"/>
        </w:rPr>
        <w:t xml:space="preserve"> k </w:t>
      </w:r>
      <w:r w:rsidRPr="0020003D">
        <w:rPr>
          <w:lang w:val="cs-CZ"/>
        </w:rPr>
        <w:t>identifikaci zvodnělých vrstev.</w:t>
      </w:r>
    </w:p>
    <w:p w:rsidR="0021207E" w:rsidRPr="0020003D" w:rsidRDefault="00433213">
      <w:pPr>
        <w:numPr>
          <w:ilvl w:val="0"/>
          <w:numId w:val="37"/>
        </w:numPr>
        <w:jc w:val="both"/>
        <w:rPr>
          <w:lang w:val="cs-CZ"/>
        </w:rPr>
      </w:pPr>
      <w:r w:rsidRPr="0020003D">
        <w:rPr>
          <w:lang w:val="cs-CZ"/>
        </w:rPr>
        <w:t>Specifická kritéria použitá</w:t>
      </w:r>
      <w:r w:rsidR="008B3D49" w:rsidRPr="0020003D">
        <w:rPr>
          <w:lang w:val="cs-CZ"/>
        </w:rPr>
        <w:t xml:space="preserve"> k </w:t>
      </w:r>
      <w:r w:rsidRPr="0020003D">
        <w:rPr>
          <w:lang w:val="cs-CZ"/>
        </w:rPr>
        <w:t>definování útvarů podzemních vod. Kritéria mohou zahrnovat následující aspekty:</w:t>
      </w:r>
    </w:p>
    <w:p w:rsidR="0021207E" w:rsidRPr="0020003D" w:rsidRDefault="00433213">
      <w:pPr>
        <w:numPr>
          <w:ilvl w:val="1"/>
          <w:numId w:val="37"/>
        </w:numPr>
        <w:jc w:val="both"/>
        <w:rPr>
          <w:lang w:val="cs-CZ"/>
        </w:rPr>
      </w:pPr>
      <w:r w:rsidRPr="0020003D">
        <w:rPr>
          <w:lang w:val="cs-CZ"/>
        </w:rPr>
        <w:t>významný odtok vody,</w:t>
      </w:r>
    </w:p>
    <w:p w:rsidR="0021207E" w:rsidRPr="0020003D" w:rsidRDefault="00433213">
      <w:pPr>
        <w:numPr>
          <w:ilvl w:val="1"/>
          <w:numId w:val="37"/>
        </w:numPr>
        <w:jc w:val="both"/>
        <w:rPr>
          <w:lang w:val="cs-CZ"/>
        </w:rPr>
      </w:pPr>
      <w:r w:rsidRPr="0020003D">
        <w:rPr>
          <w:lang w:val="cs-CZ"/>
        </w:rPr>
        <w:t>odtoková charakterizace geologických vrstev,</w:t>
      </w:r>
    </w:p>
    <w:p w:rsidR="0021207E" w:rsidRPr="0020003D" w:rsidRDefault="00433213">
      <w:pPr>
        <w:numPr>
          <w:ilvl w:val="1"/>
          <w:numId w:val="37"/>
        </w:numPr>
        <w:jc w:val="both"/>
        <w:rPr>
          <w:lang w:val="cs-CZ"/>
        </w:rPr>
      </w:pPr>
      <w:r w:rsidRPr="0020003D">
        <w:rPr>
          <w:lang w:val="cs-CZ"/>
        </w:rPr>
        <w:t>odtok mezi vrstvami</w:t>
      </w:r>
      <w:r w:rsidR="008B3D49" w:rsidRPr="0020003D">
        <w:rPr>
          <w:lang w:val="cs-CZ"/>
        </w:rPr>
        <w:t xml:space="preserve"> v </w:t>
      </w:r>
      <w:r w:rsidRPr="0020003D">
        <w:rPr>
          <w:lang w:val="cs-CZ"/>
        </w:rPr>
        <w:t>rámci zvodnělých vrstev,</w:t>
      </w:r>
    </w:p>
    <w:p w:rsidR="0021207E" w:rsidRPr="0020003D" w:rsidRDefault="00433213">
      <w:pPr>
        <w:numPr>
          <w:ilvl w:val="1"/>
          <w:numId w:val="37"/>
        </w:numPr>
        <w:jc w:val="both"/>
        <w:rPr>
          <w:lang w:val="cs-CZ"/>
        </w:rPr>
      </w:pPr>
      <w:r w:rsidRPr="0020003D">
        <w:rPr>
          <w:lang w:val="cs-CZ"/>
        </w:rPr>
        <w:t>geologické hranice,</w:t>
      </w:r>
    </w:p>
    <w:p w:rsidR="0021207E" w:rsidRPr="0020003D" w:rsidRDefault="00433213">
      <w:pPr>
        <w:numPr>
          <w:ilvl w:val="1"/>
          <w:numId w:val="37"/>
        </w:numPr>
        <w:jc w:val="both"/>
        <w:rPr>
          <w:lang w:val="cs-CZ"/>
        </w:rPr>
      </w:pPr>
      <w:r w:rsidRPr="0020003D">
        <w:rPr>
          <w:lang w:val="cs-CZ"/>
        </w:rPr>
        <w:t>jiné vodní hranice,</w:t>
      </w:r>
    </w:p>
    <w:p w:rsidR="0021207E" w:rsidRPr="0020003D" w:rsidRDefault="00433213">
      <w:pPr>
        <w:numPr>
          <w:ilvl w:val="1"/>
          <w:numId w:val="37"/>
        </w:numPr>
        <w:jc w:val="both"/>
        <w:rPr>
          <w:lang w:val="cs-CZ"/>
        </w:rPr>
      </w:pPr>
      <w:r w:rsidRPr="0020003D">
        <w:rPr>
          <w:lang w:val="cs-CZ"/>
        </w:rPr>
        <w:t>rozdíly ve stavu,</w:t>
      </w:r>
    </w:p>
    <w:p w:rsidR="0021207E" w:rsidRPr="0020003D" w:rsidRDefault="00433213">
      <w:pPr>
        <w:numPr>
          <w:ilvl w:val="1"/>
          <w:numId w:val="37"/>
        </w:numPr>
        <w:jc w:val="both"/>
        <w:rPr>
          <w:lang w:val="cs-CZ"/>
        </w:rPr>
      </w:pPr>
      <w:r w:rsidRPr="0020003D">
        <w:rPr>
          <w:lang w:val="cs-CZ"/>
        </w:rPr>
        <w:t>spojení</w:t>
      </w:r>
      <w:r w:rsidR="008B3D49" w:rsidRPr="0020003D">
        <w:rPr>
          <w:lang w:val="cs-CZ"/>
        </w:rPr>
        <w:t xml:space="preserve"> s </w:t>
      </w:r>
      <w:r w:rsidRPr="0020003D">
        <w:rPr>
          <w:lang w:val="cs-CZ"/>
        </w:rPr>
        <w:t>přímo závislou povrchovou vodou nebo suchozemskými ekosystémy,</w:t>
      </w:r>
    </w:p>
    <w:p w:rsidR="0021207E" w:rsidRPr="0020003D" w:rsidRDefault="00433213">
      <w:pPr>
        <w:numPr>
          <w:ilvl w:val="1"/>
          <w:numId w:val="37"/>
        </w:numPr>
        <w:jc w:val="both"/>
        <w:rPr>
          <w:lang w:val="cs-CZ"/>
        </w:rPr>
      </w:pPr>
      <w:r w:rsidRPr="0020003D">
        <w:rPr>
          <w:lang w:val="cs-CZ"/>
        </w:rPr>
        <w:t>jiné.</w:t>
      </w:r>
    </w:p>
    <w:p w:rsidR="0021207E" w:rsidRPr="0020003D" w:rsidRDefault="00433213">
      <w:pPr>
        <w:numPr>
          <w:ilvl w:val="0"/>
          <w:numId w:val="37"/>
        </w:numPr>
        <w:jc w:val="both"/>
        <w:rPr>
          <w:lang w:val="cs-CZ"/>
        </w:rPr>
      </w:pPr>
      <w:r w:rsidRPr="0020003D">
        <w:rPr>
          <w:lang w:val="cs-CZ"/>
        </w:rPr>
        <w:t>Jak byla metodika výchozí charakterizace útvarů podzemních vod vylepšena</w:t>
      </w:r>
      <w:r w:rsidR="008B3D49" w:rsidRPr="0020003D">
        <w:rPr>
          <w:lang w:val="cs-CZ"/>
        </w:rPr>
        <w:t xml:space="preserve"> v </w:t>
      </w:r>
      <w:r w:rsidRPr="0020003D">
        <w:rPr>
          <w:lang w:val="cs-CZ"/>
        </w:rPr>
        <w:t>druhých plánech povodí?</w:t>
      </w:r>
    </w:p>
    <w:p w:rsidR="0021207E" w:rsidRPr="0020003D" w:rsidRDefault="00433213">
      <w:pPr>
        <w:jc w:val="both"/>
        <w:rPr>
          <w:lang w:val="cs-CZ"/>
        </w:rPr>
      </w:pPr>
      <w:r w:rsidRPr="0020003D">
        <w:rPr>
          <w:lang w:val="cs-CZ"/>
        </w:rPr>
        <w:t>V souvislosti</w:t>
      </w:r>
      <w:r w:rsidR="008B3D49" w:rsidRPr="0020003D">
        <w:rPr>
          <w:lang w:val="cs-CZ"/>
        </w:rPr>
        <w:t xml:space="preserve"> s </w:t>
      </w:r>
      <w:r w:rsidRPr="0020003D">
        <w:rPr>
          <w:lang w:val="cs-CZ"/>
        </w:rPr>
        <w:t>další charakterizací ohrožených útvarů podzemních vod (bod 2.2 přílohy II rámcové směrnice o vodě) by do plánů povodí a podkladových dokumentů měly být zahrnuty informace o tom, jak byly řešeny následující záležitosti:</w:t>
      </w:r>
    </w:p>
    <w:p w:rsidR="0021207E" w:rsidRPr="0020003D" w:rsidRDefault="00433213">
      <w:pPr>
        <w:numPr>
          <w:ilvl w:val="0"/>
          <w:numId w:val="40"/>
        </w:numPr>
        <w:jc w:val="both"/>
        <w:rPr>
          <w:lang w:val="cs-CZ"/>
        </w:rPr>
      </w:pPr>
      <w:r w:rsidRPr="0020003D">
        <w:rPr>
          <w:lang w:val="cs-CZ"/>
        </w:rPr>
        <w:t>Geologické charakteristiky útvarů podzemních vod, včetně rozsahu a typu geologických jednotek.</w:t>
      </w:r>
    </w:p>
    <w:p w:rsidR="0021207E" w:rsidRPr="0020003D" w:rsidRDefault="00433213">
      <w:pPr>
        <w:numPr>
          <w:ilvl w:val="0"/>
          <w:numId w:val="40"/>
        </w:numPr>
        <w:jc w:val="both"/>
        <w:rPr>
          <w:lang w:val="cs-CZ"/>
        </w:rPr>
      </w:pPr>
      <w:r w:rsidRPr="0020003D">
        <w:rPr>
          <w:lang w:val="cs-CZ"/>
        </w:rPr>
        <w:t>Hydrogeologické charakteristiky útvarů podzemních vod včetně propustnosti, pórovitosti a napjatosti.</w:t>
      </w:r>
    </w:p>
    <w:p w:rsidR="0021207E" w:rsidRPr="0020003D" w:rsidRDefault="00433213">
      <w:pPr>
        <w:numPr>
          <w:ilvl w:val="0"/>
          <w:numId w:val="40"/>
        </w:numPr>
        <w:jc w:val="both"/>
        <w:rPr>
          <w:lang w:val="cs-CZ"/>
        </w:rPr>
      </w:pPr>
      <w:r w:rsidRPr="0020003D">
        <w:rPr>
          <w:lang w:val="cs-CZ"/>
        </w:rPr>
        <w:t>Charakteristiky povrchových sedimentů a půd</w:t>
      </w:r>
      <w:r w:rsidR="008B3D49" w:rsidRPr="0020003D">
        <w:rPr>
          <w:lang w:val="cs-CZ"/>
        </w:rPr>
        <w:t xml:space="preserve"> v </w:t>
      </w:r>
      <w:r w:rsidRPr="0020003D">
        <w:rPr>
          <w:lang w:val="cs-CZ"/>
        </w:rPr>
        <w:t>povodí, ze kterého se útvar podzemní vody doplňuje, včetně mocnosti, pórovitosti, propustnosti a absorpčních vlastností sedimentů a půd.</w:t>
      </w:r>
    </w:p>
    <w:p w:rsidR="0021207E" w:rsidRPr="0020003D" w:rsidRDefault="00433213">
      <w:pPr>
        <w:numPr>
          <w:ilvl w:val="0"/>
          <w:numId w:val="40"/>
        </w:numPr>
        <w:jc w:val="both"/>
        <w:rPr>
          <w:lang w:val="cs-CZ"/>
        </w:rPr>
      </w:pPr>
      <w:r w:rsidRPr="0020003D">
        <w:rPr>
          <w:lang w:val="cs-CZ"/>
        </w:rPr>
        <w:t>Stratifikační charakteristiky podzemních vod</w:t>
      </w:r>
      <w:r w:rsidR="008B3D49" w:rsidRPr="0020003D">
        <w:rPr>
          <w:lang w:val="cs-CZ"/>
        </w:rPr>
        <w:t xml:space="preserve"> v </w:t>
      </w:r>
      <w:r w:rsidRPr="0020003D">
        <w:rPr>
          <w:lang w:val="cs-CZ"/>
        </w:rPr>
        <w:t>daném útvaru.</w:t>
      </w:r>
    </w:p>
    <w:p w:rsidR="0021207E" w:rsidRPr="0020003D" w:rsidRDefault="00433213">
      <w:pPr>
        <w:numPr>
          <w:ilvl w:val="0"/>
          <w:numId w:val="40"/>
        </w:numPr>
        <w:jc w:val="both"/>
        <w:rPr>
          <w:lang w:val="cs-CZ"/>
        </w:rPr>
      </w:pPr>
      <w:r w:rsidRPr="0020003D">
        <w:rPr>
          <w:lang w:val="cs-CZ"/>
        </w:rPr>
        <w:t>Související povrchové systémy, včetně suchozemských ekosystémů a útvarů povrchových vod, se kterými je útvar podzemní vody hydraulicky spojen, včetně směru a rychlosti výměny vody.</w:t>
      </w:r>
    </w:p>
    <w:p w:rsidR="0021207E" w:rsidRPr="0020003D" w:rsidRDefault="00433213">
      <w:pPr>
        <w:numPr>
          <w:ilvl w:val="0"/>
          <w:numId w:val="40"/>
        </w:numPr>
        <w:jc w:val="both"/>
        <w:rPr>
          <w:lang w:val="cs-CZ"/>
        </w:rPr>
      </w:pPr>
      <w:r w:rsidRPr="0020003D">
        <w:rPr>
          <w:lang w:val="cs-CZ"/>
        </w:rPr>
        <w:t>Výpočet dlouhodobého ročního průměrného množství celkového doplňování podzemních vod.</w:t>
      </w:r>
    </w:p>
    <w:p w:rsidR="0021207E" w:rsidRPr="0020003D" w:rsidRDefault="00433213">
      <w:pPr>
        <w:numPr>
          <w:ilvl w:val="0"/>
          <w:numId w:val="40"/>
        </w:numPr>
        <w:jc w:val="both"/>
        <w:rPr>
          <w:lang w:val="cs-CZ"/>
        </w:rPr>
      </w:pPr>
      <w:r w:rsidRPr="0020003D">
        <w:rPr>
          <w:lang w:val="cs-CZ"/>
        </w:rPr>
        <w:t>Chemické složení podzemních vod.</w:t>
      </w:r>
    </w:p>
    <w:p w:rsidR="0021207E" w:rsidRPr="0020003D" w:rsidRDefault="00433213">
      <w:pPr>
        <w:numPr>
          <w:ilvl w:val="0"/>
          <w:numId w:val="40"/>
        </w:numPr>
        <w:jc w:val="both"/>
        <w:rPr>
          <w:lang w:val="cs-CZ"/>
        </w:rPr>
      </w:pPr>
      <w:r w:rsidRPr="0020003D">
        <w:rPr>
          <w:lang w:val="cs-CZ"/>
        </w:rPr>
        <w:t>Jakékoli typologie pro charakterizaci podzemních vod, které byly vypracovány.</w:t>
      </w:r>
    </w:p>
    <w:p w:rsidR="0021207E" w:rsidRPr="0020003D" w:rsidRDefault="00433213">
      <w:pPr>
        <w:pStyle w:val="Nadpis2"/>
        <w:jc w:val="both"/>
        <w:rPr>
          <w:lang w:val="cs-CZ"/>
        </w:rPr>
      </w:pPr>
      <w:bookmarkStart w:id="527" w:name="_Toc400669552"/>
      <w:bookmarkStart w:id="528" w:name="_Toc400670018"/>
      <w:bookmarkStart w:id="529" w:name="_Toc400670356"/>
      <w:bookmarkStart w:id="530" w:name="_Toc400670690"/>
      <w:bookmarkStart w:id="531" w:name="_Toc400670998"/>
      <w:bookmarkStart w:id="532" w:name="_Toc400671302"/>
      <w:bookmarkStart w:id="533" w:name="_Toc400671607"/>
      <w:bookmarkStart w:id="534" w:name="_Toc400671901"/>
      <w:bookmarkStart w:id="535" w:name="_Toc400714733"/>
      <w:bookmarkStart w:id="536" w:name="_Toc400714960"/>
      <w:bookmarkStart w:id="537" w:name="_Toc400715184"/>
      <w:bookmarkStart w:id="538" w:name="_Toc400715404"/>
      <w:bookmarkStart w:id="539" w:name="_Toc400715619"/>
      <w:bookmarkStart w:id="540" w:name="_Toc400715831"/>
      <w:bookmarkStart w:id="541" w:name="_Toc400716038"/>
      <w:bookmarkStart w:id="542" w:name="_Toc400716244"/>
      <w:bookmarkStart w:id="543" w:name="_Toc400716444"/>
      <w:bookmarkStart w:id="544" w:name="_Toc400716642"/>
      <w:bookmarkStart w:id="545" w:name="_Toc400716830"/>
      <w:bookmarkStart w:id="546" w:name="_Toc400717009"/>
      <w:bookmarkStart w:id="547" w:name="_Toc400717185"/>
      <w:bookmarkStart w:id="548" w:name="_Toc400717356"/>
      <w:bookmarkStart w:id="549" w:name="_Toc400717520"/>
      <w:bookmarkStart w:id="550" w:name="_Toc400717689"/>
      <w:bookmarkStart w:id="551" w:name="_Toc400717839"/>
      <w:bookmarkStart w:id="552" w:name="_Toc400717971"/>
      <w:bookmarkStart w:id="553" w:name="_Toc400720369"/>
      <w:bookmarkStart w:id="554" w:name="_Toc400669553"/>
      <w:bookmarkStart w:id="555" w:name="_Toc400670019"/>
      <w:bookmarkStart w:id="556" w:name="_Toc400670357"/>
      <w:bookmarkStart w:id="557" w:name="_Toc400670691"/>
      <w:bookmarkStart w:id="558" w:name="_Toc400670999"/>
      <w:bookmarkStart w:id="559" w:name="_Toc400671303"/>
      <w:bookmarkStart w:id="560" w:name="_Toc400671608"/>
      <w:bookmarkStart w:id="561" w:name="_Toc400671902"/>
      <w:bookmarkStart w:id="562" w:name="_Toc400714734"/>
      <w:bookmarkStart w:id="563" w:name="_Toc400714961"/>
      <w:bookmarkStart w:id="564" w:name="_Toc400715185"/>
      <w:bookmarkStart w:id="565" w:name="_Toc400715405"/>
      <w:bookmarkStart w:id="566" w:name="_Toc400715620"/>
      <w:bookmarkStart w:id="567" w:name="_Toc400715832"/>
      <w:bookmarkStart w:id="568" w:name="_Toc400716039"/>
      <w:bookmarkStart w:id="569" w:name="_Toc400716245"/>
      <w:bookmarkStart w:id="570" w:name="_Toc400716445"/>
      <w:bookmarkStart w:id="571" w:name="_Toc400716643"/>
      <w:bookmarkStart w:id="572" w:name="_Toc400716831"/>
      <w:bookmarkStart w:id="573" w:name="_Toc400717010"/>
      <w:bookmarkStart w:id="574" w:name="_Toc400717186"/>
      <w:bookmarkStart w:id="575" w:name="_Toc400717357"/>
      <w:bookmarkStart w:id="576" w:name="_Toc400717521"/>
      <w:bookmarkStart w:id="577" w:name="_Toc400717690"/>
      <w:bookmarkStart w:id="578" w:name="_Toc400717840"/>
      <w:bookmarkStart w:id="579" w:name="_Toc400717972"/>
      <w:bookmarkStart w:id="580" w:name="_Toc400720370"/>
      <w:bookmarkStart w:id="581" w:name="_Toc375220101"/>
      <w:bookmarkStart w:id="582" w:name="_Toc375294175"/>
      <w:bookmarkStart w:id="583" w:name="_Toc386464246"/>
      <w:bookmarkStart w:id="584" w:name="_Toc425522073"/>
      <w:bookmarkStart w:id="585" w:name="_Toc432666085"/>
      <w:bookmarkStart w:id="586" w:name="_Toc440017245"/>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sidRPr="0020003D">
        <w:rPr>
          <w:lang w:val="cs-CZ"/>
        </w:rPr>
        <w:t>Metodiky klasifikace chemického stavu, vyhodnocování vzestupných trendů, zvrácení trendů, kvantitativního stavu a přeshraniční koordinace</w:t>
      </w:r>
      <w:bookmarkEnd w:id="581"/>
      <w:bookmarkEnd w:id="582"/>
      <w:bookmarkEnd w:id="583"/>
      <w:bookmarkEnd w:id="584"/>
      <w:bookmarkEnd w:id="585"/>
      <w:bookmarkEnd w:id="586"/>
    </w:p>
    <w:p w:rsidR="0021207E" w:rsidRPr="0020003D" w:rsidRDefault="00433213">
      <w:pPr>
        <w:pStyle w:val="Nadpis3"/>
        <w:rPr>
          <w:lang w:val="cs-CZ"/>
        </w:rPr>
      </w:pPr>
      <w:bookmarkStart w:id="587" w:name="_Toc375220102"/>
      <w:r w:rsidRPr="0020003D">
        <w:rPr>
          <w:lang w:val="cs-CZ"/>
        </w:rPr>
        <w:t>Úvod</w:t>
      </w:r>
    </w:p>
    <w:p w:rsidR="0021207E" w:rsidRPr="0020003D" w:rsidRDefault="00433213">
      <w:pPr>
        <w:jc w:val="both"/>
        <w:rPr>
          <w:lang w:val="cs-CZ"/>
        </w:rPr>
      </w:pPr>
      <w:r w:rsidRPr="0020003D">
        <w:rPr>
          <w:lang w:val="cs-CZ"/>
        </w:rPr>
        <w:t>Příloha</w:t>
      </w:r>
      <w:r w:rsidR="002B634B" w:rsidRPr="0020003D">
        <w:rPr>
          <w:lang w:val="cs-CZ"/>
        </w:rPr>
        <w:t xml:space="preserve"> V </w:t>
      </w:r>
      <w:r w:rsidRPr="0020003D">
        <w:rPr>
          <w:lang w:val="cs-CZ"/>
        </w:rPr>
        <w:t>rámcové směrnice o vodě upřesňuje, jak mají členské státy monitorovat podzemní vody, předkládat výsledky klasifikace chemického a kvantitativního stavu a určovat útvary podzemních vod</w:t>
      </w:r>
      <w:r w:rsidR="008B3D49" w:rsidRPr="0020003D">
        <w:rPr>
          <w:lang w:val="cs-CZ"/>
        </w:rPr>
        <w:t xml:space="preserve"> s </w:t>
      </w:r>
      <w:r w:rsidRPr="0020003D">
        <w:rPr>
          <w:lang w:val="cs-CZ"/>
        </w:rPr>
        <w:t>významnými a trvalými vzestupnými trendy</w:t>
      </w:r>
      <w:r w:rsidRPr="0020003D">
        <w:rPr>
          <w:vertAlign w:val="superscript"/>
          <w:lang w:val="cs-CZ"/>
        </w:rPr>
        <w:footnoteReference w:id="96"/>
      </w:r>
      <w:r w:rsidR="008B3D49" w:rsidRPr="0020003D">
        <w:rPr>
          <w:lang w:val="cs-CZ"/>
        </w:rPr>
        <w:t xml:space="preserve"> v </w:t>
      </w:r>
      <w:r w:rsidRPr="0020003D">
        <w:rPr>
          <w:lang w:val="cs-CZ"/>
        </w:rPr>
        <w:t>koncentracích znečišťujících látek. Podrobná ustanovení a kritéria pro posouzení chemického stavu a trendů jsou uvedena ve směrnici o podzemních vodách (GWD)</w:t>
      </w:r>
      <w:r w:rsidRPr="0020003D">
        <w:rPr>
          <w:rStyle w:val="Znakapoznpodarou"/>
          <w:lang w:val="cs-CZ"/>
        </w:rPr>
        <w:footnoteReference w:id="97"/>
      </w:r>
      <w:r w:rsidRPr="0020003D">
        <w:rPr>
          <w:lang w:val="cs-CZ"/>
        </w:rPr>
        <w:t>.</w:t>
      </w:r>
    </w:p>
    <w:p w:rsidR="0021207E" w:rsidRPr="0020003D" w:rsidRDefault="00433213">
      <w:pPr>
        <w:jc w:val="both"/>
        <w:rPr>
          <w:lang w:val="cs-CZ"/>
        </w:rPr>
      </w:pPr>
      <w:r w:rsidRPr="0020003D">
        <w:rPr>
          <w:lang w:val="cs-CZ"/>
        </w:rPr>
        <w:t>Kromě požadavků rámcové směrnice o vodě na podávání zpráv zavádí směrnice o podzemních vodách několik dalších požadavků</w:t>
      </w:r>
      <w:r w:rsidR="008B3D49" w:rsidRPr="0020003D">
        <w:rPr>
          <w:lang w:val="cs-CZ"/>
        </w:rPr>
        <w:t xml:space="preserve"> s </w:t>
      </w:r>
      <w:r w:rsidRPr="0020003D">
        <w:rPr>
          <w:lang w:val="cs-CZ"/>
        </w:rPr>
        <w:t>cílem zajistit, aby byly stav a trendy související</w:t>
      </w:r>
      <w:r w:rsidR="008B3D49" w:rsidRPr="0020003D">
        <w:rPr>
          <w:lang w:val="cs-CZ"/>
        </w:rPr>
        <w:t xml:space="preserve"> s </w:t>
      </w:r>
      <w:r w:rsidRPr="0020003D">
        <w:rPr>
          <w:lang w:val="cs-CZ"/>
        </w:rPr>
        <w:t>útvary podzemních vod určovány</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jejími ustanoveními a jednotným a srovnatelným způsobem</w:t>
      </w:r>
      <w:r w:rsidR="008B3D49" w:rsidRPr="0020003D">
        <w:rPr>
          <w:lang w:val="cs-CZ"/>
        </w:rPr>
        <w:t xml:space="preserve"> v </w:t>
      </w:r>
      <w:r w:rsidRPr="0020003D">
        <w:rPr>
          <w:lang w:val="cs-CZ"/>
        </w:rPr>
        <w:t>celé EU.</w:t>
      </w:r>
    </w:p>
    <w:p w:rsidR="0021207E" w:rsidRPr="0020003D" w:rsidRDefault="00433213">
      <w:pPr>
        <w:jc w:val="both"/>
        <w:rPr>
          <w:bCs/>
          <w:lang w:val="cs-CZ"/>
        </w:rPr>
      </w:pPr>
      <w:r w:rsidRPr="0020003D">
        <w:rPr>
          <w:lang w:val="cs-CZ"/>
        </w:rPr>
        <w:t>Požadavky na podávání zpráv zahrnují prahové hodnoty, tj. normy jakosti podzemní vody stanovené členskými státy. Ty musí být vykazovány společně se shrnutím metodiky použité</w:t>
      </w:r>
      <w:r w:rsidR="008B3D49" w:rsidRPr="0020003D">
        <w:rPr>
          <w:lang w:val="cs-CZ"/>
        </w:rPr>
        <w:t xml:space="preserve"> k </w:t>
      </w:r>
      <w:r w:rsidRPr="0020003D">
        <w:rPr>
          <w:lang w:val="cs-CZ"/>
        </w:rPr>
        <w:t>určení znečišťujících látek (nebo příslušných ukazatelů znečištění) a odvození prahové hodnoty či hodnot. Kritéria pro stanovení prahových hodnot jsou zahrnuta</w:t>
      </w:r>
      <w:r w:rsidR="008B3D49" w:rsidRPr="0020003D">
        <w:rPr>
          <w:lang w:val="cs-CZ"/>
        </w:rPr>
        <w:t xml:space="preserve"> v </w:t>
      </w:r>
      <w:r w:rsidRPr="0020003D">
        <w:rPr>
          <w:lang w:val="cs-CZ"/>
        </w:rPr>
        <w:t>článku 3 a příloze I a II směrnice o podzemních vodách (povinnost podávat zprávy podle čl. 3 odst. 5 a přílohy II části C směrnice o podzemních vodách). To je spojeno</w:t>
      </w:r>
      <w:r w:rsidR="008B3D49" w:rsidRPr="0020003D">
        <w:rPr>
          <w:lang w:val="cs-CZ"/>
        </w:rPr>
        <w:t xml:space="preserve"> s </w:t>
      </w:r>
      <w:r w:rsidRPr="0020003D">
        <w:rPr>
          <w:lang w:val="cs-CZ"/>
        </w:rPr>
        <w:t>analýzou vlivů a dopadů požadovanou na základě článku 5 a článku 17 rámcové směrnice o vodě</w:t>
      </w:r>
      <w:r w:rsidR="008B3D49" w:rsidRPr="0020003D">
        <w:rPr>
          <w:lang w:val="cs-CZ"/>
        </w:rPr>
        <w:t xml:space="preserve"> v </w:t>
      </w:r>
      <w:r w:rsidRPr="0020003D">
        <w:rPr>
          <w:lang w:val="cs-CZ"/>
        </w:rPr>
        <w:t>souvislosti se strategiemi za účelem předcházení a omezování znečišťování podzemních vod.</w:t>
      </w:r>
    </w:p>
    <w:p w:rsidR="0021207E" w:rsidRPr="0020003D" w:rsidRDefault="00433213">
      <w:pPr>
        <w:jc w:val="both"/>
        <w:rPr>
          <w:iCs/>
          <w:lang w:val="cs-CZ"/>
        </w:rPr>
      </w:pPr>
      <w:r w:rsidRPr="0020003D">
        <w:rPr>
          <w:lang w:val="cs-CZ"/>
        </w:rPr>
        <w:t>Podle čl. 3 odst. 1 písm. b) směrnice o podzemních vodách musí být stanoveny prahové hodnoty pro znečišťující látky, skupiny znečišťujících látek a ukazatele znečištění – příslušné parametry – přispívající</w:t>
      </w:r>
      <w:r w:rsidR="008B3D49" w:rsidRPr="0020003D">
        <w:rPr>
          <w:lang w:val="cs-CZ"/>
        </w:rPr>
        <w:t xml:space="preserve"> k </w:t>
      </w:r>
      <w:r w:rsidRPr="0020003D">
        <w:rPr>
          <w:lang w:val="cs-CZ"/>
        </w:rPr>
        <w:t>označení útvaru podzemních vod za rizikové</w:t>
      </w:r>
      <w:r w:rsidR="008B3D49" w:rsidRPr="0020003D">
        <w:rPr>
          <w:lang w:val="cs-CZ"/>
        </w:rPr>
        <w:t xml:space="preserve"> z </w:t>
      </w:r>
      <w:r w:rsidRPr="0020003D">
        <w:rPr>
          <w:lang w:val="cs-CZ"/>
        </w:rPr>
        <w:t>hlediska nesplnění cílů podle článku 4 rámcové směrnice o vodě,</w:t>
      </w:r>
      <w:r w:rsidR="008B3D49" w:rsidRPr="0020003D">
        <w:rPr>
          <w:lang w:val="cs-CZ"/>
        </w:rPr>
        <w:t xml:space="preserve"> s </w:t>
      </w:r>
      <w:r w:rsidRPr="0020003D">
        <w:rPr>
          <w:lang w:val="cs-CZ"/>
        </w:rPr>
        <w:t xml:space="preserve">přihlédnutím </w:t>
      </w:r>
      <w:r w:rsidRPr="0020003D">
        <w:rPr>
          <w:u w:val="single"/>
          <w:lang w:val="cs-CZ"/>
        </w:rPr>
        <w:t>přinejmenším</w:t>
      </w:r>
      <w:r w:rsidR="008B3D49" w:rsidRPr="0020003D">
        <w:rPr>
          <w:lang w:val="cs-CZ"/>
        </w:rPr>
        <w:t xml:space="preserve"> k </w:t>
      </w:r>
      <w:r w:rsidRPr="0020003D">
        <w:rPr>
          <w:lang w:val="cs-CZ"/>
        </w:rPr>
        <w:t>seznamu znečišťujících látek obsaženému</w:t>
      </w:r>
      <w:r w:rsidR="008B3D49" w:rsidRPr="0020003D">
        <w:rPr>
          <w:lang w:val="cs-CZ"/>
        </w:rPr>
        <w:t xml:space="preserve"> v </w:t>
      </w:r>
      <w:r w:rsidRPr="0020003D">
        <w:rPr>
          <w:lang w:val="cs-CZ"/>
        </w:rPr>
        <w:t>části B přílohy II směrnice o podzemních vodách.</w:t>
      </w:r>
    </w:p>
    <w:p w:rsidR="0021207E" w:rsidRPr="0020003D" w:rsidRDefault="00433213">
      <w:pPr>
        <w:jc w:val="both"/>
        <w:rPr>
          <w:bCs/>
          <w:lang w:val="cs-CZ"/>
        </w:rPr>
      </w:pPr>
      <w:r w:rsidRPr="0020003D">
        <w:rPr>
          <w:lang w:val="cs-CZ"/>
        </w:rPr>
        <w:t>Směrnice o podzemních vodách požaduje, aby byly podávány zprávy o metodice použité ke klasifikaci útvarů podzemních vod</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chemickým stavem. Požadavky jsou stanoveny</w:t>
      </w:r>
      <w:r w:rsidR="008B3D49" w:rsidRPr="0020003D">
        <w:rPr>
          <w:lang w:val="cs-CZ"/>
        </w:rPr>
        <w:t xml:space="preserve"> v </w:t>
      </w:r>
      <w:r w:rsidRPr="0020003D">
        <w:rPr>
          <w:lang w:val="cs-CZ"/>
        </w:rPr>
        <w:t>příloze</w:t>
      </w:r>
      <w:r w:rsidR="002B634B" w:rsidRPr="0020003D">
        <w:rPr>
          <w:lang w:val="cs-CZ"/>
        </w:rPr>
        <w:t xml:space="preserve"> V </w:t>
      </w:r>
      <w:r w:rsidRPr="0020003D">
        <w:rPr>
          <w:lang w:val="cs-CZ"/>
        </w:rPr>
        <w:t>rámcové směrnice o vodě a</w:t>
      </w:r>
      <w:r w:rsidR="008B3D49" w:rsidRPr="0020003D">
        <w:rPr>
          <w:lang w:val="cs-CZ"/>
        </w:rPr>
        <w:t xml:space="preserve"> v </w:t>
      </w:r>
      <w:r w:rsidRPr="0020003D">
        <w:rPr>
          <w:lang w:val="cs-CZ"/>
        </w:rPr>
        <w:t>článku 4 a příloze III směrnice o podzemních vodách (požadavky na podávání zpráv</w:t>
      </w:r>
      <w:r w:rsidR="008B3D49" w:rsidRPr="0020003D">
        <w:rPr>
          <w:lang w:val="cs-CZ"/>
        </w:rPr>
        <w:t xml:space="preserve"> v </w:t>
      </w:r>
      <w:r w:rsidRPr="0020003D">
        <w:rPr>
          <w:lang w:val="cs-CZ"/>
        </w:rPr>
        <w:t>čl. 4 odst. 4 a bodě 5 přílohy III směrnice o podzemních vodách).</w:t>
      </w:r>
    </w:p>
    <w:p w:rsidR="0021207E" w:rsidRPr="0020003D" w:rsidRDefault="00433213">
      <w:pPr>
        <w:jc w:val="both"/>
        <w:rPr>
          <w:bCs/>
          <w:lang w:val="cs-CZ"/>
        </w:rPr>
      </w:pPr>
      <w:r w:rsidRPr="0020003D">
        <w:rPr>
          <w:lang w:val="cs-CZ"/>
        </w:rPr>
        <w:t>Kromě toho směrnice o podzemních vodách požaduje, aby byly uvedeny informace o metodě použité</w:t>
      </w:r>
      <w:r w:rsidR="008B3D49" w:rsidRPr="0020003D">
        <w:rPr>
          <w:lang w:val="cs-CZ"/>
        </w:rPr>
        <w:t xml:space="preserve"> k </w:t>
      </w:r>
      <w:r w:rsidRPr="0020003D">
        <w:rPr>
          <w:lang w:val="cs-CZ"/>
        </w:rPr>
        <w:t>vyhodnocení trendů, včetně toho, jakým způsobem byly použity výsledky monitorování</w:t>
      </w:r>
      <w:r w:rsidR="008B3D49" w:rsidRPr="0020003D">
        <w:rPr>
          <w:lang w:val="cs-CZ"/>
        </w:rPr>
        <w:t xml:space="preserve"> z </w:t>
      </w:r>
      <w:r w:rsidRPr="0020003D">
        <w:rPr>
          <w:lang w:val="cs-CZ"/>
        </w:rPr>
        <w:t>jednotlivých monitorovacích míst. Musí být uveden i počátek změny trendu a důvody výběru počátečního bodu změny trendu. Požadavky na určení vzestupných trendů a definování počátku změny trendu jsou stanoveny</w:t>
      </w:r>
      <w:r w:rsidR="008B3D49" w:rsidRPr="0020003D">
        <w:rPr>
          <w:lang w:val="cs-CZ"/>
        </w:rPr>
        <w:t xml:space="preserve"> v </w:t>
      </w:r>
      <w:r w:rsidRPr="0020003D">
        <w:rPr>
          <w:lang w:val="cs-CZ"/>
        </w:rPr>
        <w:t>článku 5 a příloze IV směrnice o podzemních vodách (požadavky na podávání zpráv uvedené</w:t>
      </w:r>
      <w:r w:rsidR="008B3D49" w:rsidRPr="0020003D">
        <w:rPr>
          <w:lang w:val="cs-CZ"/>
        </w:rPr>
        <w:t xml:space="preserve"> v </w:t>
      </w:r>
      <w:r w:rsidRPr="0020003D">
        <w:rPr>
          <w:lang w:val="cs-CZ"/>
        </w:rPr>
        <w:t>čl. 5 odst. 4 a 5 a</w:t>
      </w:r>
      <w:r w:rsidR="008B3D49" w:rsidRPr="0020003D">
        <w:rPr>
          <w:lang w:val="cs-CZ"/>
        </w:rPr>
        <w:t xml:space="preserve"> v </w:t>
      </w:r>
      <w:r w:rsidRPr="0020003D">
        <w:rPr>
          <w:lang w:val="cs-CZ"/>
        </w:rPr>
        <w:t>příloze IV části A bodě 3 směrnice o podzemních vodách).</w:t>
      </w:r>
    </w:p>
    <w:bookmarkEnd w:id="587"/>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jc w:val="both"/>
        <w:rPr>
          <w:lang w:val="cs-CZ"/>
        </w:rPr>
      </w:pPr>
      <w:r w:rsidRPr="0020003D">
        <w:rPr>
          <w:lang w:val="cs-CZ"/>
        </w:rPr>
        <w:t>Informace poskytnuté členskými státy budou použity</w:t>
      </w:r>
      <w:r w:rsidR="008B3D49" w:rsidRPr="0020003D">
        <w:rPr>
          <w:lang w:val="cs-CZ"/>
        </w:rPr>
        <w:t xml:space="preserve"> k </w:t>
      </w:r>
      <w:r w:rsidRPr="0020003D">
        <w:rPr>
          <w:lang w:val="cs-CZ"/>
        </w:rPr>
        <w:t>určení toho, zda byly</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rámcovou směrnicí o vodě a směrnicí o podzemních vodách stanoveny a uplatňovány metodiky pro stanovení prahových hodnot, posuzování stavu (chemického a kvantitativního) a určení environmentálně významných trendů</w:t>
      </w:r>
      <w:r w:rsidR="008B3D49" w:rsidRPr="0020003D">
        <w:rPr>
          <w:lang w:val="cs-CZ"/>
        </w:rPr>
        <w:t xml:space="preserve"> v </w:t>
      </w:r>
      <w:r w:rsidRPr="0020003D">
        <w:rPr>
          <w:lang w:val="cs-CZ"/>
        </w:rPr>
        <w:t>souvislosti se znečišťujícími látkami (a počátků změn trendů).</w:t>
      </w:r>
    </w:p>
    <w:p w:rsidR="0021207E" w:rsidRPr="0020003D" w:rsidRDefault="00433213">
      <w:pPr>
        <w:jc w:val="both"/>
        <w:rPr>
          <w:lang w:val="cs-CZ"/>
        </w:rPr>
      </w:pPr>
      <w:r w:rsidRPr="0020003D">
        <w:rPr>
          <w:lang w:val="cs-CZ"/>
        </w:rPr>
        <w:t xml:space="preserve">Evropská komise zkontroluje, zda jsou uplatňované metody srovnatelné mezi členskými státy a oblastmi povodí. Díky srovnání kritérií pro posouzení a prahových hodnot budou výsledky posouzení stavu transparentnější a umožní určit jakékoli rozdíly. Informace o prahových hodnotách a látkách, pro které byly takové hodnoty stanoveny, budou shrnuty a analyzovány. </w:t>
      </w:r>
    </w:p>
    <w:p w:rsidR="0021207E" w:rsidRPr="0020003D" w:rsidRDefault="00433213">
      <w:pPr>
        <w:jc w:val="both"/>
        <w:rPr>
          <w:lang w:val="cs-CZ"/>
        </w:rPr>
      </w:pPr>
      <w:r w:rsidRPr="0020003D">
        <w:rPr>
          <w:lang w:val="cs-CZ"/>
        </w:rPr>
        <w:t>Na úrovni EU budou statistiky a informace poskytovány Evropskému parlamentu. Veřejnosti budou informace poskytovány prostřednictvím systému WISE.</w:t>
      </w:r>
    </w:p>
    <w:p w:rsidR="0021207E" w:rsidRPr="0020003D" w:rsidRDefault="00433213">
      <w:pPr>
        <w:pStyle w:val="Nadpis3"/>
        <w:rPr>
          <w:lang w:val="cs-CZ"/>
        </w:rPr>
      </w:pPr>
      <w:bookmarkStart w:id="588" w:name="_Toc375220103"/>
      <w:r w:rsidRPr="0020003D">
        <w:rPr>
          <w:lang w:val="cs-CZ"/>
        </w:rPr>
        <w:t>Obsah zpráv za rok 2016</w:t>
      </w:r>
      <w:bookmarkEnd w:id="588"/>
    </w:p>
    <w:p w:rsidR="0021207E" w:rsidRPr="0020003D" w:rsidRDefault="00433213">
      <w:pPr>
        <w:pStyle w:val="Nadpis4"/>
        <w:rPr>
          <w:lang w:val="cs-CZ"/>
        </w:rPr>
      </w:pPr>
      <w:bookmarkStart w:id="589" w:name="_Ref375240065"/>
      <w:r w:rsidRPr="0020003D">
        <w:rPr>
          <w:lang w:val="cs-CZ"/>
        </w:rPr>
        <w:t>Nákres schématu</w:t>
      </w:r>
    </w:p>
    <w:p w:rsidR="0021207E" w:rsidRPr="0020003D" w:rsidRDefault="00433213">
      <w:pPr>
        <w:jc w:val="both"/>
        <w:rPr>
          <w:lang w:val="cs-CZ"/>
        </w:rPr>
      </w:pPr>
      <w:r w:rsidRPr="0020003D">
        <w:rPr>
          <w:lang w:val="cs-CZ"/>
        </w:rPr>
        <w:t>Viz příloha 10.6.</w:t>
      </w:r>
    </w:p>
    <w:bookmarkEnd w:id="589"/>
    <w:p w:rsidR="0021207E" w:rsidRPr="0020003D" w:rsidRDefault="00433213">
      <w:pPr>
        <w:pStyle w:val="Nadpis4"/>
        <w:rPr>
          <w:lang w:val="cs-CZ"/>
        </w:rPr>
      </w:pPr>
      <w:r w:rsidRPr="0020003D">
        <w:rPr>
          <w:lang w:val="cs-CZ"/>
        </w:rPr>
        <w:t>Informace a údaje poskytované pomocí schémat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Schéma: GWMET (pokračování)</w:t>
            </w:r>
          </w:p>
        </w:tc>
      </w:tr>
      <w:tr w:rsidR="0021207E" w:rsidRPr="0020003D">
        <w:tc>
          <w:tcPr>
            <w:tcW w:w="9853" w:type="dxa"/>
            <w:shd w:val="clear" w:color="auto" w:fill="auto"/>
          </w:tcPr>
          <w:p w:rsidR="0021207E" w:rsidRPr="0020003D" w:rsidRDefault="00433213">
            <w:pPr>
              <w:spacing w:after="120"/>
              <w:jc w:val="both"/>
              <w:rPr>
                <w:b/>
                <w:i/>
                <w:szCs w:val="24"/>
                <w:lang w:val="cs-CZ"/>
              </w:rPr>
            </w:pPr>
            <w:r w:rsidRPr="0020003D">
              <w:rPr>
                <w:b/>
                <w:i/>
                <w:lang w:val="cs-CZ"/>
              </w:rPr>
              <w:t>Třída: GWMethodologies (pokračování)</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=1 minOccurs = 1</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diminutionDamage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YesNoNotApplicable_Union_Enum: Yes, No,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bylo při posuzování chemického stavu vzato</w:t>
            </w:r>
            <w:r w:rsidR="008B3D49" w:rsidRPr="0020003D">
              <w:rPr>
                <w:lang w:val="cs-CZ"/>
              </w:rPr>
              <w:t xml:space="preserve"> v </w:t>
            </w:r>
            <w:r w:rsidRPr="0020003D">
              <w:rPr>
                <w:lang w:val="cs-CZ"/>
              </w:rPr>
              <w:t>úvahu zhoršení chemického a ekologického stavu povrchových vod a poškození stavu suchozemských ekosystémů závislých na podzemních vodách</w:t>
            </w:r>
            <w:r w:rsidR="008B3D49" w:rsidRPr="0020003D">
              <w:rPr>
                <w:lang w:val="cs-CZ"/>
              </w:rPr>
              <w:t xml:space="preserve"> z </w:t>
            </w:r>
            <w:r w:rsidRPr="0020003D">
              <w:rPr>
                <w:lang w:val="cs-CZ"/>
              </w:rPr>
              <w:t>důvodu přenosu znečišťujících látek</w:t>
            </w:r>
            <w:r w:rsidR="008B3D49" w:rsidRPr="0020003D">
              <w:rPr>
                <w:lang w:val="cs-CZ"/>
              </w:rPr>
              <w:t xml:space="preserve"> z </w:t>
            </w:r>
            <w:r w:rsidRPr="0020003D">
              <w:rPr>
                <w:lang w:val="cs-CZ"/>
              </w:rPr>
              <w:t xml:space="preserve">útvaru podzemních vod. </w:t>
            </w:r>
          </w:p>
          <w:p w:rsidR="0021207E" w:rsidRPr="0020003D" w:rsidRDefault="00433213">
            <w:pPr>
              <w:spacing w:after="120"/>
              <w:jc w:val="both"/>
              <w:rPr>
                <w:b/>
                <w:szCs w:val="24"/>
                <w:lang w:val="cs-CZ"/>
              </w:rPr>
            </w:pPr>
            <w:r w:rsidRPr="0020003D">
              <w:rPr>
                <w:lang w:val="cs-CZ"/>
              </w:rPr>
              <w:t xml:space="preserve">Pokud nejsou žádné povrchové vody nebo suchozemské ekosystémy závislé na podzemních vodách, uveďte „Not applicable“.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methodCriterionExtentExceedance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MethodCriteriumExtentExeedence_Enum:</w:t>
            </w:r>
          </w:p>
          <w:p w:rsidR="0021207E" w:rsidRPr="0020003D" w:rsidRDefault="00433213">
            <w:pPr>
              <w:spacing w:after="120"/>
              <w:jc w:val="both"/>
              <w:rPr>
                <w:szCs w:val="24"/>
                <w:lang w:val="cs-CZ"/>
              </w:rPr>
            </w:pPr>
            <w:r w:rsidRPr="0020003D">
              <w:rPr>
                <w:lang w:val="cs-CZ"/>
              </w:rPr>
              <w:t>Method 1: Proportion (%) of the number of monitoring sites exceeding a groundwater quality standard or threshold value compared to the total number of monitoring sites in the whole groundwater body</w:t>
            </w:r>
          </w:p>
          <w:p w:rsidR="0021207E" w:rsidRPr="0020003D" w:rsidRDefault="00433213">
            <w:pPr>
              <w:spacing w:after="120"/>
              <w:jc w:val="both"/>
              <w:rPr>
                <w:szCs w:val="24"/>
                <w:lang w:val="cs-CZ"/>
              </w:rPr>
            </w:pPr>
            <w:r w:rsidRPr="0020003D">
              <w:rPr>
                <w:lang w:val="cs-CZ"/>
              </w:rPr>
              <w:t>Method 2: Proportion (%) of the total area of the groundwater body represented by monitoring sites exceeding a groundwater quality standard or threshold value compared to the total area of the whole groundwater body.</w:t>
            </w:r>
          </w:p>
          <w:p w:rsidR="0021207E" w:rsidRPr="0020003D" w:rsidRDefault="00433213">
            <w:pPr>
              <w:spacing w:after="120"/>
              <w:jc w:val="both"/>
              <w:rPr>
                <w:szCs w:val="24"/>
                <w:lang w:val="cs-CZ"/>
              </w:rPr>
            </w:pPr>
            <w:r w:rsidRPr="0020003D">
              <w:rPr>
                <w:lang w:val="cs-CZ"/>
              </w:rPr>
              <w:t>Method 3: Proportion (%) of the total volume of the groundwater body represented by monitoring sites exceeding a groundwater quality standard or threshold value compared to the total volume of the whole groundwater body.</w:t>
            </w:r>
          </w:p>
          <w:p w:rsidR="0021207E" w:rsidRPr="0020003D" w:rsidRDefault="00433213">
            <w:pPr>
              <w:spacing w:after="120"/>
              <w:jc w:val="both"/>
              <w:rPr>
                <w:szCs w:val="24"/>
                <w:lang w:val="cs-CZ"/>
              </w:rPr>
            </w:pPr>
            <w:r w:rsidRPr="0020003D">
              <w:rPr>
                <w:lang w:val="cs-CZ"/>
              </w:rPr>
              <w:t xml:space="preserve">Other </w:t>
            </w:r>
          </w:p>
          <w:p w:rsidR="0021207E" w:rsidRPr="0020003D" w:rsidRDefault="00433213">
            <w:pPr>
              <w:spacing w:after="120"/>
              <w:jc w:val="both"/>
              <w:rPr>
                <w:szCs w:val="24"/>
                <w:lang w:val="cs-CZ"/>
              </w:rPr>
            </w:pPr>
            <w:r w:rsidRPr="0020003D">
              <w:rPr>
                <w:lang w:val="cs-CZ"/>
              </w:rPr>
              <w:t>None</w:t>
            </w:r>
          </w:p>
          <w:p w:rsidR="0021207E" w:rsidRPr="0020003D" w:rsidRDefault="00433213">
            <w:pPr>
              <w:spacing w:after="120"/>
              <w:jc w:val="both"/>
              <w:rPr>
                <w:szCs w:val="24"/>
                <w:lang w:val="cs-CZ"/>
              </w:rPr>
            </w:pPr>
            <w:r w:rsidRPr="0020003D">
              <w:rPr>
                <w:lang w:val="cs-CZ"/>
              </w:rPr>
              <w:t>Not relevant as no monitoring site exceeds any groundwater quality standard or threshold value for any pollutant</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která metoda či kritérium byly uplatněny při odhadování rozsahu útvaru podzemních vod, který překračuje normy jakosti podzemní vody nebo prahové hodnoty, a informace o tom, jaký rozsah útvaru podzemních vod překračující normy jakosti podzemní vody nebo prahové hodnoty je považován za přijatelný pro potvrzení dobrého chemického stavu podzemních vod.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proportionExceedanceAllowed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NumberDecimal0100Type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Jestliže byla při odhadování rozsahu útvaru podzemních vod, který překračuje normy jakosti podzemní vody nebo prahové hodnoty, použita metoda č. 1, metoda č. 2 nebo metoda č. 3, uveďte procentní podíl (%) monitorovacích míst, plochy nebo objemu (podle toho, co je vhodné), u nichž je překročení považováno za přijatelné pro potvrzení dobrého chemického stavu podzemních vod. </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w:t>
            </w:r>
          </w:p>
          <w:p w:rsidR="0021207E" w:rsidRPr="0020003D" w:rsidRDefault="00433213">
            <w:pPr>
              <w:spacing w:after="120"/>
              <w:jc w:val="both"/>
              <w:rPr>
                <w:szCs w:val="24"/>
                <w:lang w:val="cs-CZ"/>
              </w:rPr>
            </w:pPr>
            <w:r w:rsidRPr="0020003D">
              <w:rPr>
                <w:lang w:val="cs-CZ"/>
              </w:rPr>
              <w:t>Podmíněná kontrola: Uveďte, pokud je MethodCriterionExtentExceedance „Method 1…“, „Method 2…“ nebo „Method 3…“.</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impactsGWAbstractionBalance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Bylo při posuzování kvantitativního stavu podzemních vod vzato</w:t>
            </w:r>
            <w:r w:rsidR="008B3D49" w:rsidRPr="0020003D">
              <w:rPr>
                <w:lang w:val="cs-CZ"/>
              </w:rPr>
              <w:t xml:space="preserve"> v </w:t>
            </w:r>
            <w:r w:rsidRPr="0020003D">
              <w:rPr>
                <w:lang w:val="cs-CZ"/>
              </w:rPr>
              <w:t>úvahu, zda</w:t>
            </w:r>
            <w:r w:rsidR="008B3D49" w:rsidRPr="0020003D">
              <w:rPr>
                <w:lang w:val="cs-CZ"/>
              </w:rPr>
              <w:t xml:space="preserve"> v </w:t>
            </w:r>
            <w:r w:rsidRPr="0020003D">
              <w:rPr>
                <w:lang w:val="cs-CZ"/>
              </w:rPr>
              <w:t xml:space="preserve">případě dosažitelného zdroje podzemních vod nebyla překročena dlouhodobá roční průměrná míra odběru vody? </w:t>
            </w:r>
          </w:p>
          <w:p w:rsidR="0021207E" w:rsidRPr="0020003D" w:rsidRDefault="00433213">
            <w:pPr>
              <w:spacing w:after="120"/>
              <w:jc w:val="both"/>
              <w:rPr>
                <w:b/>
                <w:szCs w:val="24"/>
                <w:lang w:val="cs-CZ"/>
              </w:rPr>
            </w:pPr>
            <w:r w:rsidRPr="0020003D">
              <w:rPr>
                <w:lang w:val="cs-CZ"/>
              </w:rPr>
              <w:t>Další informace týkající se odběru vody jsou uvedeny</w:t>
            </w:r>
            <w:r w:rsidR="008B3D49" w:rsidRPr="0020003D">
              <w:rPr>
                <w:lang w:val="cs-CZ"/>
              </w:rPr>
              <w:t xml:space="preserve"> v </w:t>
            </w:r>
            <w:r w:rsidRPr="0020003D">
              <w:rPr>
                <w:lang w:val="cs-CZ"/>
              </w:rPr>
              <w:t>Pokynech ke společné prováděcí strategii č. 18 o posuzování stavu a vyhodnocování trendů u podzemních vod</w:t>
            </w:r>
            <w:bookmarkStart w:id="590" w:name="_Ref428526479"/>
            <w:r w:rsidRPr="0020003D">
              <w:rPr>
                <w:rStyle w:val="Znakapoznpodarou"/>
                <w:lang w:val="cs-CZ"/>
              </w:rPr>
              <w:footnoteReference w:id="98"/>
            </w:r>
            <w:bookmarkEnd w:id="590"/>
            <w:r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impactsGWAbstractionSWObjective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Bylo při posuzování kvantitativního stavu podzemních vod vzato</w:t>
            </w:r>
            <w:r w:rsidR="008B3D49" w:rsidRPr="0020003D">
              <w:rPr>
                <w:lang w:val="cs-CZ"/>
              </w:rPr>
              <w:t xml:space="preserve"> v </w:t>
            </w:r>
            <w:r w:rsidRPr="0020003D">
              <w:rPr>
                <w:lang w:val="cs-CZ"/>
              </w:rPr>
              <w:t>úvahu nedosažení environmentálních cílů stanovených</w:t>
            </w:r>
            <w:r w:rsidR="008B3D49" w:rsidRPr="0020003D">
              <w:rPr>
                <w:lang w:val="cs-CZ"/>
              </w:rPr>
              <w:t xml:space="preserve"> v </w:t>
            </w:r>
            <w:r w:rsidRPr="0020003D">
              <w:rPr>
                <w:lang w:val="cs-CZ"/>
              </w:rPr>
              <w:t>článku 4 rámcové směrnice o vodě pro související útvary povrchových vod</w:t>
            </w:r>
            <w:r w:rsidR="008B3D49" w:rsidRPr="0020003D">
              <w:rPr>
                <w:lang w:val="cs-CZ"/>
              </w:rPr>
              <w:t xml:space="preserve"> v </w:t>
            </w:r>
            <w:r w:rsidRPr="0020003D">
              <w:rPr>
                <w:lang w:val="cs-CZ"/>
              </w:rPr>
              <w:t>důsledku antropogenních změn hladiny vody nebo změn</w:t>
            </w:r>
            <w:r w:rsidR="008B3D49" w:rsidRPr="0020003D">
              <w:rPr>
                <w:lang w:val="cs-CZ"/>
              </w:rPr>
              <w:t xml:space="preserve"> v </w:t>
            </w:r>
            <w:r w:rsidRPr="0020003D">
              <w:rPr>
                <w:lang w:val="cs-CZ"/>
              </w:rPr>
              <w:t xml:space="preserve">podmínkách odtoku? </w:t>
            </w:r>
          </w:p>
          <w:p w:rsidR="0021207E" w:rsidRPr="0020003D" w:rsidRDefault="00433213">
            <w:pPr>
              <w:spacing w:after="120"/>
              <w:jc w:val="both"/>
              <w:rPr>
                <w:b/>
                <w:szCs w:val="24"/>
                <w:lang w:val="cs-CZ"/>
              </w:rPr>
            </w:pPr>
            <w:r w:rsidRPr="0020003D">
              <w:rPr>
                <w:lang w:val="cs-CZ"/>
              </w:rPr>
              <w:t>Další informace týkající se odběru vody jsou uvedeny</w:t>
            </w:r>
            <w:r w:rsidR="008B3D49" w:rsidRPr="0020003D">
              <w:rPr>
                <w:lang w:val="cs-CZ"/>
              </w:rPr>
              <w:t xml:space="preserve"> v </w:t>
            </w:r>
            <w:r w:rsidRPr="0020003D">
              <w:rPr>
                <w:lang w:val="cs-CZ"/>
              </w:rPr>
              <w:t>Pokynech ke společné prováděcí strategii č. 18 o posuzování stavu a vyhodnocování trendů u podzemních vod</w:t>
            </w:r>
            <w:r w:rsidR="00C41810" w:rsidRPr="0020003D">
              <w:rPr>
                <w:lang w:val="cs-CZ"/>
              </w:rPr>
              <w:fldChar w:fldCharType="begin"/>
            </w:r>
            <w:r w:rsidR="00C41810" w:rsidRPr="0020003D">
              <w:rPr>
                <w:lang w:val="cs-CZ"/>
              </w:rPr>
              <w:instrText xml:space="preserve"> NOTEREF _Ref428526479 \h  \* MERGEFORMAT </w:instrText>
            </w:r>
            <w:r w:rsidR="00C41810" w:rsidRPr="0020003D">
              <w:rPr>
                <w:lang w:val="cs-CZ"/>
              </w:rPr>
            </w:r>
            <w:r w:rsidR="00C41810" w:rsidRPr="0020003D">
              <w:rPr>
                <w:lang w:val="cs-CZ"/>
              </w:rPr>
              <w:fldChar w:fldCharType="separate"/>
            </w:r>
            <w:r w:rsidRPr="0020003D">
              <w:rPr>
                <w:szCs w:val="24"/>
                <w:vertAlign w:val="superscript"/>
                <w:lang w:val="cs-CZ"/>
              </w:rPr>
              <w:t>97</w:t>
            </w:r>
            <w:r w:rsidR="00C41810" w:rsidRPr="0020003D">
              <w:rPr>
                <w:lang w:val="cs-CZ"/>
              </w:rPr>
              <w:fldChar w:fldCharType="end"/>
            </w:r>
            <w:r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impactsGWAbstractionSWDiminutionStatus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Bylo při posuzování kvantitativního stavu podzemních vod vzato</w:t>
            </w:r>
            <w:r w:rsidR="008B3D49" w:rsidRPr="0020003D">
              <w:rPr>
                <w:lang w:val="cs-CZ"/>
              </w:rPr>
              <w:t xml:space="preserve"> v </w:t>
            </w:r>
            <w:r w:rsidRPr="0020003D">
              <w:rPr>
                <w:lang w:val="cs-CZ"/>
              </w:rPr>
              <w:t>úvahu významné zhoršení stavu povrchových vod</w:t>
            </w:r>
            <w:r w:rsidR="008B3D49" w:rsidRPr="0020003D">
              <w:rPr>
                <w:lang w:val="cs-CZ"/>
              </w:rPr>
              <w:t xml:space="preserve"> v </w:t>
            </w:r>
            <w:r w:rsidRPr="0020003D">
              <w:rPr>
                <w:lang w:val="cs-CZ"/>
              </w:rPr>
              <w:t>důsledku antropogenních změn hladiny vody nebo změn</w:t>
            </w:r>
            <w:r w:rsidR="008B3D49" w:rsidRPr="0020003D">
              <w:rPr>
                <w:lang w:val="cs-CZ"/>
              </w:rPr>
              <w:t xml:space="preserve"> v </w:t>
            </w:r>
            <w:r w:rsidRPr="0020003D">
              <w:rPr>
                <w:lang w:val="cs-CZ"/>
              </w:rPr>
              <w:t xml:space="preserve">podmínkách odtoku? </w:t>
            </w:r>
          </w:p>
          <w:p w:rsidR="0021207E" w:rsidRPr="0020003D" w:rsidRDefault="00433213">
            <w:pPr>
              <w:spacing w:after="120"/>
              <w:jc w:val="both"/>
              <w:rPr>
                <w:b/>
                <w:szCs w:val="24"/>
                <w:lang w:val="cs-CZ"/>
              </w:rPr>
            </w:pPr>
            <w:r w:rsidRPr="0020003D">
              <w:rPr>
                <w:lang w:val="cs-CZ"/>
              </w:rPr>
              <w:t>Další informace týkající se odběru vody jsou uvedeny</w:t>
            </w:r>
            <w:r w:rsidR="008B3D49" w:rsidRPr="0020003D">
              <w:rPr>
                <w:lang w:val="cs-CZ"/>
              </w:rPr>
              <w:t xml:space="preserve"> v </w:t>
            </w:r>
            <w:r w:rsidRPr="0020003D">
              <w:rPr>
                <w:lang w:val="cs-CZ"/>
              </w:rPr>
              <w:t>Pokynech ke společné prováděcí strategii č. 18 o posuzování stavu a vyhodnocování trendů u podzemních vod</w:t>
            </w:r>
            <w:r w:rsidR="00C41810" w:rsidRPr="0020003D">
              <w:rPr>
                <w:lang w:val="cs-CZ"/>
              </w:rPr>
              <w:fldChar w:fldCharType="begin"/>
            </w:r>
            <w:r w:rsidR="00C41810" w:rsidRPr="0020003D">
              <w:rPr>
                <w:lang w:val="cs-CZ"/>
              </w:rPr>
              <w:instrText xml:space="preserve"> NOTEREF _Ref428526479 \h  \* MERGEFORMAT </w:instrText>
            </w:r>
            <w:r w:rsidR="00C41810" w:rsidRPr="0020003D">
              <w:rPr>
                <w:lang w:val="cs-CZ"/>
              </w:rPr>
            </w:r>
            <w:r w:rsidR="00C41810" w:rsidRPr="0020003D">
              <w:rPr>
                <w:lang w:val="cs-CZ"/>
              </w:rPr>
              <w:fldChar w:fldCharType="separate"/>
            </w:r>
            <w:r w:rsidRPr="0020003D">
              <w:rPr>
                <w:szCs w:val="24"/>
                <w:vertAlign w:val="superscript"/>
                <w:lang w:val="cs-CZ"/>
              </w:rPr>
              <w:t>97</w:t>
            </w:r>
            <w:r w:rsidR="00C41810" w:rsidRPr="0020003D">
              <w:rPr>
                <w:lang w:val="cs-CZ"/>
              </w:rPr>
              <w:fldChar w:fldCharType="end"/>
            </w:r>
            <w:r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impactsGWAbstractionDamageGWDE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Bylo při posuzování kvantitativního stavu podzemních vod vzato</w:t>
            </w:r>
            <w:r w:rsidR="008B3D49" w:rsidRPr="0020003D">
              <w:rPr>
                <w:lang w:val="cs-CZ"/>
              </w:rPr>
              <w:t xml:space="preserve"> v </w:t>
            </w:r>
            <w:r w:rsidRPr="0020003D">
              <w:rPr>
                <w:lang w:val="cs-CZ"/>
              </w:rPr>
              <w:t>úvahu významné poškození suchozemských ekosystémů závislých na podzemních vodách</w:t>
            </w:r>
            <w:r w:rsidR="008B3D49" w:rsidRPr="0020003D">
              <w:rPr>
                <w:lang w:val="cs-CZ"/>
              </w:rPr>
              <w:t xml:space="preserve"> v </w:t>
            </w:r>
            <w:r w:rsidRPr="0020003D">
              <w:rPr>
                <w:lang w:val="cs-CZ"/>
              </w:rPr>
              <w:t xml:space="preserve">důsledku antropogenních změn hladiny vody? </w:t>
            </w:r>
          </w:p>
          <w:p w:rsidR="0021207E" w:rsidRPr="0020003D" w:rsidRDefault="00433213">
            <w:pPr>
              <w:spacing w:after="120"/>
              <w:jc w:val="both"/>
              <w:rPr>
                <w:b/>
                <w:szCs w:val="24"/>
                <w:lang w:val="cs-CZ"/>
              </w:rPr>
            </w:pPr>
            <w:r w:rsidRPr="0020003D">
              <w:rPr>
                <w:lang w:val="cs-CZ"/>
              </w:rPr>
              <w:t>Další informace týkající se odběru vody jsou uvedeny</w:t>
            </w:r>
            <w:r w:rsidR="008B3D49" w:rsidRPr="0020003D">
              <w:rPr>
                <w:lang w:val="cs-CZ"/>
              </w:rPr>
              <w:t xml:space="preserve"> v </w:t>
            </w:r>
            <w:r w:rsidRPr="0020003D">
              <w:rPr>
                <w:lang w:val="cs-CZ"/>
              </w:rPr>
              <w:t>Pokynech ke společné prováděcí strategii č. 18 o posuzování stavu a vyhodnocování trendů u podzemních vod</w:t>
            </w:r>
            <w:r w:rsidR="00C41810" w:rsidRPr="0020003D">
              <w:rPr>
                <w:lang w:val="cs-CZ"/>
              </w:rPr>
              <w:fldChar w:fldCharType="begin"/>
            </w:r>
            <w:r w:rsidR="00C41810" w:rsidRPr="0020003D">
              <w:rPr>
                <w:lang w:val="cs-CZ"/>
              </w:rPr>
              <w:instrText xml:space="preserve"> NOTEREF _Ref428526479 \h  \* MERGEFORMAT </w:instrText>
            </w:r>
            <w:r w:rsidR="00C41810" w:rsidRPr="0020003D">
              <w:rPr>
                <w:lang w:val="cs-CZ"/>
              </w:rPr>
            </w:r>
            <w:r w:rsidR="00C41810" w:rsidRPr="0020003D">
              <w:rPr>
                <w:lang w:val="cs-CZ"/>
              </w:rPr>
              <w:fldChar w:fldCharType="separate"/>
            </w:r>
            <w:r w:rsidRPr="0020003D">
              <w:rPr>
                <w:szCs w:val="24"/>
                <w:vertAlign w:val="superscript"/>
                <w:lang w:val="cs-CZ"/>
              </w:rPr>
              <w:t>97</w:t>
            </w:r>
            <w:r w:rsidR="00C41810" w:rsidRPr="0020003D">
              <w:rPr>
                <w:lang w:val="cs-CZ"/>
              </w:rPr>
              <w:fldChar w:fldCharType="end"/>
            </w:r>
            <w:r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impactsGWAbstractionSalineIntrusion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Bylo při posuzování kvantitativního stavu podzemních vod vzato</w:t>
            </w:r>
            <w:r w:rsidR="008B3D49" w:rsidRPr="0020003D">
              <w:rPr>
                <w:lang w:val="cs-CZ"/>
              </w:rPr>
              <w:t xml:space="preserve"> v </w:t>
            </w:r>
            <w:r w:rsidRPr="0020003D">
              <w:rPr>
                <w:lang w:val="cs-CZ"/>
              </w:rPr>
              <w:t xml:space="preserve">úvahu regionální vnikání slané vody nebo jiné průniky způsobené antropogenně vyvolanými trvalými změnami ve směru proudění? </w:t>
            </w:r>
          </w:p>
          <w:p w:rsidR="0021207E" w:rsidRPr="0020003D" w:rsidRDefault="00433213">
            <w:pPr>
              <w:spacing w:after="120"/>
              <w:jc w:val="both"/>
              <w:rPr>
                <w:b/>
                <w:szCs w:val="24"/>
                <w:lang w:val="cs-CZ"/>
              </w:rPr>
            </w:pPr>
            <w:r w:rsidRPr="0020003D">
              <w:rPr>
                <w:lang w:val="cs-CZ"/>
              </w:rPr>
              <w:t>Další informace týkající se odběru vody jsou uvedeny</w:t>
            </w:r>
            <w:r w:rsidR="008B3D49" w:rsidRPr="0020003D">
              <w:rPr>
                <w:lang w:val="cs-CZ"/>
              </w:rPr>
              <w:t xml:space="preserve"> v </w:t>
            </w:r>
            <w:r w:rsidRPr="0020003D">
              <w:rPr>
                <w:lang w:val="cs-CZ"/>
              </w:rPr>
              <w:t>Pokynech ke společné prováděcí strategii č. 18 o posuzování stavu a vyhodnocování trendů u podzemních vod</w:t>
            </w:r>
            <w:r w:rsidR="00C41810" w:rsidRPr="0020003D">
              <w:rPr>
                <w:lang w:val="cs-CZ"/>
              </w:rPr>
              <w:fldChar w:fldCharType="begin"/>
            </w:r>
            <w:r w:rsidR="00C41810" w:rsidRPr="0020003D">
              <w:rPr>
                <w:lang w:val="cs-CZ"/>
              </w:rPr>
              <w:instrText xml:space="preserve"> NOTEREF _Ref428526479 \h  \* MERGEFORMAT </w:instrText>
            </w:r>
            <w:r w:rsidR="00C41810" w:rsidRPr="0020003D">
              <w:rPr>
                <w:lang w:val="cs-CZ"/>
              </w:rPr>
            </w:r>
            <w:r w:rsidR="00C41810" w:rsidRPr="0020003D">
              <w:rPr>
                <w:lang w:val="cs-CZ"/>
              </w:rPr>
              <w:fldChar w:fldCharType="separate"/>
            </w:r>
            <w:r w:rsidRPr="0020003D">
              <w:rPr>
                <w:szCs w:val="24"/>
                <w:vertAlign w:val="superscript"/>
                <w:lang w:val="cs-CZ"/>
              </w:rPr>
              <w:t>97</w:t>
            </w:r>
            <w:r w:rsidR="00C41810" w:rsidRPr="0020003D">
              <w:rPr>
                <w:lang w:val="cs-CZ"/>
              </w:rPr>
              <w:fldChar w:fldCharType="end"/>
            </w:r>
            <w:r w:rsidRPr="0020003D">
              <w:rPr>
                <w:lang w:val="cs-CZ"/>
              </w:rPr>
              <w:t xml:space="preserve">. </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availableGroundwaterResource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YesNoPartially_Union_Enum: Yes, No, Partially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bylo kritérium „dosažitelný zdroj podzemní vody“ uplatňováno</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čl. 2 odst. 27 rámcové směrnice o vodě.</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needsTerrestrialEcosystems</w:t>
            </w:r>
          </w:p>
          <w:p w:rsidR="0021207E" w:rsidRPr="0020003D" w:rsidRDefault="00433213">
            <w:pPr>
              <w:spacing w:after="120"/>
              <w:jc w:val="both"/>
              <w:rPr>
                <w:szCs w:val="24"/>
                <w:lang w:val="cs-CZ"/>
              </w:rPr>
            </w:pPr>
            <w:r w:rsidRPr="0020003D">
              <w:rPr>
                <w:b/>
                <w:lang w:val="cs-CZ"/>
              </w:rPr>
              <w:t>Typ pole / aspekty</w:t>
            </w:r>
            <w:r w:rsidRPr="0020003D">
              <w:rPr>
                <w:lang w:val="cs-CZ"/>
              </w:rPr>
              <w:t>: YesNoNotApplicable_Union_Enum: Yes, No,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byly posuzovány potřeby suchozemských ekosystémů souvisejících</w:t>
            </w:r>
            <w:r w:rsidR="008B3D49" w:rsidRPr="0020003D">
              <w:rPr>
                <w:lang w:val="cs-CZ"/>
              </w:rPr>
              <w:t xml:space="preserve"> s </w:t>
            </w:r>
            <w:r w:rsidRPr="0020003D">
              <w:rPr>
                <w:lang w:val="cs-CZ"/>
              </w:rPr>
              <w:t>útvary podzemních vod. Pokud neexistují žádné suchozemské ekosystémy související</w:t>
            </w:r>
            <w:r w:rsidR="008B3D49" w:rsidRPr="0020003D">
              <w:rPr>
                <w:lang w:val="cs-CZ"/>
              </w:rPr>
              <w:t xml:space="preserve"> s </w:t>
            </w:r>
            <w:r w:rsidRPr="0020003D">
              <w:rPr>
                <w:lang w:val="cs-CZ"/>
              </w:rPr>
              <w:t xml:space="preserve">útvary podzemních vod, uveďte „Not applicable“.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balanceRechargeAbstraction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BalanceRechargeAbstraction_Enum:</w:t>
            </w:r>
          </w:p>
          <w:p w:rsidR="0021207E" w:rsidRPr="0020003D" w:rsidRDefault="00433213">
            <w:pPr>
              <w:spacing w:after="120"/>
              <w:jc w:val="both"/>
              <w:rPr>
                <w:szCs w:val="24"/>
                <w:lang w:val="cs-CZ"/>
              </w:rPr>
            </w:pPr>
            <w:r w:rsidRPr="0020003D">
              <w:rPr>
                <w:lang w:val="cs-CZ"/>
              </w:rPr>
              <w:t>Method 1: A comparison of annual average groundwater abstraction against ‘available groundwater resource’ was calculated for every groundwater body</w:t>
            </w:r>
          </w:p>
          <w:p w:rsidR="0021207E" w:rsidRPr="0020003D" w:rsidRDefault="00433213">
            <w:pPr>
              <w:spacing w:after="120"/>
              <w:jc w:val="both"/>
              <w:rPr>
                <w:szCs w:val="24"/>
                <w:lang w:val="cs-CZ"/>
              </w:rPr>
            </w:pPr>
            <w:r w:rsidRPr="0020003D">
              <w:rPr>
                <w:lang w:val="cs-CZ"/>
              </w:rPr>
              <w:t>Method 2: A comparison of annual average groundwater abstractions against ‘available groundwater resource’ in the groundwater body was calculated for a subset of all groundwater bodies</w:t>
            </w:r>
          </w:p>
          <w:p w:rsidR="0021207E" w:rsidRPr="0020003D" w:rsidRDefault="00433213">
            <w:pPr>
              <w:spacing w:after="120"/>
              <w:jc w:val="both"/>
              <w:rPr>
                <w:szCs w:val="24"/>
                <w:lang w:val="cs-CZ"/>
              </w:rPr>
            </w:pPr>
            <w:r w:rsidRPr="0020003D">
              <w:rPr>
                <w:lang w:val="cs-CZ"/>
              </w:rPr>
              <w:t>Method 3: Where reliable information on groundwater levels across the groundwater body is available, data can be used to identify the presence of a sustained long-term decline in water levels caused by long-term groundwater abstraction. Where such a decline is present it will indicate that the conditions for good status are not being met and the body will be of poor status.</w:t>
            </w:r>
          </w:p>
          <w:p w:rsidR="0021207E" w:rsidRPr="0020003D" w:rsidRDefault="00433213">
            <w:pPr>
              <w:spacing w:after="120"/>
              <w:jc w:val="both"/>
              <w:rPr>
                <w:szCs w:val="24"/>
                <w:lang w:val="cs-CZ"/>
              </w:rPr>
            </w:pPr>
            <w:r w:rsidRPr="0020003D">
              <w:rPr>
                <w:lang w:val="cs-CZ"/>
              </w:rPr>
              <w:t>Not considered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přístup použitý při posuzování rovnováhy mezi doplňováním a odběrem podzemních vod.</w:t>
            </w:r>
          </w:p>
          <w:p w:rsidR="0021207E" w:rsidRPr="0020003D" w:rsidRDefault="00433213">
            <w:pPr>
              <w:spacing w:after="120"/>
              <w:jc w:val="both"/>
              <w:rPr>
                <w:b/>
                <w:szCs w:val="24"/>
                <w:lang w:val="cs-CZ"/>
              </w:rPr>
            </w:pPr>
            <w:r w:rsidRPr="0020003D">
              <w:rPr>
                <w:lang w:val="cs-CZ"/>
              </w:rPr>
              <w:t>Další informace týkající se odběru vody jsou uvedeny</w:t>
            </w:r>
            <w:r w:rsidR="008B3D49" w:rsidRPr="0020003D">
              <w:rPr>
                <w:lang w:val="cs-CZ"/>
              </w:rPr>
              <w:t xml:space="preserve"> v </w:t>
            </w:r>
            <w:r w:rsidRPr="0020003D">
              <w:rPr>
                <w:lang w:val="cs-CZ"/>
              </w:rPr>
              <w:t>Pokynech ke společné prováděcí strategii č. 18 o posuzování stavu a vyhodnocování trendů u podzemních vod</w:t>
            </w:r>
            <w:r w:rsidRPr="0020003D">
              <w:rPr>
                <w:rStyle w:val="Znakapoznpodarou"/>
                <w:lang w:val="cs-CZ"/>
              </w:rPr>
              <w:footnoteReference w:id="99"/>
            </w:r>
            <w:r w:rsidRPr="0020003D">
              <w:rPr>
                <w:lang w:val="cs-CZ"/>
              </w:rPr>
              <w:t>.</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trendAssessmentPerformed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bylo provedeno vyhodnocení trendů u znečišťujících látek</w:t>
            </w:r>
            <w:r w:rsidR="008B3D49" w:rsidRPr="0020003D">
              <w:rPr>
                <w:lang w:val="cs-CZ"/>
              </w:rPr>
              <w:t xml:space="preserve"> v </w:t>
            </w:r>
            <w:r w:rsidRPr="0020003D">
              <w:rPr>
                <w:lang w:val="cs-CZ"/>
              </w:rPr>
              <w:t>podzemních vodách.</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trendAssessmentMethodology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bylo provedeno vyhodnocení trendů u znečišťujících látek</w:t>
            </w:r>
            <w:r w:rsidR="008B3D49" w:rsidRPr="0020003D">
              <w:rPr>
                <w:lang w:val="cs-CZ"/>
              </w:rPr>
              <w:t xml:space="preserve"> v </w:t>
            </w:r>
            <w:r w:rsidRPr="0020003D">
              <w:rPr>
                <w:lang w:val="cs-CZ"/>
              </w:rPr>
              <w:t>podzemních vodách, uveďte, zda byla použita metodika pro určení významných a vzestupných trendů</w:t>
            </w:r>
            <w:r w:rsidR="008B3D49" w:rsidRPr="0020003D">
              <w:rPr>
                <w:lang w:val="cs-CZ"/>
              </w:rPr>
              <w:t xml:space="preserve"> v </w:t>
            </w:r>
            <w:r w:rsidRPr="0020003D">
              <w:rPr>
                <w:lang w:val="cs-CZ"/>
              </w:rPr>
              <w:t xml:space="preserve">koncentraci kterékoli znečišťující látky.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trendAssessmentPerformed „Yes“.</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timeSeries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YearRangeType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bylo u znečišťujících látek</w:t>
            </w:r>
            <w:r w:rsidR="008B3D49" w:rsidRPr="0020003D">
              <w:rPr>
                <w:lang w:val="cs-CZ"/>
              </w:rPr>
              <w:t xml:space="preserve"> v </w:t>
            </w:r>
            <w:r w:rsidRPr="0020003D">
              <w:rPr>
                <w:lang w:val="cs-CZ"/>
              </w:rPr>
              <w:t>podzemních vodách provedeno vyhodnocení trendů, uveďte první a poslední rok hodnocení ve formátu RRRR--RRRR.</w:t>
            </w:r>
          </w:p>
          <w:p w:rsidR="0021207E" w:rsidRPr="0020003D" w:rsidRDefault="00433213">
            <w:pPr>
              <w:spacing w:after="120"/>
              <w:jc w:val="both"/>
              <w:rPr>
                <w:szCs w:val="24"/>
                <w:lang w:val="cs-CZ"/>
              </w:rPr>
            </w:pPr>
            <w:r w:rsidRPr="0020003D">
              <w:rPr>
                <w:b/>
                <w:lang w:val="cs-CZ"/>
              </w:rPr>
              <w:t>Kontroly kvality</w:t>
            </w:r>
            <w:r w:rsidRPr="0020003D">
              <w:rPr>
                <w:lang w:val="cs-CZ"/>
              </w:rPr>
              <w:t>: Podmíněná kontrola: Uveďte, pokud je trendAssessmentPerformed „Yes“.</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statisticalElements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StatisticalElements_Enum:</w:t>
            </w:r>
          </w:p>
          <w:p w:rsidR="0021207E" w:rsidRPr="0020003D" w:rsidRDefault="00433213">
            <w:pPr>
              <w:spacing w:after="120"/>
              <w:jc w:val="both"/>
              <w:rPr>
                <w:szCs w:val="24"/>
                <w:lang w:val="cs-CZ"/>
              </w:rPr>
            </w:pPr>
            <w:r w:rsidRPr="0020003D">
              <w:rPr>
                <w:lang w:val="cs-CZ"/>
              </w:rPr>
              <w:t>Statistical significance</w:t>
            </w:r>
          </w:p>
          <w:p w:rsidR="0021207E" w:rsidRPr="0020003D" w:rsidRDefault="00433213">
            <w:pPr>
              <w:spacing w:after="120"/>
              <w:jc w:val="both"/>
              <w:rPr>
                <w:szCs w:val="24"/>
                <w:lang w:val="cs-CZ"/>
              </w:rPr>
            </w:pPr>
            <w:r w:rsidRPr="0020003D">
              <w:rPr>
                <w:lang w:val="cs-CZ"/>
              </w:rPr>
              <w:t>Confidence intervals</w:t>
            </w:r>
          </w:p>
          <w:p w:rsidR="0021207E" w:rsidRPr="0020003D" w:rsidRDefault="00433213">
            <w:pPr>
              <w:spacing w:after="120"/>
              <w:jc w:val="both"/>
              <w:rPr>
                <w:szCs w:val="24"/>
                <w:lang w:val="cs-CZ"/>
              </w:rPr>
            </w:pPr>
            <w:r w:rsidRPr="0020003D">
              <w:rPr>
                <w:lang w:val="cs-CZ"/>
              </w:rPr>
              <w:t>None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bylo u znečišťujících látek</w:t>
            </w:r>
            <w:r w:rsidR="008B3D49" w:rsidRPr="0020003D">
              <w:rPr>
                <w:lang w:val="cs-CZ"/>
              </w:rPr>
              <w:t xml:space="preserve"> v </w:t>
            </w:r>
            <w:r w:rsidRPr="0020003D">
              <w:rPr>
                <w:lang w:val="cs-CZ"/>
              </w:rPr>
              <w:t>podzemních vodách provedeno vyhodnocení trendů, vyberte</w:t>
            </w:r>
            <w:r w:rsidR="008B3D49" w:rsidRPr="0020003D">
              <w:rPr>
                <w:lang w:val="cs-CZ"/>
              </w:rPr>
              <w:t xml:space="preserve"> z </w:t>
            </w:r>
            <w:r w:rsidRPr="0020003D">
              <w:rPr>
                <w:lang w:val="cs-CZ"/>
              </w:rPr>
              <w:t xml:space="preserve">výčtu použitý statistický prvek.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trendAssessmentPerformed „Yes“.</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additionalTrendAssessment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byla provedena dodatečná vyhodnocení trendů za účelem posouzení dopadů stávajících kontaminačních mraků (podle čl. 5 odst. 5 směrnice o podzemních vodách).</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startingPointTrendReversal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StartingPointTrendReversal_Enum:</w:t>
            </w:r>
          </w:p>
          <w:p w:rsidR="0021207E" w:rsidRPr="0020003D" w:rsidRDefault="00433213">
            <w:pPr>
              <w:spacing w:after="120"/>
              <w:jc w:val="both"/>
              <w:rPr>
                <w:szCs w:val="24"/>
                <w:lang w:val="cs-CZ"/>
              </w:rPr>
            </w:pPr>
            <w:r w:rsidRPr="0020003D">
              <w:rPr>
                <w:lang w:val="cs-CZ"/>
              </w:rPr>
              <w:t>All starting points for trend reversal start from 75 % of the groundwater quality standards and threshold values.</w:t>
            </w:r>
          </w:p>
          <w:p w:rsidR="0021207E" w:rsidRPr="0020003D" w:rsidRDefault="00433213">
            <w:pPr>
              <w:spacing w:after="120"/>
              <w:jc w:val="both"/>
              <w:rPr>
                <w:szCs w:val="24"/>
                <w:lang w:val="cs-CZ"/>
              </w:rPr>
            </w:pPr>
            <w:r w:rsidRPr="0020003D">
              <w:rPr>
                <w:lang w:val="cs-CZ"/>
              </w:rPr>
              <w:t>Some or all starting points for trend reversal start at a value that is not 75 % of the groundwater quality standards and threshold values.</w:t>
            </w:r>
          </w:p>
          <w:p w:rsidR="0021207E" w:rsidRPr="0020003D" w:rsidRDefault="00433213">
            <w:pPr>
              <w:spacing w:after="120"/>
              <w:jc w:val="both"/>
              <w:rPr>
                <w:szCs w:val="24"/>
                <w:lang w:val="cs-CZ"/>
              </w:rPr>
            </w:pPr>
            <w:r w:rsidRPr="0020003D">
              <w:rPr>
                <w:lang w:val="cs-CZ"/>
              </w:rPr>
              <w:t>Starting points for trend reversal have not been established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počáteční bod, kdy začalo docházet ke zvrácení trendu, na jaké úrovni a zda je již</w:t>
            </w:r>
            <w:r w:rsidR="008B3D49" w:rsidRPr="0020003D">
              <w:rPr>
                <w:lang w:val="cs-CZ"/>
              </w:rPr>
              <w:t xml:space="preserve"> k </w:t>
            </w:r>
            <w:r w:rsidRPr="0020003D">
              <w:rPr>
                <w:lang w:val="cs-CZ"/>
              </w:rPr>
              <w:t>dispozici metodika pro vyhodnocení změny trendu.</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percentageStartingPoint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NumberDecimal0100Type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Pokud počátky změny trendu neodpovídají 75 % norem jakosti podzemní vody a prahových hodnot, uveďte počátek vyjádřený</w:t>
            </w:r>
            <w:r w:rsidR="008B3D49" w:rsidRPr="0020003D">
              <w:rPr>
                <w:lang w:val="cs-CZ"/>
              </w:rPr>
              <w:t xml:space="preserve"> v </w:t>
            </w:r>
            <w:r w:rsidRPr="0020003D">
              <w:rPr>
                <w:lang w:val="cs-CZ"/>
              </w:rPr>
              <w:t xml:space="preserve">procentech.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trendReversalMethodology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byla stanovena metodika pro vyhodnocení změny trendu.</w:t>
            </w:r>
            <w:r w:rsidRPr="0020003D">
              <w:rPr>
                <w:b/>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thresholdValueElementProtectionEcosystem</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Byla při stanovování prahových hodnot podzemních vod brána</w:t>
            </w:r>
            <w:r w:rsidR="008B3D49" w:rsidRPr="0020003D">
              <w:rPr>
                <w:lang w:val="cs-CZ"/>
              </w:rPr>
              <w:t xml:space="preserve"> v </w:t>
            </w:r>
            <w:r w:rsidRPr="0020003D">
              <w:rPr>
                <w:lang w:val="cs-CZ"/>
              </w:rPr>
              <w:t xml:space="preserve">úvahu ochrana vodních ekosystémů (povrchové vody)?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thresholdValueElementProtectionGWDE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Byla při stanovování prahových hodnot podzemních vod brána</w:t>
            </w:r>
            <w:r w:rsidR="008B3D49" w:rsidRPr="0020003D">
              <w:rPr>
                <w:lang w:val="cs-CZ"/>
              </w:rPr>
              <w:t xml:space="preserve"> v </w:t>
            </w:r>
            <w:r w:rsidRPr="0020003D">
              <w:rPr>
                <w:lang w:val="cs-CZ"/>
              </w:rPr>
              <w:t xml:space="preserve">úvahu ochrana na podzemních vodách závislých suchozemských ekosystémů (např. mokřadů)?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thresholdValueElementProtectionUses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Byla při stanovování prahových hodnot podzemních vod brána</w:t>
            </w:r>
            <w:r w:rsidR="008B3D49" w:rsidRPr="0020003D">
              <w:rPr>
                <w:lang w:val="cs-CZ"/>
              </w:rPr>
              <w:t xml:space="preserve"> v </w:t>
            </w:r>
            <w:r w:rsidRPr="0020003D">
              <w:rPr>
                <w:lang w:val="cs-CZ"/>
              </w:rPr>
              <w:t xml:space="preserve">úvahu skutečná a potenciální legitimní použití a funkce podzemních vod (např. pitná voda, zavlažování, průmyslové použití)?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thresholdValueElementSalineIntrusion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Byla při stanovování prahových hodnot podzemních vod brána</w:t>
            </w:r>
            <w:r w:rsidR="008B3D49" w:rsidRPr="0020003D">
              <w:rPr>
                <w:lang w:val="cs-CZ"/>
              </w:rPr>
              <w:t xml:space="preserve"> v </w:t>
            </w:r>
            <w:r w:rsidRPr="0020003D">
              <w:rPr>
                <w:lang w:val="cs-CZ"/>
              </w:rPr>
              <w:t xml:space="preserve">úvahu vnikání slané vody nebo jiná vnikání?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thresholdValuesBackgroundLevels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ThresholdValuesBackgroundLevels_Enum: </w:t>
            </w:r>
          </w:p>
          <w:p w:rsidR="0021207E" w:rsidRPr="0020003D" w:rsidRDefault="00433213">
            <w:pPr>
              <w:spacing w:after="120"/>
              <w:jc w:val="both"/>
              <w:rPr>
                <w:szCs w:val="24"/>
                <w:lang w:val="cs-CZ"/>
              </w:rPr>
            </w:pPr>
            <w:r w:rsidRPr="0020003D">
              <w:rPr>
                <w:lang w:val="cs-CZ"/>
              </w:rPr>
              <w:t>Background levels have been considered in the threshold value establishment</w:t>
            </w:r>
          </w:p>
          <w:p w:rsidR="0021207E" w:rsidRPr="0020003D" w:rsidRDefault="00433213">
            <w:pPr>
              <w:spacing w:after="120"/>
              <w:jc w:val="both"/>
              <w:rPr>
                <w:szCs w:val="24"/>
                <w:lang w:val="cs-CZ"/>
              </w:rPr>
            </w:pPr>
            <w:r w:rsidRPr="0020003D">
              <w:rPr>
                <w:lang w:val="cs-CZ"/>
              </w:rPr>
              <w:t>Background levels have been considered in the status assessment but not in the threshold value establishment</w:t>
            </w:r>
          </w:p>
          <w:p w:rsidR="0021207E" w:rsidRPr="0020003D" w:rsidRDefault="00433213">
            <w:pPr>
              <w:spacing w:after="120"/>
              <w:jc w:val="both"/>
              <w:rPr>
                <w:szCs w:val="24"/>
                <w:lang w:val="cs-CZ"/>
              </w:rPr>
            </w:pPr>
            <w:r w:rsidRPr="0020003D">
              <w:rPr>
                <w:lang w:val="cs-CZ"/>
              </w:rPr>
              <w:t>Background levels are considered in a different way</w:t>
            </w:r>
          </w:p>
          <w:p w:rsidR="0021207E" w:rsidRPr="0020003D" w:rsidRDefault="00433213">
            <w:pPr>
              <w:spacing w:after="120"/>
              <w:jc w:val="both"/>
              <w:rPr>
                <w:szCs w:val="24"/>
                <w:lang w:val="cs-CZ"/>
              </w:rPr>
            </w:pPr>
            <w:r w:rsidRPr="0020003D">
              <w:rPr>
                <w:lang w:val="cs-CZ"/>
              </w:rPr>
              <w:t>Background levels have not been considered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byly při stanovování prahových hodnot brány</w:t>
            </w:r>
            <w:r w:rsidR="008B3D49" w:rsidRPr="0020003D">
              <w:rPr>
                <w:lang w:val="cs-CZ"/>
              </w:rPr>
              <w:t xml:space="preserve"> v </w:t>
            </w:r>
            <w:r w:rsidRPr="0020003D">
              <w:rPr>
                <w:lang w:val="cs-CZ"/>
              </w:rPr>
              <w:t xml:space="preserve">úvahu úrovně pozadí přirozeně se vyskytujících látek.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transboundaryGWBPresent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Požadováno. Uveďte, zda jsou</w:t>
            </w:r>
            <w:r w:rsidR="008B3D49" w:rsidRPr="0020003D">
              <w:rPr>
                <w:lang w:val="cs-CZ"/>
              </w:rPr>
              <w:t xml:space="preserve"> v </w:t>
            </w:r>
            <w:r w:rsidRPr="0020003D">
              <w:rPr>
                <w:lang w:val="cs-CZ"/>
              </w:rPr>
              <w:t xml:space="preserve">oblasti povodí nějaké přeshraniční útvary podzemních vod.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transboundaryThresholdValues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jsou určeny přeshraniční útvary podzemních vod, uveďte, zda byly prahové hodnoty stanoveny</w:t>
            </w:r>
            <w:r w:rsidR="008B3D49" w:rsidRPr="0020003D">
              <w:rPr>
                <w:lang w:val="cs-CZ"/>
              </w:rPr>
              <w:t xml:space="preserve"> v </w:t>
            </w:r>
            <w:r w:rsidRPr="0020003D">
              <w:rPr>
                <w:lang w:val="cs-CZ"/>
              </w:rPr>
              <w:t>koordinaci</w:t>
            </w:r>
            <w:r w:rsidR="008B3D49" w:rsidRPr="0020003D">
              <w:rPr>
                <w:lang w:val="cs-CZ"/>
              </w:rPr>
              <w:t xml:space="preserve"> s </w:t>
            </w:r>
            <w:r w:rsidRPr="0020003D">
              <w:rPr>
                <w:lang w:val="cs-CZ"/>
              </w:rPr>
              <w:t>dotčenými sousedními zeměmi.</w:t>
            </w:r>
          </w:p>
          <w:p w:rsidR="0021207E" w:rsidRPr="0020003D" w:rsidRDefault="00433213">
            <w:pPr>
              <w:spacing w:after="120"/>
              <w:jc w:val="both"/>
              <w:rPr>
                <w:szCs w:val="24"/>
                <w:lang w:val="cs-CZ"/>
              </w:rPr>
            </w:pPr>
            <w:r w:rsidRPr="0020003D">
              <w:rPr>
                <w:b/>
                <w:lang w:val="cs-CZ"/>
              </w:rPr>
              <w:t>Kontroly kvality</w:t>
            </w:r>
            <w:r w:rsidRPr="0020003D">
              <w:rPr>
                <w:lang w:val="cs-CZ"/>
              </w:rPr>
              <w:t>: Podmíněná kontrola: Uveďte, pokud je transboundaryGWBPresent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gwMethodologiesChemicalClassificationReference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ReferenceType (viz příloha 9)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odkazy nebo hypertextové odkazy na dokumenty a oddíly, kde lze najít příslušné informace týkající se metodik pro klasifikaci chemického stavu podzemních vod a pro vyhodnocení vzestupných trendů a zvrácení trendů.</w:t>
            </w:r>
            <w:r w:rsidR="00A83D7F" w:rsidRPr="0020003D">
              <w:rPr>
                <w:lang w:val="cs-CZ"/>
              </w:rPr>
              <w:t xml:space="preserve"> </w:t>
            </w:r>
            <w:r w:rsidRPr="0020003D">
              <w:rPr>
                <w:lang w:val="cs-CZ"/>
              </w:rPr>
              <w:t xml:space="preserve">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_Ref402958466 \r \h  \* MERGEFORMAT </w:instrText>
            </w:r>
            <w:r w:rsidR="00C41810" w:rsidRPr="0020003D">
              <w:rPr>
                <w:lang w:val="cs-CZ"/>
              </w:rPr>
            </w:r>
            <w:r w:rsidR="00C41810" w:rsidRPr="0020003D">
              <w:rPr>
                <w:lang w:val="cs-CZ"/>
              </w:rPr>
              <w:fldChar w:fldCharType="separate"/>
            </w:r>
            <w:r w:rsidRPr="0020003D">
              <w:rPr>
                <w:szCs w:val="24"/>
                <w:lang w:val="cs-CZ"/>
              </w:rPr>
              <w:t>8.3.3.3</w:t>
            </w:r>
            <w:r w:rsidR="00C41810" w:rsidRPr="0020003D">
              <w:rPr>
                <w:lang w:val="cs-CZ"/>
              </w:rPr>
              <w:fldChar w:fldCharType="end"/>
            </w:r>
            <w:r w:rsidRPr="0020003D">
              <w:rPr>
                <w:lang w:val="cs-CZ"/>
              </w:rPr>
              <w:t>.</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gwMethodologiesQuantitativeClassificationReference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odkazy nebo hypertextové odkazy na dokumenty a oddíly, kde lze najít příslušné informace týkající se metodik pro klasifikaci kvantitativního stavu podzemních vod.</w:t>
            </w:r>
            <w:r w:rsidR="00A83D7F" w:rsidRPr="0020003D">
              <w:rPr>
                <w:lang w:val="cs-CZ"/>
              </w:rPr>
              <w:t xml:space="preserve"> </w:t>
            </w:r>
            <w:r w:rsidRPr="0020003D">
              <w:rPr>
                <w:lang w:val="cs-CZ"/>
              </w:rPr>
              <w:t xml:space="preserve">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_Ref402958466 \r \h  \* MERGEFORMAT </w:instrText>
            </w:r>
            <w:r w:rsidR="00C41810" w:rsidRPr="0020003D">
              <w:rPr>
                <w:lang w:val="cs-CZ"/>
              </w:rPr>
            </w:r>
            <w:r w:rsidR="00C41810" w:rsidRPr="0020003D">
              <w:rPr>
                <w:lang w:val="cs-CZ"/>
              </w:rPr>
              <w:fldChar w:fldCharType="separate"/>
            </w:r>
            <w:r w:rsidRPr="0020003D">
              <w:rPr>
                <w:szCs w:val="24"/>
                <w:lang w:val="cs-CZ"/>
              </w:rPr>
              <w:t>8.3.3.3</w:t>
            </w:r>
            <w:r w:rsidR="00C41810" w:rsidRPr="0020003D">
              <w:rPr>
                <w:lang w:val="cs-CZ"/>
              </w:rPr>
              <w:fldChar w:fldCharType="end"/>
            </w:r>
            <w:r w:rsidRPr="0020003D">
              <w:rPr>
                <w:lang w:val="cs-CZ"/>
              </w:rPr>
              <w:t>.</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gwMethodologiesTransboundaryReference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ReferenceType (viz příloha 9)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odkazy nebo hypertextové odkazy na dokumenty a oddíly, kde lze najít příslušné informace týkající se přeshraniční koordinace stanovení prahových hodnot.</w:t>
            </w:r>
            <w:r w:rsidR="00A83D7F" w:rsidRPr="0020003D">
              <w:rPr>
                <w:lang w:val="cs-CZ"/>
              </w:rPr>
              <w:t xml:space="preserve"> </w:t>
            </w:r>
            <w:r w:rsidRPr="0020003D">
              <w:rPr>
                <w:lang w:val="cs-CZ"/>
              </w:rPr>
              <w:t xml:space="preserve">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_Ref402958466 \r \h  \* MERGEFORMAT </w:instrText>
            </w:r>
            <w:r w:rsidR="00C41810" w:rsidRPr="0020003D">
              <w:rPr>
                <w:lang w:val="cs-CZ"/>
              </w:rPr>
            </w:r>
            <w:r w:rsidR="00C41810" w:rsidRPr="0020003D">
              <w:rPr>
                <w:lang w:val="cs-CZ"/>
              </w:rPr>
              <w:fldChar w:fldCharType="separate"/>
            </w:r>
            <w:r w:rsidRPr="0020003D">
              <w:rPr>
                <w:szCs w:val="24"/>
                <w:lang w:val="cs-CZ"/>
              </w:rPr>
              <w:t>8.3.3.3</w:t>
            </w:r>
            <w:r w:rsidR="00C41810" w:rsidRPr="0020003D">
              <w:rPr>
                <w:lang w:val="cs-CZ"/>
              </w:rPr>
              <w:fldChar w:fldCharType="end"/>
            </w:r>
            <w:r w:rsidRPr="0020003D">
              <w:rPr>
                <w:lang w:val="cs-CZ"/>
              </w:rPr>
              <w:t xml:space="preserve">. </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uveďte, pokud je transboundaryGWBPresent „Yes“.</w:t>
            </w:r>
          </w:p>
        </w:tc>
      </w:tr>
    </w:tbl>
    <w:p w:rsidR="0021207E" w:rsidRPr="0020003D" w:rsidRDefault="0021207E">
      <w:pPr>
        <w:jc w:val="both"/>
        <w:rPr>
          <w:lang w:val="cs-CZ"/>
        </w:rPr>
      </w:pPr>
    </w:p>
    <w:p w:rsidR="0021207E" w:rsidRPr="0020003D" w:rsidRDefault="00433213">
      <w:pPr>
        <w:jc w:val="both"/>
        <w:rPr>
          <w:lang w:val="cs-CZ"/>
        </w:rPr>
      </w:pPr>
      <w:r w:rsidRPr="0020003D">
        <w:rPr>
          <w:lang w:val="cs-CZ"/>
        </w:rPr>
        <w:t>Následující třída se používá</w:t>
      </w:r>
      <w:r w:rsidR="008B3D49" w:rsidRPr="0020003D">
        <w:rPr>
          <w:lang w:val="cs-CZ"/>
        </w:rPr>
        <w:t xml:space="preserve"> k </w:t>
      </w:r>
      <w:r w:rsidRPr="0020003D">
        <w:rPr>
          <w:lang w:val="cs-CZ"/>
        </w:rPr>
        <w:t>informování o znečišťujících látkách nebo ukazatelích znečištění, pro které byly stanoveny prahové hodnoty.</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Schéma: GWMET (pokračování)</w:t>
            </w:r>
          </w:p>
        </w:tc>
      </w:tr>
      <w:tr w:rsidR="0021207E" w:rsidRPr="0020003D">
        <w:tc>
          <w:tcPr>
            <w:tcW w:w="9889" w:type="dxa"/>
            <w:shd w:val="clear" w:color="auto" w:fill="auto"/>
          </w:tcPr>
          <w:p w:rsidR="0021207E" w:rsidRPr="0020003D" w:rsidRDefault="00433213">
            <w:pPr>
              <w:spacing w:after="120"/>
              <w:jc w:val="both"/>
              <w:rPr>
                <w:b/>
                <w:i/>
                <w:szCs w:val="24"/>
                <w:lang w:val="cs-CZ"/>
              </w:rPr>
            </w:pPr>
            <w:r w:rsidRPr="0020003D">
              <w:rPr>
                <w:b/>
                <w:i/>
                <w:lang w:val="cs-CZ"/>
              </w:rPr>
              <w:t>Třída: ThresholdValue</w:t>
            </w:r>
          </w:p>
          <w:p w:rsidR="0021207E" w:rsidRPr="0020003D" w:rsidRDefault="00433213">
            <w:pPr>
              <w:spacing w:after="120"/>
              <w:jc w:val="both"/>
              <w:rPr>
                <w:i/>
                <w:szCs w:val="24"/>
                <w:lang w:val="cs-CZ"/>
              </w:rPr>
            </w:pPr>
            <w:r w:rsidRPr="0020003D">
              <w:rPr>
                <w:b/>
                <w:i/>
                <w:lang w:val="cs-CZ"/>
              </w:rPr>
              <w:t>Vlastnosti:</w:t>
            </w:r>
            <w:r w:rsidRPr="0020003D">
              <w:rPr>
                <w:lang w:val="cs-CZ"/>
              </w:rPr>
              <w:t xml:space="preserve"> </w:t>
            </w:r>
            <w:r w:rsidRPr="0020003D">
              <w:rPr>
                <w:i/>
                <w:lang w:val="cs-CZ"/>
              </w:rPr>
              <w:t>maxOccurs = neomezeno minOccurs = 1</w:t>
            </w:r>
          </w:p>
        </w:tc>
      </w:tr>
      <w:tr w:rsidR="0021207E" w:rsidRPr="005D233E">
        <w:tc>
          <w:tcPr>
            <w:tcW w:w="9889"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 pollutantIndicatorCode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AdditionalPollutant_Enum (viz příloha 8c)</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 xml:space="preserve">výčtu postupně všechny jednotlivé znečišťující látku nebo ukazatele znečištění, pro které byly stanoveny prahové hodnoty. </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thresholdValue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String25Type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autoSpaceDE w:val="0"/>
              <w:autoSpaceDN w:val="0"/>
              <w:adjustRightInd w:val="0"/>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w:t>
            </w:r>
            <w:r w:rsidRPr="0020003D">
              <w:rPr>
                <w:b/>
                <w:lang w:val="cs-CZ"/>
              </w:rPr>
              <w:t xml:space="preserve"> </w:t>
            </w:r>
            <w:r w:rsidRPr="0020003D">
              <w:rPr>
                <w:lang w:val="cs-CZ"/>
              </w:rPr>
              <w:t>Uveďte prahovou hodnotu či hodnoty stanovené pro vybranou znečišťující látku nebo ukazatel znečištění.</w:t>
            </w:r>
          </w:p>
          <w:p w:rsidR="0021207E" w:rsidRPr="0020003D" w:rsidRDefault="00433213">
            <w:pPr>
              <w:autoSpaceDE w:val="0"/>
              <w:autoSpaceDN w:val="0"/>
              <w:adjustRightInd w:val="0"/>
              <w:spacing w:after="120"/>
              <w:jc w:val="both"/>
              <w:rPr>
                <w:rFonts w:eastAsia="Calibri"/>
                <w:szCs w:val="24"/>
                <w:lang w:val="cs-CZ"/>
              </w:rPr>
            </w:pPr>
            <w:r w:rsidRPr="0020003D">
              <w:rPr>
                <w:lang w:val="cs-CZ"/>
              </w:rPr>
              <w:t>Prahové hodnoty stanovené pro dusičnany a pesticidy je nutné vykazovat pouze za předpokladu, že jsou přísnější než normy jakosti podzemní vody stanovené</w:t>
            </w:r>
            <w:r w:rsidR="008B3D49" w:rsidRPr="0020003D">
              <w:rPr>
                <w:lang w:val="cs-CZ"/>
              </w:rPr>
              <w:t xml:space="preserve"> v </w:t>
            </w:r>
            <w:r w:rsidRPr="0020003D">
              <w:rPr>
                <w:lang w:val="cs-CZ"/>
              </w:rPr>
              <w:t xml:space="preserve">příloze směrnice o podzemních vodách. </w:t>
            </w:r>
          </w:p>
          <w:p w:rsidR="0021207E" w:rsidRPr="0020003D" w:rsidRDefault="00433213">
            <w:pPr>
              <w:autoSpaceDE w:val="0"/>
              <w:autoSpaceDN w:val="0"/>
              <w:adjustRightInd w:val="0"/>
              <w:spacing w:after="120"/>
              <w:jc w:val="both"/>
              <w:rPr>
                <w:b/>
                <w:szCs w:val="24"/>
                <w:lang w:val="cs-CZ"/>
              </w:rPr>
            </w:pPr>
            <w:r w:rsidRPr="0020003D">
              <w:rPr>
                <w:lang w:val="cs-CZ"/>
              </w:rPr>
              <w:t>Pokud jsou</w:t>
            </w:r>
            <w:r w:rsidR="008B3D49" w:rsidRPr="0020003D">
              <w:rPr>
                <w:lang w:val="cs-CZ"/>
              </w:rPr>
              <w:t xml:space="preserve"> v </w:t>
            </w:r>
            <w:r w:rsidRPr="0020003D">
              <w:rPr>
                <w:lang w:val="cs-CZ"/>
              </w:rPr>
              <w:t xml:space="preserve">rámci oblasti povodí na úrovni útvaru podzemních vod uplatňovány různé prahové hodnoty, uveďte rozmezí uplatňovaných hodnot. </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thresholdValueUnit</w:t>
            </w:r>
          </w:p>
          <w:p w:rsidR="0021207E" w:rsidRPr="0020003D" w:rsidRDefault="00433213">
            <w:pPr>
              <w:spacing w:after="120"/>
              <w:jc w:val="both"/>
              <w:rPr>
                <w:lang w:val="cs-CZ"/>
              </w:rPr>
            </w:pPr>
            <w:r w:rsidRPr="0020003D">
              <w:rPr>
                <w:b/>
                <w:lang w:val="cs-CZ"/>
              </w:rPr>
              <w:t>Typ pole / aspekty:</w:t>
            </w:r>
            <w:r w:rsidR="00A83D7F" w:rsidRPr="0020003D">
              <w:rPr>
                <w:b/>
                <w:lang w:val="cs-CZ"/>
              </w:rPr>
              <w:t xml:space="preserve"> </w:t>
            </w:r>
            <w:r w:rsidRPr="0020003D">
              <w:rPr>
                <w:lang w:val="cs-CZ"/>
              </w:rPr>
              <w:t>UnitOfMeasure_Enum (viz příloha 8f)</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autoSpaceDE w:val="0"/>
              <w:autoSpaceDN w:val="0"/>
              <w:adjustRightInd w:val="0"/>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 xml:space="preserve">Požadováno. Uveďte jednotku měření prahové hodnoty nebo rozmezí prahových hodnot. </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thresholdValueScale</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GeographicalScale_Enum (viz příloha 8l)</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autoSpaceDE w:val="0"/>
              <w:autoSpaceDN w:val="0"/>
              <w:adjustRightInd w:val="0"/>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 xml:space="preserve">Požadováno. U každé znečišťující látky nebo ukazatele znečištění a prahové hodnoty nebo rozmezí prahových hodnot uveďte úroveň, na níž je prahová hodnota stanovena. </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startingPointTrendReversal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String25Type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autoSpaceDE w:val="0"/>
              <w:autoSpaceDN w:val="0"/>
              <w:adjustRightInd w:val="0"/>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Požadováno. Uveďte počátek změny trendu</w:t>
            </w:r>
            <w:r w:rsidR="008B3D49" w:rsidRPr="0020003D">
              <w:rPr>
                <w:lang w:val="cs-CZ"/>
              </w:rPr>
              <w:t xml:space="preserve"> v </w:t>
            </w:r>
            <w:r w:rsidRPr="0020003D">
              <w:rPr>
                <w:lang w:val="cs-CZ"/>
              </w:rPr>
              <w:t>procentech.</w:t>
            </w:r>
          </w:p>
          <w:p w:rsidR="0021207E" w:rsidRPr="0020003D" w:rsidRDefault="00433213">
            <w:pPr>
              <w:autoSpaceDE w:val="0"/>
              <w:autoSpaceDN w:val="0"/>
              <w:adjustRightInd w:val="0"/>
              <w:spacing w:after="120"/>
              <w:jc w:val="both"/>
              <w:rPr>
                <w:szCs w:val="24"/>
                <w:lang w:val="cs-CZ"/>
              </w:rPr>
            </w:pPr>
            <w:r w:rsidRPr="0020003D">
              <w:rPr>
                <w:lang w:val="cs-CZ"/>
              </w:rPr>
              <w:t>Předdefinovaná hodnota je „75“, tj. „75 %“ prahové hodnoty.</w:t>
            </w:r>
          </w:p>
          <w:p w:rsidR="0021207E" w:rsidRPr="0020003D" w:rsidRDefault="00433213">
            <w:pPr>
              <w:autoSpaceDE w:val="0"/>
              <w:autoSpaceDN w:val="0"/>
              <w:adjustRightInd w:val="0"/>
              <w:spacing w:after="120"/>
              <w:jc w:val="both"/>
              <w:rPr>
                <w:b/>
                <w:szCs w:val="24"/>
                <w:lang w:val="cs-CZ"/>
              </w:rPr>
            </w:pPr>
            <w:r w:rsidRPr="0020003D">
              <w:rPr>
                <w:lang w:val="cs-CZ"/>
              </w:rPr>
              <w:t>Pokud jsou</w:t>
            </w:r>
            <w:r w:rsidR="008B3D49" w:rsidRPr="0020003D">
              <w:rPr>
                <w:lang w:val="cs-CZ"/>
              </w:rPr>
              <w:t xml:space="preserve"> v </w:t>
            </w:r>
            <w:r w:rsidRPr="0020003D">
              <w:rPr>
                <w:lang w:val="cs-CZ"/>
              </w:rPr>
              <w:t>rámci oblasti povodí na úrovni útvaru podzemních vod uplatňovány jiné počátky změny trendu, uveďte rozmezí těchto počátků.</w:t>
            </w:r>
          </w:p>
        </w:tc>
      </w:tr>
    </w:tbl>
    <w:p w:rsidR="0021207E" w:rsidRPr="0020003D" w:rsidRDefault="0021207E">
      <w:pPr>
        <w:jc w:val="both"/>
        <w:rPr>
          <w:lang w:val="cs-CZ"/>
        </w:rPr>
      </w:pPr>
    </w:p>
    <w:p w:rsidR="0021207E" w:rsidRPr="0020003D" w:rsidRDefault="00433213">
      <w:pPr>
        <w:pStyle w:val="Nadpis4"/>
        <w:rPr>
          <w:lang w:val="cs-CZ"/>
        </w:rPr>
      </w:pPr>
      <w:bookmarkStart w:id="591" w:name="_Ref402958466"/>
      <w:r w:rsidRPr="0020003D">
        <w:rPr>
          <w:lang w:val="cs-CZ"/>
        </w:rPr>
        <w:t>Pokyny</w:t>
      </w:r>
      <w:r w:rsidR="008B3D49" w:rsidRPr="0020003D">
        <w:rPr>
          <w:lang w:val="cs-CZ"/>
        </w:rPr>
        <w:t xml:space="preserve"> k </w:t>
      </w:r>
      <w:r w:rsidRPr="0020003D">
        <w:rPr>
          <w:lang w:val="cs-CZ"/>
        </w:rPr>
        <w:t>obsahu plánů povodí / podkladových dokumentů</w:t>
      </w:r>
      <w:bookmarkEnd w:id="591"/>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zvrácení trendů a stanovení prahových hodnot</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numPr>
          <w:ilvl w:val="0"/>
          <w:numId w:val="14"/>
        </w:numPr>
        <w:jc w:val="both"/>
        <w:rPr>
          <w:lang w:val="cs-CZ"/>
        </w:rPr>
      </w:pPr>
      <w:r w:rsidRPr="0020003D">
        <w:rPr>
          <w:lang w:val="cs-CZ"/>
        </w:rPr>
        <w:t>Podrobnosti o tom, zda bylo při posuzování chemického stavu vzato</w:t>
      </w:r>
      <w:r w:rsidR="008B3D49" w:rsidRPr="0020003D">
        <w:rPr>
          <w:lang w:val="cs-CZ"/>
        </w:rPr>
        <w:t xml:space="preserve"> v </w:t>
      </w:r>
      <w:r w:rsidRPr="0020003D">
        <w:rPr>
          <w:lang w:val="cs-CZ"/>
        </w:rPr>
        <w:t>úvahu zhoršení chemického a ekologického stavu povrchových vod a poškození suchozemských ekosystémů závislých na podzemních vodách</w:t>
      </w:r>
      <w:r w:rsidR="008B3D49" w:rsidRPr="0020003D">
        <w:rPr>
          <w:lang w:val="cs-CZ"/>
        </w:rPr>
        <w:t xml:space="preserve"> z </w:t>
      </w:r>
      <w:r w:rsidRPr="0020003D">
        <w:rPr>
          <w:lang w:val="cs-CZ"/>
        </w:rPr>
        <w:t>důvodu přenosu znečišťujících látek</w:t>
      </w:r>
      <w:r w:rsidR="008B3D49" w:rsidRPr="0020003D">
        <w:rPr>
          <w:lang w:val="cs-CZ"/>
        </w:rPr>
        <w:t xml:space="preserve"> z </w:t>
      </w:r>
      <w:r w:rsidRPr="0020003D">
        <w:rPr>
          <w:lang w:val="cs-CZ"/>
        </w:rPr>
        <w:t>útvaru podzemních vod.</w:t>
      </w:r>
    </w:p>
    <w:p w:rsidR="0021207E" w:rsidRPr="0020003D" w:rsidRDefault="00433213">
      <w:pPr>
        <w:numPr>
          <w:ilvl w:val="0"/>
          <w:numId w:val="14"/>
        </w:numPr>
        <w:jc w:val="both"/>
        <w:rPr>
          <w:lang w:val="cs-CZ"/>
        </w:rPr>
      </w:pPr>
      <w:r w:rsidRPr="0020003D">
        <w:rPr>
          <w:lang w:val="cs-CZ"/>
        </w:rPr>
        <w:t>Metoda nebo kritérium použité</w:t>
      </w:r>
      <w:r w:rsidR="008B3D49" w:rsidRPr="0020003D">
        <w:rPr>
          <w:lang w:val="cs-CZ"/>
        </w:rPr>
        <w:t xml:space="preserve"> k </w:t>
      </w:r>
      <w:r w:rsidRPr="0020003D">
        <w:rPr>
          <w:lang w:val="cs-CZ"/>
        </w:rPr>
        <w:t>odhadu rozsahu útvaru podzemních vod, který překračuje normy jakosti podzemní vody nebo prahové hodnoty.</w:t>
      </w:r>
    </w:p>
    <w:p w:rsidR="0021207E" w:rsidRPr="0020003D" w:rsidRDefault="00433213">
      <w:pPr>
        <w:numPr>
          <w:ilvl w:val="0"/>
          <w:numId w:val="14"/>
        </w:numPr>
        <w:jc w:val="both"/>
        <w:rPr>
          <w:lang w:val="cs-CZ"/>
        </w:rPr>
      </w:pPr>
      <w:r w:rsidRPr="0020003D">
        <w:rPr>
          <w:lang w:val="cs-CZ"/>
        </w:rPr>
        <w:t>Podmínky nebo dopady odběrů podzemních vod, které byly vzaty</w:t>
      </w:r>
      <w:r w:rsidR="008B3D49" w:rsidRPr="0020003D">
        <w:rPr>
          <w:lang w:val="cs-CZ"/>
        </w:rPr>
        <w:t xml:space="preserve"> v </w:t>
      </w:r>
      <w:r w:rsidRPr="0020003D">
        <w:rPr>
          <w:lang w:val="cs-CZ"/>
        </w:rPr>
        <w:t>úvahu při posuzování kvantitativního stavu podzemních vod.</w:t>
      </w:r>
    </w:p>
    <w:p w:rsidR="0021207E" w:rsidRPr="0020003D" w:rsidRDefault="00433213">
      <w:pPr>
        <w:numPr>
          <w:ilvl w:val="0"/>
          <w:numId w:val="14"/>
        </w:numPr>
        <w:jc w:val="both"/>
        <w:rPr>
          <w:lang w:val="cs-CZ"/>
        </w:rPr>
      </w:pPr>
      <w:r w:rsidRPr="0020003D">
        <w:rPr>
          <w:lang w:val="cs-CZ"/>
        </w:rPr>
        <w:t>Jak bylo kritérium „dosažitelný zdroj podzemní vody“ uplatňováno</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čl. 2 odst. 27 rámcové směrnice o vodě?</w:t>
      </w:r>
    </w:p>
    <w:p w:rsidR="0021207E" w:rsidRPr="0020003D" w:rsidRDefault="00433213">
      <w:pPr>
        <w:numPr>
          <w:ilvl w:val="0"/>
          <w:numId w:val="14"/>
        </w:numPr>
        <w:jc w:val="both"/>
        <w:rPr>
          <w:lang w:val="cs-CZ"/>
        </w:rPr>
      </w:pPr>
      <w:r w:rsidRPr="0020003D">
        <w:rPr>
          <w:lang w:val="cs-CZ"/>
        </w:rPr>
        <w:t>Jak byla posuzována potřeba suchozemských ekosystémů souvisejících</w:t>
      </w:r>
      <w:r w:rsidR="008B3D49" w:rsidRPr="0020003D">
        <w:rPr>
          <w:lang w:val="cs-CZ"/>
        </w:rPr>
        <w:t xml:space="preserve"> s </w:t>
      </w:r>
      <w:r w:rsidRPr="0020003D">
        <w:rPr>
          <w:lang w:val="cs-CZ"/>
        </w:rPr>
        <w:t>útvary podzemních vod?</w:t>
      </w:r>
    </w:p>
    <w:p w:rsidR="0021207E" w:rsidRPr="0020003D" w:rsidRDefault="00433213">
      <w:pPr>
        <w:numPr>
          <w:ilvl w:val="0"/>
          <w:numId w:val="14"/>
        </w:numPr>
        <w:jc w:val="both"/>
        <w:rPr>
          <w:lang w:val="cs-CZ"/>
        </w:rPr>
      </w:pPr>
      <w:r w:rsidRPr="0020003D">
        <w:rPr>
          <w:lang w:val="cs-CZ"/>
        </w:rPr>
        <w:t>Přístup použitý při posuzování rovnováhy mezi doplňováním a odběrem podzemních vod.</w:t>
      </w:r>
    </w:p>
    <w:p w:rsidR="0021207E" w:rsidRPr="0020003D" w:rsidRDefault="00433213">
      <w:pPr>
        <w:numPr>
          <w:ilvl w:val="0"/>
          <w:numId w:val="14"/>
        </w:numPr>
        <w:jc w:val="both"/>
        <w:rPr>
          <w:lang w:val="cs-CZ"/>
        </w:rPr>
      </w:pPr>
      <w:r w:rsidRPr="0020003D">
        <w:rPr>
          <w:lang w:val="cs-CZ"/>
        </w:rPr>
        <w:t>Podrobnosti o časových řadách použitých vyhodnocování trendů u znečišťujících látek</w:t>
      </w:r>
      <w:r w:rsidR="008B3D49" w:rsidRPr="0020003D">
        <w:rPr>
          <w:lang w:val="cs-CZ"/>
        </w:rPr>
        <w:t xml:space="preserve"> v </w:t>
      </w:r>
      <w:r w:rsidRPr="0020003D">
        <w:rPr>
          <w:lang w:val="cs-CZ"/>
        </w:rPr>
        <w:t>podzemních vodách.</w:t>
      </w:r>
    </w:p>
    <w:p w:rsidR="0021207E" w:rsidRPr="0020003D" w:rsidRDefault="00433213">
      <w:pPr>
        <w:numPr>
          <w:ilvl w:val="0"/>
          <w:numId w:val="14"/>
        </w:numPr>
        <w:jc w:val="both"/>
        <w:rPr>
          <w:lang w:val="cs-CZ"/>
        </w:rPr>
      </w:pPr>
      <w:r w:rsidRPr="0020003D">
        <w:rPr>
          <w:lang w:val="cs-CZ"/>
        </w:rPr>
        <w:t>Podrobnosti o statistickém prvku použitém při vyhodnocování trendů u znečišťujících látek</w:t>
      </w:r>
      <w:r w:rsidR="008B3D49" w:rsidRPr="0020003D">
        <w:rPr>
          <w:lang w:val="cs-CZ"/>
        </w:rPr>
        <w:t xml:space="preserve"> v </w:t>
      </w:r>
      <w:r w:rsidRPr="0020003D">
        <w:rPr>
          <w:lang w:val="cs-CZ"/>
        </w:rPr>
        <w:t>podzemních vodách.</w:t>
      </w:r>
    </w:p>
    <w:p w:rsidR="0021207E" w:rsidRPr="0020003D" w:rsidRDefault="00433213">
      <w:pPr>
        <w:numPr>
          <w:ilvl w:val="0"/>
          <w:numId w:val="14"/>
        </w:numPr>
        <w:jc w:val="both"/>
        <w:rPr>
          <w:lang w:val="cs-CZ"/>
        </w:rPr>
      </w:pPr>
      <w:r w:rsidRPr="0020003D">
        <w:rPr>
          <w:lang w:val="cs-CZ"/>
        </w:rPr>
        <w:t>Podrobnosti o tom, zda provedena dodatečná vyhodnocení trendů za účelem posouzení dopadů stávajících kontaminačních mraků (podle čl. 5 odst. 5 směrnice o podzemních vodách).</w:t>
      </w:r>
    </w:p>
    <w:p w:rsidR="0021207E" w:rsidRPr="0020003D" w:rsidRDefault="00433213">
      <w:pPr>
        <w:numPr>
          <w:ilvl w:val="0"/>
          <w:numId w:val="14"/>
        </w:numPr>
        <w:jc w:val="both"/>
        <w:rPr>
          <w:lang w:val="cs-CZ"/>
        </w:rPr>
      </w:pPr>
      <w:r w:rsidRPr="0020003D">
        <w:rPr>
          <w:lang w:val="cs-CZ"/>
        </w:rPr>
        <w:t>Počátky změny trendu, které se liší od 75 % norem jakosti podzemní vody nebo prahových hodnot.</w:t>
      </w:r>
    </w:p>
    <w:p w:rsidR="0021207E" w:rsidRPr="0020003D" w:rsidRDefault="00433213">
      <w:pPr>
        <w:numPr>
          <w:ilvl w:val="0"/>
          <w:numId w:val="14"/>
        </w:numPr>
        <w:jc w:val="both"/>
        <w:rPr>
          <w:lang w:val="cs-CZ"/>
        </w:rPr>
      </w:pPr>
      <w:r w:rsidRPr="0020003D">
        <w:rPr>
          <w:lang w:val="cs-CZ"/>
        </w:rPr>
        <w:t>Metodika použitá</w:t>
      </w:r>
      <w:r w:rsidR="008B3D49" w:rsidRPr="0020003D">
        <w:rPr>
          <w:lang w:val="cs-CZ"/>
        </w:rPr>
        <w:t xml:space="preserve"> v </w:t>
      </w:r>
      <w:r w:rsidRPr="0020003D">
        <w:rPr>
          <w:lang w:val="cs-CZ"/>
        </w:rPr>
        <w:t>oblasti povodí při vyhodnocování zvrácení trendů.</w:t>
      </w:r>
    </w:p>
    <w:p w:rsidR="0021207E" w:rsidRPr="0020003D" w:rsidRDefault="00433213">
      <w:pPr>
        <w:numPr>
          <w:ilvl w:val="0"/>
          <w:numId w:val="14"/>
        </w:numPr>
        <w:jc w:val="both"/>
        <w:rPr>
          <w:lang w:val="cs-CZ"/>
        </w:rPr>
      </w:pPr>
      <w:r w:rsidRPr="0020003D">
        <w:rPr>
          <w:lang w:val="cs-CZ"/>
        </w:rPr>
        <w:t>Složky a cíle environmentální kvality vzaté</w:t>
      </w:r>
      <w:r w:rsidR="008B3D49" w:rsidRPr="0020003D">
        <w:rPr>
          <w:lang w:val="cs-CZ"/>
        </w:rPr>
        <w:t xml:space="preserve"> v </w:t>
      </w:r>
      <w:r w:rsidRPr="0020003D">
        <w:rPr>
          <w:lang w:val="cs-CZ"/>
        </w:rPr>
        <w:t>úvahu při stanovování prahových hodnot podzemních vod.</w:t>
      </w:r>
    </w:p>
    <w:p w:rsidR="0021207E" w:rsidRPr="0020003D" w:rsidRDefault="00433213">
      <w:pPr>
        <w:numPr>
          <w:ilvl w:val="0"/>
          <w:numId w:val="14"/>
        </w:numPr>
        <w:jc w:val="both"/>
        <w:rPr>
          <w:lang w:val="cs-CZ"/>
        </w:rPr>
      </w:pPr>
      <w:r w:rsidRPr="0020003D">
        <w:rPr>
          <w:lang w:val="cs-CZ"/>
        </w:rPr>
        <w:t>Zohlednění úrovní pozadí při stanovování prahových hodnot.</w:t>
      </w:r>
    </w:p>
    <w:p w:rsidR="0021207E" w:rsidRPr="0020003D" w:rsidRDefault="00433213">
      <w:pPr>
        <w:numPr>
          <w:ilvl w:val="0"/>
          <w:numId w:val="14"/>
        </w:numPr>
        <w:jc w:val="both"/>
        <w:rPr>
          <w:lang w:val="cs-CZ"/>
        </w:rPr>
      </w:pPr>
      <w:r w:rsidRPr="0020003D">
        <w:rPr>
          <w:lang w:val="cs-CZ"/>
        </w:rPr>
        <w:t>Koordinace stanovení prahových hodnot pro přeshraniční útvary podzemních vod.</w:t>
      </w:r>
    </w:p>
    <w:p w:rsidR="0021207E" w:rsidRPr="0020003D" w:rsidRDefault="00433213">
      <w:pPr>
        <w:pStyle w:val="Nadpis2"/>
        <w:jc w:val="both"/>
        <w:rPr>
          <w:lang w:val="cs-CZ"/>
        </w:rPr>
      </w:pPr>
      <w:bookmarkStart w:id="592" w:name="_Toc375220104"/>
      <w:bookmarkStart w:id="593" w:name="_Toc375294176"/>
      <w:bookmarkStart w:id="594" w:name="_Toc386464247"/>
      <w:bookmarkStart w:id="595" w:name="_Toc425522074"/>
      <w:bookmarkStart w:id="596" w:name="_Toc432666086"/>
      <w:bookmarkStart w:id="597" w:name="_Toc440017246"/>
      <w:r w:rsidRPr="0020003D">
        <w:rPr>
          <w:lang w:val="cs-CZ"/>
        </w:rPr>
        <w:t>Definice významných vlivů a dopadů</w:t>
      </w:r>
      <w:bookmarkEnd w:id="592"/>
      <w:bookmarkEnd w:id="593"/>
      <w:bookmarkEnd w:id="594"/>
      <w:bookmarkEnd w:id="595"/>
      <w:bookmarkEnd w:id="596"/>
      <w:bookmarkEnd w:id="597"/>
    </w:p>
    <w:p w:rsidR="0021207E" w:rsidRPr="0020003D" w:rsidRDefault="00433213">
      <w:pPr>
        <w:pStyle w:val="Nadpis3"/>
        <w:rPr>
          <w:lang w:val="cs-CZ"/>
        </w:rPr>
      </w:pPr>
      <w:bookmarkStart w:id="598" w:name="_Toc375220105"/>
      <w:r w:rsidRPr="0020003D">
        <w:rPr>
          <w:lang w:val="cs-CZ"/>
        </w:rPr>
        <w:t>Úvod</w:t>
      </w:r>
    </w:p>
    <w:bookmarkEnd w:id="598"/>
    <w:p w:rsidR="0021207E" w:rsidRPr="0020003D" w:rsidRDefault="00433213">
      <w:pPr>
        <w:jc w:val="both"/>
        <w:rPr>
          <w:lang w:val="cs-CZ"/>
        </w:rPr>
      </w:pPr>
      <w:r w:rsidRPr="0020003D">
        <w:rPr>
          <w:lang w:val="cs-CZ"/>
        </w:rPr>
        <w:t>Klíčovou součástí charakterizace útvarů podzemních vod je posouzení rizika, že útvar podzemní vody do roku 2015 nedosáhne cílů rámcové směrnice o vodě, nebudou-li přijata vhodná opatření. Výsledky posouzení rizik se použijí při monitorování útvarů podzemních vod a následné klasifikaci stavu. Je zásadní, aby metodiky použité při posouzení rizik vyhovovaly účelu</w:t>
      </w:r>
      <w:r w:rsidR="008B3D49" w:rsidRPr="0020003D">
        <w:rPr>
          <w:lang w:val="cs-CZ"/>
        </w:rPr>
        <w:t xml:space="preserve"> v </w:t>
      </w:r>
      <w:r w:rsidRPr="0020003D">
        <w:rPr>
          <w:lang w:val="cs-CZ"/>
        </w:rPr>
        <w:t>tom smyslu, že budou schopny určit a kvantifikovat všechny významné vlivy</w:t>
      </w:r>
      <w:r w:rsidR="008B3D49" w:rsidRPr="0020003D">
        <w:rPr>
          <w:lang w:val="cs-CZ"/>
        </w:rPr>
        <w:t xml:space="preserve"> v </w:t>
      </w:r>
      <w:r w:rsidRPr="0020003D">
        <w:rPr>
          <w:lang w:val="cs-CZ"/>
        </w:rPr>
        <w:t>oblasti povodí a jejich potenciální dopad na stav útvarů podzemních vod (Pokyny ke společné prováděcí strategii č. 3</w:t>
      </w:r>
      <w:r w:rsidRPr="0020003D">
        <w:rPr>
          <w:rStyle w:val="Znakapoznpodarou"/>
          <w:lang w:val="cs-CZ"/>
        </w:rPr>
        <w:footnoteReference w:id="100"/>
      </w:r>
      <w:r w:rsidRPr="0020003D">
        <w:rPr>
          <w:lang w:val="cs-CZ"/>
        </w:rPr>
        <w:t>). Pokud nevyhovují, mohou být (nákladná) opatření zacílena nesprávně a cíle nemusí být (neočekávaně) splněny.</w:t>
      </w:r>
    </w:p>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jc w:val="both"/>
        <w:rPr>
          <w:lang w:val="cs-CZ"/>
        </w:rPr>
      </w:pPr>
      <w:bookmarkStart w:id="599" w:name="_Toc375220106"/>
      <w:r w:rsidRPr="0020003D">
        <w:rPr>
          <w:lang w:val="cs-CZ"/>
        </w:rPr>
        <w:t>Informace použije Evropská komise</w:t>
      </w:r>
      <w:r w:rsidR="008B3D49" w:rsidRPr="0020003D">
        <w:rPr>
          <w:lang w:val="cs-CZ"/>
        </w:rPr>
        <w:t xml:space="preserve"> k </w:t>
      </w:r>
      <w:r w:rsidRPr="0020003D">
        <w:rPr>
          <w:lang w:val="cs-CZ"/>
        </w:rPr>
        <w:t>zajištění toho, aby analýza vlivů a opatření probíhala</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ustanoveními rámcové směrnice o vodě a konzistentním a srovnatelným způsobem</w:t>
      </w:r>
      <w:r w:rsidR="008B3D49" w:rsidRPr="0020003D">
        <w:rPr>
          <w:lang w:val="cs-CZ"/>
        </w:rPr>
        <w:t xml:space="preserve"> v </w:t>
      </w:r>
      <w:r w:rsidRPr="0020003D">
        <w:rPr>
          <w:lang w:val="cs-CZ"/>
        </w:rPr>
        <w:t>celé EU.</w:t>
      </w:r>
    </w:p>
    <w:p w:rsidR="0021207E" w:rsidRPr="0020003D" w:rsidRDefault="00433213">
      <w:pPr>
        <w:jc w:val="both"/>
        <w:rPr>
          <w:lang w:val="cs-CZ"/>
        </w:rPr>
      </w:pPr>
      <w:r w:rsidRPr="0020003D">
        <w:rPr>
          <w:lang w:val="cs-CZ"/>
        </w:rPr>
        <w:t>Vedle posouzení souladu bude vypracována řada výstupů, které určí nástroje nejčastěji používané</w:t>
      </w:r>
      <w:r w:rsidR="008B3D49" w:rsidRPr="0020003D">
        <w:rPr>
          <w:lang w:val="cs-CZ"/>
        </w:rPr>
        <w:t xml:space="preserve"> k </w:t>
      </w:r>
      <w:r w:rsidRPr="0020003D">
        <w:rPr>
          <w:lang w:val="cs-CZ"/>
        </w:rPr>
        <w:t>posuzování vlivů a dopadů</w:t>
      </w:r>
      <w:r w:rsidR="008B3D49" w:rsidRPr="0020003D">
        <w:rPr>
          <w:lang w:val="cs-CZ"/>
        </w:rPr>
        <w:t xml:space="preserve"> s </w:t>
      </w:r>
      <w:r w:rsidRPr="0020003D">
        <w:rPr>
          <w:lang w:val="cs-CZ"/>
        </w:rPr>
        <w:t>cílem podpořit osvědčené postupy.</w:t>
      </w:r>
    </w:p>
    <w:p w:rsidR="0021207E" w:rsidRPr="0020003D" w:rsidRDefault="00433213">
      <w:pPr>
        <w:jc w:val="both"/>
        <w:rPr>
          <w:lang w:val="cs-CZ"/>
        </w:rPr>
      </w:pPr>
      <w:r w:rsidRPr="0020003D">
        <w:rPr>
          <w:lang w:val="cs-CZ"/>
        </w:rPr>
        <w:t>Na úrovni EU budou statistiky a informace poskytovány Evropskému parlamentu. Veřejnosti budou informace poskytovány prostřednictvím systému WISE.</w:t>
      </w:r>
    </w:p>
    <w:p w:rsidR="0021207E" w:rsidRPr="0020003D" w:rsidRDefault="00433213">
      <w:pPr>
        <w:pStyle w:val="Nadpis3"/>
        <w:rPr>
          <w:lang w:val="cs-CZ"/>
        </w:rPr>
      </w:pPr>
      <w:r w:rsidRPr="0020003D">
        <w:rPr>
          <w:lang w:val="cs-CZ"/>
        </w:rPr>
        <w:t>Obsah zpráv za rok 2016</w:t>
      </w:r>
      <w:bookmarkEnd w:id="599"/>
    </w:p>
    <w:p w:rsidR="0021207E" w:rsidRPr="0020003D" w:rsidRDefault="00433213">
      <w:pPr>
        <w:pStyle w:val="Nadpis4"/>
        <w:rPr>
          <w:lang w:val="cs-CZ"/>
        </w:rPr>
      </w:pPr>
      <w:bookmarkStart w:id="600" w:name="_Ref375240116"/>
      <w:r w:rsidRPr="0020003D">
        <w:rPr>
          <w:lang w:val="cs-CZ"/>
        </w:rPr>
        <w:t>Nákres schématu</w:t>
      </w:r>
    </w:p>
    <w:p w:rsidR="0021207E" w:rsidRPr="0020003D" w:rsidRDefault="00433213">
      <w:pPr>
        <w:jc w:val="both"/>
        <w:rPr>
          <w:lang w:val="cs-CZ"/>
        </w:rPr>
      </w:pPr>
      <w:r w:rsidRPr="0020003D">
        <w:rPr>
          <w:lang w:val="cs-CZ"/>
        </w:rPr>
        <w:t>Viz příloha 10.6.</w:t>
      </w:r>
    </w:p>
    <w:bookmarkEnd w:id="600"/>
    <w:p w:rsidR="0021207E" w:rsidRPr="0020003D" w:rsidRDefault="00433213">
      <w:pPr>
        <w:pStyle w:val="Nadpis4"/>
        <w:rPr>
          <w:lang w:val="cs-CZ"/>
        </w:rPr>
      </w:pPr>
      <w:r w:rsidRPr="0020003D">
        <w:rPr>
          <w:lang w:val="cs-CZ"/>
        </w:rPr>
        <w:t>Informace a údaje poskytované pomocí schémat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Schéma: GWMET (pokračování)</w:t>
            </w:r>
          </w:p>
        </w:tc>
      </w:tr>
      <w:tr w:rsidR="0021207E" w:rsidRPr="0020003D">
        <w:tc>
          <w:tcPr>
            <w:tcW w:w="9853" w:type="dxa"/>
            <w:shd w:val="clear" w:color="auto" w:fill="auto"/>
          </w:tcPr>
          <w:p w:rsidR="0021207E" w:rsidRPr="0020003D" w:rsidRDefault="00433213">
            <w:pPr>
              <w:spacing w:after="120"/>
              <w:jc w:val="both"/>
              <w:rPr>
                <w:b/>
                <w:i/>
                <w:szCs w:val="24"/>
                <w:lang w:val="cs-CZ"/>
              </w:rPr>
            </w:pPr>
            <w:r w:rsidRPr="0020003D">
              <w:rPr>
                <w:b/>
                <w:i/>
                <w:lang w:val="cs-CZ"/>
              </w:rPr>
              <w:t>Třída: GWPressures</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=1 minOccurs = 1</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gwPressuresNotAssessed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SignificantPressureType_Enum (viz příloha 1a)</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typy vlivů, které nebyly posuzovány (tj. typy vlivů, jež nebyly vzaty</w:t>
            </w:r>
            <w:r w:rsidR="008B3D49" w:rsidRPr="0020003D">
              <w:rPr>
                <w:lang w:val="cs-CZ"/>
              </w:rPr>
              <w:t xml:space="preserve"> v </w:t>
            </w:r>
            <w:r w:rsidRPr="0020003D">
              <w:rPr>
                <w:lang w:val="cs-CZ"/>
              </w:rPr>
              <w:t>úvahu, protože nebyly pokládány za důležité</w:t>
            </w:r>
            <w:r w:rsidR="008B3D49" w:rsidRPr="0020003D">
              <w:rPr>
                <w:lang w:val="cs-CZ"/>
              </w:rPr>
              <w:t xml:space="preserve"> v </w:t>
            </w:r>
            <w:r w:rsidRPr="0020003D">
              <w:rPr>
                <w:lang w:val="cs-CZ"/>
              </w:rPr>
              <w:t>oblasti povodí, nebyly</w:t>
            </w:r>
            <w:r w:rsidR="008B3D49" w:rsidRPr="0020003D">
              <w:rPr>
                <w:lang w:val="cs-CZ"/>
              </w:rPr>
              <w:t xml:space="preserve"> k </w:t>
            </w:r>
            <w:r w:rsidRPr="0020003D">
              <w:rPr>
                <w:lang w:val="cs-CZ"/>
              </w:rPr>
              <w:t>dispozici informace nebo</w:t>
            </w:r>
            <w:r w:rsidR="008B3D49" w:rsidRPr="0020003D">
              <w:rPr>
                <w:lang w:val="cs-CZ"/>
              </w:rPr>
              <w:t xml:space="preserve"> z </w:t>
            </w:r>
            <w:r w:rsidRPr="0020003D">
              <w:rPr>
                <w:lang w:val="cs-CZ"/>
              </w:rPr>
              <w:t>jakéhokoli jiného důvodu). Pokud byly posuzovány všechny vlivy, uveďte „Not applicable“. Možnost „No significant pressure“ není platná.</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gwSignificantPressurePointSourceTools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SignificantPressureTools_Enum:</w:t>
            </w:r>
          </w:p>
          <w:p w:rsidR="0021207E" w:rsidRPr="0020003D" w:rsidRDefault="00433213">
            <w:pPr>
              <w:spacing w:after="120"/>
              <w:jc w:val="both"/>
              <w:rPr>
                <w:szCs w:val="24"/>
                <w:lang w:val="cs-CZ"/>
              </w:rPr>
            </w:pPr>
            <w:r w:rsidRPr="0020003D">
              <w:rPr>
                <w:lang w:val="cs-CZ"/>
              </w:rPr>
              <w:t>Numerical tools</w:t>
            </w:r>
          </w:p>
          <w:p w:rsidR="0021207E" w:rsidRPr="0020003D" w:rsidRDefault="00433213">
            <w:pPr>
              <w:spacing w:after="120"/>
              <w:jc w:val="both"/>
              <w:rPr>
                <w:szCs w:val="24"/>
                <w:lang w:val="cs-CZ"/>
              </w:rPr>
            </w:pPr>
            <w:r w:rsidRPr="0020003D">
              <w:rPr>
                <w:lang w:val="cs-CZ"/>
              </w:rPr>
              <w:t>Expert judgment</w:t>
            </w:r>
          </w:p>
          <w:p w:rsidR="0021207E" w:rsidRPr="0020003D" w:rsidRDefault="00433213">
            <w:pPr>
              <w:spacing w:after="120"/>
              <w:jc w:val="both"/>
              <w:rPr>
                <w:szCs w:val="24"/>
                <w:lang w:val="cs-CZ"/>
              </w:rPr>
            </w:pPr>
            <w:r w:rsidRPr="0020003D">
              <w:rPr>
                <w:lang w:val="cs-CZ"/>
              </w:rPr>
              <w:t>Combination of both</w:t>
            </w:r>
          </w:p>
          <w:p w:rsidR="0021207E" w:rsidRPr="0020003D" w:rsidRDefault="00433213">
            <w:pPr>
              <w:spacing w:after="120"/>
              <w:jc w:val="both"/>
              <w:rPr>
                <w:szCs w:val="24"/>
                <w:lang w:val="cs-CZ"/>
              </w:rPr>
            </w:pPr>
            <w:r w:rsidRPr="0020003D">
              <w:rPr>
                <w:lang w:val="cs-CZ"/>
              </w:rPr>
              <w:t>Not assessed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nástroje, které byly použity</w:t>
            </w:r>
            <w:r w:rsidR="008B3D49" w:rsidRPr="0020003D">
              <w:rPr>
                <w:lang w:val="cs-CZ"/>
              </w:rPr>
              <w:t xml:space="preserve"> k </w:t>
            </w:r>
            <w:r w:rsidRPr="0020003D">
              <w:rPr>
                <w:lang w:val="cs-CZ"/>
              </w:rPr>
              <w:t>definování významných vlivů</w:t>
            </w:r>
            <w:r w:rsidR="008B3D49" w:rsidRPr="0020003D">
              <w:rPr>
                <w:lang w:val="cs-CZ"/>
              </w:rPr>
              <w:t xml:space="preserve"> z </w:t>
            </w:r>
            <w:r w:rsidRPr="0020003D">
              <w:rPr>
                <w:lang w:val="cs-CZ"/>
              </w:rPr>
              <w:t>bodových zdrojů. Možnost „Numerical tools“ zahrnuje nástroje pro tvorbu modelů.</w:t>
            </w:r>
            <w:r w:rsidR="00A83D7F" w:rsidRPr="0020003D">
              <w:rPr>
                <w:lang w:val="cs-CZ"/>
              </w:rPr>
              <w:t xml:space="preserve"> </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gwSignificantPressureDiffuseSourceTools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SignificantPressureTools_Enum:</w:t>
            </w:r>
          </w:p>
          <w:p w:rsidR="0021207E" w:rsidRPr="0020003D" w:rsidRDefault="00433213">
            <w:pPr>
              <w:spacing w:after="120"/>
              <w:jc w:val="both"/>
              <w:rPr>
                <w:szCs w:val="24"/>
                <w:lang w:val="cs-CZ"/>
              </w:rPr>
            </w:pPr>
            <w:r w:rsidRPr="0020003D">
              <w:rPr>
                <w:lang w:val="cs-CZ"/>
              </w:rPr>
              <w:t>Numerical tools</w:t>
            </w:r>
          </w:p>
          <w:p w:rsidR="0021207E" w:rsidRPr="0020003D" w:rsidRDefault="00433213">
            <w:pPr>
              <w:spacing w:after="120"/>
              <w:jc w:val="both"/>
              <w:rPr>
                <w:szCs w:val="24"/>
                <w:lang w:val="cs-CZ"/>
              </w:rPr>
            </w:pPr>
            <w:r w:rsidRPr="0020003D">
              <w:rPr>
                <w:lang w:val="cs-CZ"/>
              </w:rPr>
              <w:t>Expert judgment</w:t>
            </w:r>
          </w:p>
          <w:p w:rsidR="0021207E" w:rsidRPr="0020003D" w:rsidRDefault="00433213">
            <w:pPr>
              <w:spacing w:after="120"/>
              <w:jc w:val="both"/>
              <w:rPr>
                <w:szCs w:val="24"/>
                <w:lang w:val="cs-CZ"/>
              </w:rPr>
            </w:pPr>
            <w:r w:rsidRPr="0020003D">
              <w:rPr>
                <w:lang w:val="cs-CZ"/>
              </w:rPr>
              <w:t>Combination of both</w:t>
            </w:r>
          </w:p>
          <w:p w:rsidR="0021207E" w:rsidRPr="0020003D" w:rsidRDefault="00433213">
            <w:pPr>
              <w:spacing w:after="120"/>
              <w:jc w:val="both"/>
              <w:rPr>
                <w:szCs w:val="24"/>
                <w:lang w:val="cs-CZ"/>
              </w:rPr>
            </w:pPr>
            <w:r w:rsidRPr="0020003D">
              <w:rPr>
                <w:lang w:val="cs-CZ"/>
              </w:rPr>
              <w:t>Not assessed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nástroje, které byly použity</w:t>
            </w:r>
            <w:r w:rsidR="008B3D49" w:rsidRPr="0020003D">
              <w:rPr>
                <w:lang w:val="cs-CZ"/>
              </w:rPr>
              <w:t xml:space="preserve"> k </w:t>
            </w:r>
            <w:r w:rsidRPr="0020003D">
              <w:rPr>
                <w:lang w:val="cs-CZ"/>
              </w:rPr>
              <w:t>definování významných vlivů</w:t>
            </w:r>
            <w:r w:rsidR="008B3D49" w:rsidRPr="0020003D">
              <w:rPr>
                <w:lang w:val="cs-CZ"/>
              </w:rPr>
              <w:t xml:space="preserve"> z </w:t>
            </w:r>
            <w:r w:rsidRPr="0020003D">
              <w:rPr>
                <w:lang w:val="cs-CZ"/>
              </w:rPr>
              <w:t>difúzních zdrojů. Možnost „Numerical tools“ zahrnuje nástroje pro tvorbu modelů.</w:t>
            </w:r>
            <w:r w:rsidR="00A83D7F" w:rsidRPr="0020003D">
              <w:rPr>
                <w:lang w:val="cs-CZ"/>
              </w:rPr>
              <w:t xml:space="preserve"> </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gwSignificantPressureWaterAbstractionTools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SignificantPressureTools_Enum:</w:t>
            </w:r>
          </w:p>
          <w:p w:rsidR="0021207E" w:rsidRPr="0020003D" w:rsidRDefault="00433213">
            <w:pPr>
              <w:spacing w:after="120"/>
              <w:jc w:val="both"/>
              <w:rPr>
                <w:szCs w:val="24"/>
                <w:lang w:val="cs-CZ"/>
              </w:rPr>
            </w:pPr>
            <w:r w:rsidRPr="0020003D">
              <w:rPr>
                <w:lang w:val="cs-CZ"/>
              </w:rPr>
              <w:t>Numerical tools</w:t>
            </w:r>
          </w:p>
          <w:p w:rsidR="0021207E" w:rsidRPr="0020003D" w:rsidRDefault="00433213">
            <w:pPr>
              <w:spacing w:after="120"/>
              <w:jc w:val="both"/>
              <w:rPr>
                <w:szCs w:val="24"/>
                <w:lang w:val="cs-CZ"/>
              </w:rPr>
            </w:pPr>
            <w:r w:rsidRPr="0020003D">
              <w:rPr>
                <w:lang w:val="cs-CZ"/>
              </w:rPr>
              <w:t>Expert judgment</w:t>
            </w:r>
          </w:p>
          <w:p w:rsidR="0021207E" w:rsidRPr="0020003D" w:rsidRDefault="00433213">
            <w:pPr>
              <w:spacing w:after="120"/>
              <w:jc w:val="both"/>
              <w:rPr>
                <w:szCs w:val="24"/>
                <w:lang w:val="cs-CZ"/>
              </w:rPr>
            </w:pPr>
            <w:r w:rsidRPr="0020003D">
              <w:rPr>
                <w:lang w:val="cs-CZ"/>
              </w:rPr>
              <w:t>Combination of both</w:t>
            </w:r>
          </w:p>
          <w:p w:rsidR="0021207E" w:rsidRPr="0020003D" w:rsidRDefault="00433213">
            <w:pPr>
              <w:spacing w:after="120"/>
              <w:jc w:val="both"/>
              <w:rPr>
                <w:szCs w:val="24"/>
                <w:lang w:val="cs-CZ"/>
              </w:rPr>
            </w:pPr>
            <w:r w:rsidRPr="0020003D">
              <w:rPr>
                <w:lang w:val="cs-CZ"/>
              </w:rPr>
              <w:t>Not assessed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nástroje, které byly použity</w:t>
            </w:r>
            <w:r w:rsidR="008B3D49" w:rsidRPr="0020003D">
              <w:rPr>
                <w:lang w:val="cs-CZ"/>
              </w:rPr>
              <w:t xml:space="preserve"> k </w:t>
            </w:r>
            <w:r w:rsidRPr="0020003D">
              <w:rPr>
                <w:lang w:val="cs-CZ"/>
              </w:rPr>
              <w:t>definování významných vlivů vyplývajících</w:t>
            </w:r>
            <w:r w:rsidR="008B3D49" w:rsidRPr="0020003D">
              <w:rPr>
                <w:lang w:val="cs-CZ"/>
              </w:rPr>
              <w:t xml:space="preserve"> z </w:t>
            </w:r>
            <w:r w:rsidRPr="0020003D">
              <w:rPr>
                <w:lang w:val="cs-CZ"/>
              </w:rPr>
              <w:t>odběrů vody. Možnost „Numerical tools“ zahrnuje nástroje pro tvorbu modelů.</w:t>
            </w:r>
            <w:r w:rsidR="00A83D7F" w:rsidRPr="0020003D">
              <w:rPr>
                <w:lang w:val="cs-CZ"/>
              </w:rPr>
              <w:t xml:space="preserve"> </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gwSignificantPressureArtificialRecharge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SignificantPressureTools_Enum:</w:t>
            </w:r>
          </w:p>
          <w:p w:rsidR="0021207E" w:rsidRPr="0020003D" w:rsidRDefault="00433213">
            <w:pPr>
              <w:spacing w:after="120"/>
              <w:jc w:val="both"/>
              <w:rPr>
                <w:szCs w:val="24"/>
                <w:lang w:val="cs-CZ"/>
              </w:rPr>
            </w:pPr>
            <w:r w:rsidRPr="0020003D">
              <w:rPr>
                <w:lang w:val="cs-CZ"/>
              </w:rPr>
              <w:t>Numerical tools</w:t>
            </w:r>
          </w:p>
          <w:p w:rsidR="0021207E" w:rsidRPr="0020003D" w:rsidRDefault="00433213">
            <w:pPr>
              <w:spacing w:after="120"/>
              <w:jc w:val="both"/>
              <w:rPr>
                <w:szCs w:val="24"/>
                <w:lang w:val="cs-CZ"/>
              </w:rPr>
            </w:pPr>
            <w:r w:rsidRPr="0020003D">
              <w:rPr>
                <w:lang w:val="cs-CZ"/>
              </w:rPr>
              <w:t>Expert judgment</w:t>
            </w:r>
          </w:p>
          <w:p w:rsidR="0021207E" w:rsidRPr="0020003D" w:rsidRDefault="00433213">
            <w:pPr>
              <w:spacing w:after="120"/>
              <w:jc w:val="both"/>
              <w:rPr>
                <w:szCs w:val="24"/>
                <w:lang w:val="cs-CZ"/>
              </w:rPr>
            </w:pPr>
            <w:r w:rsidRPr="0020003D">
              <w:rPr>
                <w:lang w:val="cs-CZ"/>
              </w:rPr>
              <w:t>Combination of both</w:t>
            </w:r>
          </w:p>
          <w:p w:rsidR="0021207E" w:rsidRPr="0020003D" w:rsidRDefault="00433213">
            <w:pPr>
              <w:spacing w:after="120"/>
              <w:jc w:val="both"/>
              <w:rPr>
                <w:szCs w:val="24"/>
                <w:lang w:val="cs-CZ"/>
              </w:rPr>
            </w:pPr>
            <w:r w:rsidRPr="0020003D">
              <w:rPr>
                <w:lang w:val="cs-CZ"/>
              </w:rPr>
              <w:t>Not assessed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nástroje, které byly použity</w:t>
            </w:r>
            <w:r w:rsidR="008B3D49" w:rsidRPr="0020003D">
              <w:rPr>
                <w:lang w:val="cs-CZ"/>
              </w:rPr>
              <w:t xml:space="preserve"> k </w:t>
            </w:r>
            <w:r w:rsidRPr="0020003D">
              <w:rPr>
                <w:lang w:val="cs-CZ"/>
              </w:rPr>
              <w:t>definování významných vlivů plynoucích</w:t>
            </w:r>
            <w:r w:rsidR="008B3D49" w:rsidRPr="0020003D">
              <w:rPr>
                <w:lang w:val="cs-CZ"/>
              </w:rPr>
              <w:t xml:space="preserve"> z </w:t>
            </w:r>
            <w:r w:rsidRPr="0020003D">
              <w:rPr>
                <w:lang w:val="cs-CZ"/>
              </w:rPr>
              <w:t xml:space="preserve">umělého doplňování. Možnost „Numerical tools“ zahrnuje nástroje pro tvorbu modelů. </w:t>
            </w:r>
          </w:p>
        </w:tc>
      </w:tr>
      <w:tr w:rsidR="0021207E" w:rsidRPr="0020003D">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 xml:space="preserve">gwSignificantPressureOtherSourceTools </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SignificantPressureTools_Enum</w:t>
            </w:r>
          </w:p>
          <w:p w:rsidR="0021207E" w:rsidRPr="0020003D" w:rsidRDefault="00433213">
            <w:pPr>
              <w:spacing w:after="120"/>
              <w:jc w:val="both"/>
              <w:rPr>
                <w:szCs w:val="24"/>
                <w:lang w:val="cs-CZ"/>
              </w:rPr>
            </w:pPr>
            <w:r w:rsidRPr="0020003D">
              <w:rPr>
                <w:lang w:val="cs-CZ"/>
              </w:rPr>
              <w:t>Numerical tools</w:t>
            </w:r>
          </w:p>
          <w:p w:rsidR="0021207E" w:rsidRPr="0020003D" w:rsidRDefault="00433213">
            <w:pPr>
              <w:spacing w:after="120"/>
              <w:jc w:val="both"/>
              <w:rPr>
                <w:szCs w:val="24"/>
                <w:lang w:val="cs-CZ"/>
              </w:rPr>
            </w:pPr>
            <w:r w:rsidRPr="0020003D">
              <w:rPr>
                <w:lang w:val="cs-CZ"/>
              </w:rPr>
              <w:t>Expert judgment</w:t>
            </w:r>
          </w:p>
          <w:p w:rsidR="0021207E" w:rsidRPr="0020003D" w:rsidRDefault="00433213">
            <w:pPr>
              <w:spacing w:after="120"/>
              <w:jc w:val="both"/>
              <w:rPr>
                <w:szCs w:val="24"/>
                <w:lang w:val="cs-CZ"/>
              </w:rPr>
            </w:pPr>
            <w:r w:rsidRPr="0020003D">
              <w:rPr>
                <w:lang w:val="cs-CZ"/>
              </w:rPr>
              <w:t>Combination of both</w:t>
            </w:r>
          </w:p>
          <w:p w:rsidR="0021207E" w:rsidRPr="0020003D" w:rsidRDefault="00433213">
            <w:pPr>
              <w:spacing w:after="120"/>
              <w:jc w:val="both"/>
              <w:rPr>
                <w:szCs w:val="24"/>
                <w:lang w:val="cs-CZ"/>
              </w:rPr>
            </w:pPr>
            <w:r w:rsidRPr="0020003D">
              <w:rPr>
                <w:lang w:val="cs-CZ"/>
              </w:rPr>
              <w:t>Not assessed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nástroje, které byly použity</w:t>
            </w:r>
            <w:r w:rsidR="008B3D49" w:rsidRPr="0020003D">
              <w:rPr>
                <w:lang w:val="cs-CZ"/>
              </w:rPr>
              <w:t xml:space="preserve"> k </w:t>
            </w:r>
            <w:r w:rsidRPr="0020003D">
              <w:rPr>
                <w:lang w:val="cs-CZ"/>
              </w:rPr>
              <w:t>definování významných vlivů</w:t>
            </w:r>
            <w:r w:rsidR="008B3D49" w:rsidRPr="0020003D">
              <w:rPr>
                <w:lang w:val="cs-CZ"/>
              </w:rPr>
              <w:t xml:space="preserve"> z </w:t>
            </w:r>
            <w:r w:rsidRPr="0020003D">
              <w:rPr>
                <w:lang w:val="cs-CZ"/>
              </w:rPr>
              <w:t xml:space="preserve">jiných zdrojů. Možnost „Numerical tools“ zahrnuje nástroje pro tvorbu modelů.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gwSignificanceDefinition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 význam definován</w:t>
            </w:r>
            <w:r w:rsidR="008B3D49" w:rsidRPr="0020003D">
              <w:rPr>
                <w:lang w:val="cs-CZ"/>
              </w:rPr>
              <w:t xml:space="preserve"> z </w:t>
            </w:r>
            <w:r w:rsidRPr="0020003D">
              <w:rPr>
                <w:lang w:val="cs-CZ"/>
              </w:rPr>
              <w:t xml:space="preserve">hlediska prahových hodnot.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gwSignificanceLinkFailure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je definice významnosti spojena</w:t>
            </w:r>
            <w:r w:rsidR="008B3D49" w:rsidRPr="0020003D">
              <w:rPr>
                <w:lang w:val="cs-CZ"/>
              </w:rPr>
              <w:t xml:space="preserve"> s </w:t>
            </w:r>
            <w:r w:rsidRPr="0020003D">
              <w:rPr>
                <w:lang w:val="cs-CZ"/>
              </w:rPr>
              <w:t>potenciálním nedosažením dobrého stavu.</w:t>
            </w:r>
            <w:r w:rsidR="00A83D7F"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gwPressuresReference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odkazy nebo hypertextové odkazy na dokumenty a oddíly, kde lze najít veškeré příslušné informace týkající se typů vlivů.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_Ref402958998 \r \h  \* MERGEFORMAT </w:instrText>
            </w:r>
            <w:r w:rsidR="00C41810" w:rsidRPr="0020003D">
              <w:rPr>
                <w:lang w:val="cs-CZ"/>
              </w:rPr>
            </w:r>
            <w:r w:rsidR="00C41810" w:rsidRPr="0020003D">
              <w:rPr>
                <w:lang w:val="cs-CZ"/>
              </w:rPr>
              <w:fldChar w:fldCharType="separate"/>
            </w:r>
            <w:r w:rsidRPr="0020003D">
              <w:rPr>
                <w:szCs w:val="24"/>
                <w:lang w:val="cs-CZ"/>
              </w:rPr>
              <w:t>8.4.3.3</w:t>
            </w:r>
            <w:r w:rsidR="00C41810" w:rsidRPr="0020003D">
              <w:rPr>
                <w:lang w:val="cs-CZ"/>
              </w:rPr>
              <w:fldChar w:fldCharType="end"/>
            </w:r>
            <w:r w:rsidRPr="0020003D">
              <w:rPr>
                <w:lang w:val="cs-CZ"/>
              </w:rPr>
              <w:t>.</w:t>
            </w:r>
          </w:p>
        </w:tc>
      </w:tr>
    </w:tbl>
    <w:p w:rsidR="0021207E" w:rsidRPr="0020003D" w:rsidRDefault="0021207E">
      <w:pPr>
        <w:jc w:val="both"/>
        <w:rPr>
          <w:lang w:val="cs-CZ"/>
        </w:rPr>
      </w:pPr>
    </w:p>
    <w:p w:rsidR="0021207E" w:rsidRPr="0020003D" w:rsidRDefault="00433213">
      <w:pPr>
        <w:pStyle w:val="Nadpis4"/>
        <w:rPr>
          <w:lang w:val="cs-CZ"/>
        </w:rPr>
      </w:pPr>
      <w:bookmarkStart w:id="601" w:name="_Ref402958998"/>
      <w:r w:rsidRPr="0020003D">
        <w:rPr>
          <w:lang w:val="cs-CZ"/>
        </w:rPr>
        <w:t>Pokyny</w:t>
      </w:r>
      <w:r w:rsidR="008B3D49" w:rsidRPr="0020003D">
        <w:rPr>
          <w:lang w:val="cs-CZ"/>
        </w:rPr>
        <w:t xml:space="preserve"> k </w:t>
      </w:r>
      <w:r w:rsidRPr="0020003D">
        <w:rPr>
          <w:lang w:val="cs-CZ"/>
        </w:rPr>
        <w:t>obsahu plánů povodí / podkladových dokumentů</w:t>
      </w:r>
      <w:bookmarkEnd w:id="601"/>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vlivech a dopadech</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numPr>
          <w:ilvl w:val="0"/>
          <w:numId w:val="38"/>
        </w:numPr>
        <w:jc w:val="both"/>
        <w:rPr>
          <w:lang w:val="cs-CZ"/>
        </w:rPr>
      </w:pPr>
      <w:r w:rsidRPr="0020003D">
        <w:rPr>
          <w:lang w:val="cs-CZ"/>
        </w:rPr>
        <w:t>Popis nástrojů použitých</w:t>
      </w:r>
      <w:r w:rsidR="008B3D49" w:rsidRPr="0020003D">
        <w:rPr>
          <w:lang w:val="cs-CZ"/>
        </w:rPr>
        <w:t xml:space="preserve"> k </w:t>
      </w:r>
      <w:r w:rsidRPr="0020003D">
        <w:rPr>
          <w:lang w:val="cs-CZ"/>
        </w:rPr>
        <w:t>definování významných vlivů ze všech zdrojů včetně posouzení jejich přesnosti a spolehlivosti.</w:t>
      </w:r>
    </w:p>
    <w:p w:rsidR="0021207E" w:rsidRPr="0020003D" w:rsidRDefault="00433213">
      <w:pPr>
        <w:numPr>
          <w:ilvl w:val="0"/>
          <w:numId w:val="21"/>
        </w:numPr>
        <w:jc w:val="both"/>
        <w:rPr>
          <w:lang w:val="cs-CZ"/>
        </w:rPr>
      </w:pPr>
      <w:r w:rsidRPr="0020003D">
        <w:rPr>
          <w:lang w:val="cs-CZ"/>
        </w:rPr>
        <w:t>Uveďte důvody, proč byly</w:t>
      </w:r>
      <w:r w:rsidR="008B3D49" w:rsidRPr="0020003D">
        <w:rPr>
          <w:lang w:val="cs-CZ"/>
        </w:rPr>
        <w:t xml:space="preserve"> z </w:t>
      </w:r>
      <w:r w:rsidRPr="0020003D">
        <w:rPr>
          <w:lang w:val="cs-CZ"/>
        </w:rPr>
        <w:t>analýzy vlivů a dopadů vyloučeny některé vlivy (je-li to relevantní).</w:t>
      </w:r>
    </w:p>
    <w:p w:rsidR="0021207E" w:rsidRPr="0020003D" w:rsidRDefault="00433213">
      <w:pPr>
        <w:numPr>
          <w:ilvl w:val="0"/>
          <w:numId w:val="38"/>
        </w:numPr>
        <w:jc w:val="both"/>
        <w:rPr>
          <w:lang w:val="cs-CZ"/>
        </w:rPr>
      </w:pPr>
      <w:r w:rsidRPr="0020003D">
        <w:rPr>
          <w:lang w:val="cs-CZ"/>
        </w:rPr>
        <w:t>Definice významu</w:t>
      </w:r>
      <w:r w:rsidR="008B3D49" w:rsidRPr="0020003D">
        <w:rPr>
          <w:lang w:val="cs-CZ"/>
        </w:rPr>
        <w:t xml:space="preserve"> z </w:t>
      </w:r>
      <w:r w:rsidRPr="0020003D">
        <w:rPr>
          <w:lang w:val="cs-CZ"/>
        </w:rPr>
        <w:t>hlediska prahových hodnot.</w:t>
      </w:r>
    </w:p>
    <w:p w:rsidR="0021207E" w:rsidRPr="0020003D" w:rsidRDefault="00433213">
      <w:pPr>
        <w:numPr>
          <w:ilvl w:val="0"/>
          <w:numId w:val="38"/>
        </w:numPr>
        <w:jc w:val="both"/>
        <w:rPr>
          <w:lang w:val="cs-CZ"/>
        </w:rPr>
      </w:pPr>
      <w:r w:rsidRPr="0020003D">
        <w:rPr>
          <w:lang w:val="cs-CZ"/>
        </w:rPr>
        <w:t>Jakým způsobem je význam spojen</w:t>
      </w:r>
      <w:r w:rsidR="008B3D49" w:rsidRPr="0020003D">
        <w:rPr>
          <w:lang w:val="cs-CZ"/>
        </w:rPr>
        <w:t xml:space="preserve"> s </w:t>
      </w:r>
      <w:r w:rsidRPr="0020003D">
        <w:rPr>
          <w:lang w:val="cs-CZ"/>
        </w:rPr>
        <w:t>nedosažením dobrého stavu.</w:t>
      </w:r>
    </w:p>
    <w:p w:rsidR="0021207E" w:rsidRPr="0020003D" w:rsidRDefault="00433213">
      <w:pPr>
        <w:pStyle w:val="Nadpis2"/>
        <w:jc w:val="both"/>
        <w:rPr>
          <w:lang w:val="cs-CZ"/>
        </w:rPr>
      </w:pPr>
      <w:bookmarkStart w:id="602" w:name="_Toc375220107"/>
      <w:bookmarkStart w:id="603" w:name="_Toc375294177"/>
      <w:bookmarkStart w:id="604" w:name="_Toc386464248"/>
      <w:bookmarkStart w:id="605" w:name="_Toc425522075"/>
      <w:bookmarkStart w:id="606" w:name="_Toc432666087"/>
      <w:bookmarkStart w:id="607" w:name="_Toc440017247"/>
      <w:r w:rsidRPr="0020003D">
        <w:rPr>
          <w:lang w:val="cs-CZ"/>
        </w:rPr>
        <w:t>Metodiky pro výjimky</w:t>
      </w:r>
      <w:bookmarkEnd w:id="602"/>
      <w:bookmarkEnd w:id="603"/>
      <w:bookmarkEnd w:id="604"/>
      <w:bookmarkEnd w:id="605"/>
      <w:bookmarkEnd w:id="606"/>
      <w:bookmarkEnd w:id="607"/>
    </w:p>
    <w:p w:rsidR="0021207E" w:rsidRPr="0020003D" w:rsidRDefault="00433213">
      <w:pPr>
        <w:pStyle w:val="Nadpis3"/>
        <w:rPr>
          <w:lang w:val="cs-CZ"/>
        </w:rPr>
      </w:pPr>
      <w:bookmarkStart w:id="608" w:name="_Toc375220108"/>
      <w:r w:rsidRPr="0020003D">
        <w:rPr>
          <w:lang w:val="cs-CZ"/>
        </w:rPr>
        <w:t>Úvod</w:t>
      </w:r>
    </w:p>
    <w:p w:rsidR="0021207E" w:rsidRPr="0020003D" w:rsidRDefault="00433213">
      <w:pPr>
        <w:jc w:val="both"/>
        <w:rPr>
          <w:lang w:val="cs-CZ"/>
        </w:rPr>
      </w:pPr>
      <w:r w:rsidRPr="0020003D">
        <w:rPr>
          <w:lang w:val="cs-CZ"/>
        </w:rPr>
        <w:t>Rámcová směrnice o vodě definuje své environmentální cíle</w:t>
      </w:r>
      <w:r w:rsidR="008B3D49" w:rsidRPr="0020003D">
        <w:rPr>
          <w:lang w:val="cs-CZ"/>
        </w:rPr>
        <w:t xml:space="preserve"> v </w:t>
      </w:r>
      <w:r w:rsidRPr="0020003D">
        <w:rPr>
          <w:lang w:val="cs-CZ"/>
        </w:rPr>
        <w:t>článku 4 a stanoví cíl dlouhodobě udržitelného hospodaření</w:t>
      </w:r>
      <w:r w:rsidR="008B3D49" w:rsidRPr="0020003D">
        <w:rPr>
          <w:lang w:val="cs-CZ"/>
        </w:rPr>
        <w:t xml:space="preserve"> s </w:t>
      </w:r>
      <w:r w:rsidRPr="0020003D">
        <w:rPr>
          <w:lang w:val="cs-CZ"/>
        </w:rPr>
        <w:t>vodou. Ustanovení čl. 4 odst. 1 stanoví obecný cíl, jímž je dosažení dobrého stavu ve všech útvarech podzemních vod do roku 2015, a zavádí zásadu zamezení jakémukoli dalšímu zhoršování stavu.</w:t>
      </w:r>
    </w:p>
    <w:p w:rsidR="0021207E" w:rsidRPr="0020003D" w:rsidRDefault="00433213">
      <w:pPr>
        <w:jc w:val="both"/>
        <w:rPr>
          <w:lang w:val="cs-CZ"/>
        </w:rPr>
      </w:pPr>
      <w:r w:rsidRPr="0020003D">
        <w:rPr>
          <w:lang w:val="cs-CZ"/>
        </w:rPr>
        <w:t>Za určitých podmínek je možná řada výjimek</w:t>
      </w:r>
      <w:r w:rsidR="008B3D49" w:rsidRPr="0020003D">
        <w:rPr>
          <w:lang w:val="cs-CZ"/>
        </w:rPr>
        <w:t xml:space="preserve"> z </w:t>
      </w:r>
      <w:r w:rsidRPr="0020003D">
        <w:rPr>
          <w:lang w:val="cs-CZ"/>
        </w:rPr>
        <w:t>obecného cíle. Ustanovení čl. 4 odst. 4 umožňuje prodloužení lhůty na dobu po roce 2015, čl. 4 odst. 5 povoluje dosažení méně přísných cílů, čl. 4 odst. 6 umožňuje dočasné zhoršení stavu vodních útvarů a čl. 4 odst. 7 formuluje podmínky, za nichž může být zhoršení stavu nebo nedosažení některých environmentálních cílů rámcové směrnice o vodě přípustné z důvodu nových změn fyzikálních charakteristik útvarů povrchových vod nebo zhoršení stavu</w:t>
      </w:r>
      <w:r w:rsidR="008B3D49" w:rsidRPr="0020003D">
        <w:rPr>
          <w:lang w:val="cs-CZ"/>
        </w:rPr>
        <w:t xml:space="preserve"> z </w:t>
      </w:r>
      <w:r w:rsidRPr="0020003D">
        <w:rPr>
          <w:lang w:val="cs-CZ"/>
        </w:rPr>
        <w:t>velmi dobrého na dobrý</w:t>
      </w:r>
      <w:r w:rsidR="008B3D49" w:rsidRPr="0020003D">
        <w:rPr>
          <w:lang w:val="cs-CZ"/>
        </w:rPr>
        <w:t xml:space="preserve"> v </w:t>
      </w:r>
      <w:r w:rsidRPr="0020003D">
        <w:rPr>
          <w:lang w:val="cs-CZ"/>
        </w:rPr>
        <w:t>důsledku nových činností, které souvisejí</w:t>
      </w:r>
      <w:r w:rsidR="008B3D49" w:rsidRPr="0020003D">
        <w:rPr>
          <w:lang w:val="cs-CZ"/>
        </w:rPr>
        <w:t xml:space="preserve"> s </w:t>
      </w:r>
      <w:r w:rsidRPr="0020003D">
        <w:rPr>
          <w:lang w:val="cs-CZ"/>
        </w:rPr>
        <w:t>udržitelným lidským rozvojem.</w:t>
      </w:r>
    </w:p>
    <w:p w:rsidR="0021207E" w:rsidRPr="0020003D" w:rsidRDefault="00433213">
      <w:pPr>
        <w:jc w:val="both"/>
        <w:rPr>
          <w:lang w:val="cs-CZ"/>
        </w:rPr>
      </w:pPr>
      <w:r w:rsidRPr="0020003D">
        <w:rPr>
          <w:lang w:val="cs-CZ"/>
        </w:rPr>
        <w:t>Rámcová směrnice o vodě poskytuje obecný rámec pro výjimky, existuje však prostor pro rozdílné chápání a provádění. Od samého začátku provádění bylo zřejmé, že uplatňování výjimek musí být vysvětleno podrobněji a že pravidla uplatňování je třeba vyjasnit. Tato vyjasnění lze najít</w:t>
      </w:r>
      <w:r w:rsidR="008B3D49" w:rsidRPr="0020003D">
        <w:rPr>
          <w:lang w:val="cs-CZ"/>
        </w:rPr>
        <w:t xml:space="preserve"> v </w:t>
      </w:r>
      <w:r w:rsidRPr="0020003D">
        <w:rPr>
          <w:lang w:val="cs-CZ"/>
        </w:rPr>
        <w:t>Pokynech ke společné prováděcí strategii č. 20 o výjimkách</w:t>
      </w:r>
      <w:r w:rsidRPr="0020003D">
        <w:rPr>
          <w:rStyle w:val="Znakapoznpodarou"/>
          <w:lang w:val="cs-CZ"/>
        </w:rPr>
        <w:footnoteReference w:id="101"/>
      </w:r>
      <w:r w:rsidRPr="0020003D">
        <w:rPr>
          <w:lang w:val="cs-CZ"/>
        </w:rPr>
        <w:t>, na nichž se pracovalo několik let.</w:t>
      </w:r>
    </w:p>
    <w:p w:rsidR="0021207E" w:rsidRPr="0020003D" w:rsidRDefault="00433213">
      <w:pPr>
        <w:jc w:val="both"/>
        <w:rPr>
          <w:lang w:val="cs-CZ"/>
        </w:rPr>
      </w:pPr>
      <w:r w:rsidRPr="0020003D">
        <w:rPr>
          <w:lang w:val="cs-CZ"/>
        </w:rPr>
        <w:t>Kromě toho čl. 6 odst. 3 směrnice 2006/118/ES</w:t>
      </w:r>
      <w:r w:rsidRPr="0020003D">
        <w:rPr>
          <w:rStyle w:val="Znakapoznpodarou"/>
          <w:lang w:val="cs-CZ"/>
        </w:rPr>
        <w:footnoteReference w:id="102"/>
      </w:r>
      <w:r w:rsidRPr="0020003D">
        <w:rPr>
          <w:lang w:val="cs-CZ"/>
        </w:rPr>
        <w:t xml:space="preserve"> o ochraně podzemních vod před znečištěním a zhoršováním stavu dává členským státům možnost za určitých specifikovaných okolností vyjmout</w:t>
      </w:r>
      <w:r w:rsidR="008B3D49" w:rsidRPr="0020003D">
        <w:rPr>
          <w:lang w:val="cs-CZ"/>
        </w:rPr>
        <w:t xml:space="preserve"> z </w:t>
      </w:r>
      <w:r w:rsidRPr="0020003D">
        <w:rPr>
          <w:lang w:val="cs-CZ"/>
        </w:rPr>
        <w:t>programu opatření vstup znečišťujících látek do podzemních vod.</w:t>
      </w:r>
    </w:p>
    <w:bookmarkEnd w:id="608"/>
    <w:p w:rsidR="0021207E" w:rsidRPr="0020003D" w:rsidRDefault="00433213">
      <w:pPr>
        <w:pStyle w:val="Nadpis3"/>
        <w:rPr>
          <w:lang w:val="cs-CZ"/>
        </w:rPr>
      </w:pPr>
      <w:r w:rsidRPr="0020003D">
        <w:rPr>
          <w:lang w:val="cs-CZ"/>
        </w:rPr>
        <w:t>Jak budou Evropská komise a agentura EEA poskytnuté informace používat?</w:t>
      </w:r>
    </w:p>
    <w:p w:rsidR="0021207E" w:rsidRPr="0020003D" w:rsidRDefault="00433213">
      <w:pPr>
        <w:jc w:val="both"/>
        <w:rPr>
          <w:lang w:val="cs-CZ"/>
        </w:rPr>
      </w:pPr>
      <w:r w:rsidRPr="0020003D">
        <w:rPr>
          <w:lang w:val="cs-CZ"/>
        </w:rPr>
        <w:t>Evropská komise použije poskytnuté informace</w:t>
      </w:r>
      <w:r w:rsidR="008B3D49" w:rsidRPr="0020003D">
        <w:rPr>
          <w:lang w:val="cs-CZ"/>
        </w:rPr>
        <w:t xml:space="preserve"> k </w:t>
      </w:r>
      <w:r w:rsidRPr="0020003D">
        <w:rPr>
          <w:lang w:val="cs-CZ"/>
        </w:rPr>
        <w:t>určení toho, zda je metodika použitá</w:t>
      </w:r>
      <w:r w:rsidR="008B3D49" w:rsidRPr="0020003D">
        <w:rPr>
          <w:lang w:val="cs-CZ"/>
        </w:rPr>
        <w:t xml:space="preserve"> k </w:t>
      </w:r>
      <w:r w:rsidRPr="0020003D">
        <w:rPr>
          <w:lang w:val="cs-CZ"/>
        </w:rPr>
        <w:t>odůvodnění výjimek spolehlivá a splňuje požadavky rámcové směrnice o vodě.</w:t>
      </w:r>
    </w:p>
    <w:p w:rsidR="0021207E" w:rsidRPr="0020003D" w:rsidRDefault="00433213">
      <w:pPr>
        <w:jc w:val="both"/>
        <w:rPr>
          <w:lang w:val="cs-CZ"/>
        </w:rPr>
      </w:pPr>
      <w:r w:rsidRPr="0020003D">
        <w:rPr>
          <w:lang w:val="cs-CZ"/>
        </w:rPr>
        <w:t xml:space="preserve">Na úrovni EU budou statistiky a informace poskytovány Evropskému parlamentu. Veřejnosti budou informace poskytovány prostřednictvím systému WISE. </w:t>
      </w:r>
    </w:p>
    <w:p w:rsidR="0021207E" w:rsidRPr="0020003D" w:rsidRDefault="00433213">
      <w:pPr>
        <w:pStyle w:val="Nadpis3"/>
        <w:rPr>
          <w:lang w:val="cs-CZ"/>
        </w:rPr>
      </w:pPr>
      <w:bookmarkStart w:id="609" w:name="_Toc375220109"/>
      <w:r w:rsidRPr="0020003D">
        <w:rPr>
          <w:lang w:val="cs-CZ"/>
        </w:rPr>
        <w:t>Obsah zpráv za rok 2016</w:t>
      </w:r>
      <w:bookmarkEnd w:id="609"/>
    </w:p>
    <w:p w:rsidR="0021207E" w:rsidRPr="0020003D" w:rsidRDefault="00433213">
      <w:pPr>
        <w:pStyle w:val="Nadpis4"/>
        <w:rPr>
          <w:lang w:val="cs-CZ"/>
        </w:rPr>
      </w:pPr>
      <w:bookmarkStart w:id="610" w:name="_Ref375240149"/>
      <w:r w:rsidRPr="0020003D">
        <w:rPr>
          <w:lang w:val="cs-CZ"/>
        </w:rPr>
        <w:t>Nákres schématu</w:t>
      </w:r>
    </w:p>
    <w:p w:rsidR="0021207E" w:rsidRPr="0020003D" w:rsidRDefault="00433213">
      <w:pPr>
        <w:jc w:val="both"/>
        <w:rPr>
          <w:lang w:val="cs-CZ"/>
        </w:rPr>
      </w:pPr>
      <w:r w:rsidRPr="0020003D">
        <w:rPr>
          <w:lang w:val="cs-CZ"/>
        </w:rPr>
        <w:t>Viz příloha 10.6.</w:t>
      </w:r>
    </w:p>
    <w:bookmarkEnd w:id="610"/>
    <w:p w:rsidR="0021207E" w:rsidRPr="0020003D" w:rsidRDefault="00433213">
      <w:pPr>
        <w:pStyle w:val="Nadpis4"/>
        <w:rPr>
          <w:lang w:val="cs-CZ"/>
        </w:rPr>
      </w:pPr>
      <w:r w:rsidRPr="0020003D">
        <w:rPr>
          <w:lang w:val="cs-CZ"/>
        </w:rPr>
        <w:t>Informace a údaje poskytované pomocí schémat</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Schéma: GWMET (pokračování)</w:t>
            </w:r>
          </w:p>
        </w:tc>
      </w:tr>
      <w:tr w:rsidR="0021207E" w:rsidRPr="0020003D">
        <w:tc>
          <w:tcPr>
            <w:tcW w:w="9853" w:type="dxa"/>
            <w:shd w:val="clear" w:color="auto" w:fill="auto"/>
          </w:tcPr>
          <w:p w:rsidR="0021207E" w:rsidRPr="0020003D" w:rsidRDefault="00433213">
            <w:pPr>
              <w:spacing w:after="120"/>
              <w:jc w:val="both"/>
              <w:rPr>
                <w:b/>
                <w:i/>
                <w:szCs w:val="24"/>
                <w:lang w:val="cs-CZ"/>
              </w:rPr>
            </w:pPr>
            <w:r w:rsidRPr="0020003D">
              <w:rPr>
                <w:b/>
                <w:i/>
                <w:lang w:val="cs-CZ"/>
              </w:rPr>
              <w:t>Třída: GWExemptions</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=1 minOccurs = 1</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gwExemption44Impact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SignificantImpactType_Enum (viz příloha 1b)</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 xml:space="preserve">výčtu dopady, na jejichž základě jsou uplatňovány výjimky podle čl. 4 odst. 4. Lze vybrat více než jeden dopad. Pokud výjimka podle čl. 4 odst. 4 nebyla uplatněna, uveďte „Not applicable“. </w:t>
            </w:r>
          </w:p>
          <w:p w:rsidR="0021207E" w:rsidRPr="0020003D" w:rsidRDefault="00433213">
            <w:pPr>
              <w:spacing w:after="120"/>
              <w:jc w:val="both"/>
              <w:rPr>
                <w:b/>
                <w:szCs w:val="24"/>
                <w:lang w:val="cs-CZ"/>
              </w:rPr>
            </w:pPr>
            <w:r w:rsidRPr="0020003D">
              <w:rPr>
                <w:lang w:val="cs-CZ"/>
              </w:rPr>
              <w:t>Možnost „NOSI – No significant impact“ není platná.</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gwExemption44Driver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Driver_Enum (viz příloha 1c)</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 xml:space="preserve">výčtu příčiny, na jejichž základě jsou uplatňovány výjimky podle čl. 4 odst. 4. Lze vybrat více než jednu příčinu. Pokud výjimka podle čl. 4 odst. 4 nebyla uplatněna, uveďte „Exemption not applied“.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gwExemption45Impact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SignificantImpactType_Enum (viz příloha 1b)</w:t>
            </w:r>
          </w:p>
          <w:p w:rsidR="0021207E" w:rsidRPr="0020003D" w:rsidRDefault="00433213">
            <w:pPr>
              <w:spacing w:after="120"/>
              <w:jc w:val="both"/>
              <w:rPr>
                <w:szCs w:val="24"/>
                <w:lang w:val="cs-CZ"/>
              </w:rPr>
            </w:pPr>
            <w:r w:rsidRPr="0020003D">
              <w:rPr>
                <w:b/>
                <w:lang w:val="cs-CZ"/>
              </w:rPr>
              <w:t>Vlastnosti:</w:t>
            </w:r>
            <w:r w:rsidR="00A83D7F" w:rsidRPr="0020003D">
              <w:rPr>
                <w:b/>
                <w:lang w:val="cs-CZ"/>
              </w:rPr>
              <w:t xml:space="preserve">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 xml:space="preserve">výčtu dopady, na jejichž základě jsou uplatňovány výjimky podle čl. 4 odst. 5. Lze vybrat více než jeden dopad. Pokud výjimka podle čl. 4 odst. 5 nebyla uplatněna, uveďte „Not applicable“. </w:t>
            </w:r>
          </w:p>
          <w:p w:rsidR="0021207E" w:rsidRPr="0020003D" w:rsidRDefault="00433213">
            <w:pPr>
              <w:spacing w:after="120"/>
              <w:jc w:val="both"/>
              <w:rPr>
                <w:b/>
                <w:szCs w:val="24"/>
                <w:lang w:val="cs-CZ"/>
              </w:rPr>
            </w:pPr>
            <w:r w:rsidRPr="0020003D">
              <w:rPr>
                <w:lang w:val="cs-CZ"/>
              </w:rPr>
              <w:t>Možnost „NOSI – No significant impact“ není platná.</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gwExemption45Driver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Driver_Enum (viz příloha 1c)</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 xml:space="preserve">výčtu příčiny, na jejichž základě jsou uplatňovány výjimky podle čl. 4 odst. 5. Lze vybrat více než jednu příčinu. Pokud výjimka podle čl. 4 odst. 5 nebyla uplatněna, uveďte „Exemption not applied“.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gwDisproportionateCost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byly jako důvod pro uplatnění výjimek podle čl. 4 odst. 4 nebo čl. 4 odst. 5 u útvarů podzemních vod použity neúměrné náklady.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gwDisproportionateCostScale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GeographicalScale_Enum (viz příloha 8l)</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Vyberte</w:t>
            </w:r>
            <w:r w:rsidR="008B3D49" w:rsidRPr="0020003D">
              <w:rPr>
                <w:lang w:val="cs-CZ"/>
              </w:rPr>
              <w:t xml:space="preserve"> z </w:t>
            </w:r>
            <w:r w:rsidRPr="0020003D">
              <w:rPr>
                <w:lang w:val="cs-CZ"/>
              </w:rPr>
              <w:t>výčtu úroveň, na níž byl výpočet nákladů proveden,</w:t>
            </w:r>
            <w:r w:rsidR="008B3D49" w:rsidRPr="0020003D">
              <w:rPr>
                <w:lang w:val="cs-CZ"/>
              </w:rPr>
              <w:t xml:space="preserve"> s </w:t>
            </w:r>
            <w:r w:rsidRPr="0020003D">
              <w:rPr>
                <w:lang w:val="cs-CZ"/>
              </w:rPr>
              <w:t>cílem posoudit neúměrnost.</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gwDisproportionateCost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gwDisproportionateCostAnalysis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DisproportionateCostAnalysis_Enum:</w:t>
            </w:r>
          </w:p>
          <w:p w:rsidR="0021207E" w:rsidRPr="0020003D" w:rsidRDefault="00433213">
            <w:pPr>
              <w:spacing w:after="120"/>
              <w:jc w:val="both"/>
              <w:rPr>
                <w:szCs w:val="24"/>
                <w:lang w:val="cs-CZ"/>
              </w:rPr>
            </w:pPr>
            <w:r w:rsidRPr="0020003D">
              <w:rPr>
                <w:lang w:val="cs-CZ"/>
              </w:rPr>
              <w:t>Cost-benefit analysis</w:t>
            </w:r>
          </w:p>
          <w:p w:rsidR="0021207E" w:rsidRPr="0020003D" w:rsidRDefault="00433213">
            <w:pPr>
              <w:spacing w:after="120"/>
              <w:jc w:val="both"/>
              <w:rPr>
                <w:szCs w:val="24"/>
                <w:lang w:val="cs-CZ"/>
              </w:rPr>
            </w:pPr>
            <w:r w:rsidRPr="0020003D">
              <w:rPr>
                <w:lang w:val="cs-CZ"/>
              </w:rPr>
              <w:t>Benefits assessment</w:t>
            </w:r>
          </w:p>
          <w:p w:rsidR="0021207E" w:rsidRPr="0020003D" w:rsidRDefault="00433213">
            <w:pPr>
              <w:spacing w:after="120"/>
              <w:jc w:val="both"/>
              <w:rPr>
                <w:szCs w:val="24"/>
                <w:lang w:val="cs-CZ"/>
              </w:rPr>
            </w:pPr>
            <w:r w:rsidRPr="0020003D">
              <w:rPr>
                <w:lang w:val="cs-CZ"/>
              </w:rPr>
              <w:t>Assessment of the consequences of non-action</w:t>
            </w:r>
          </w:p>
          <w:p w:rsidR="0021207E" w:rsidRPr="0020003D" w:rsidRDefault="00433213">
            <w:pPr>
              <w:spacing w:after="120"/>
              <w:jc w:val="both"/>
              <w:rPr>
                <w:szCs w:val="24"/>
                <w:lang w:val="cs-CZ"/>
              </w:rPr>
            </w:pPr>
            <w:r w:rsidRPr="0020003D">
              <w:rPr>
                <w:lang w:val="cs-CZ"/>
              </w:rPr>
              <w:t>Distribution of costs</w:t>
            </w:r>
          </w:p>
          <w:p w:rsidR="0021207E" w:rsidRPr="0020003D" w:rsidRDefault="00433213">
            <w:pPr>
              <w:spacing w:after="120"/>
              <w:jc w:val="both"/>
              <w:rPr>
                <w:szCs w:val="24"/>
                <w:lang w:val="cs-CZ"/>
              </w:rPr>
            </w:pPr>
            <w:r w:rsidRPr="0020003D">
              <w:rPr>
                <w:lang w:val="cs-CZ"/>
              </w:rPr>
              <w:t>Social and sectoral impacts</w:t>
            </w:r>
          </w:p>
          <w:p w:rsidR="0021207E" w:rsidRPr="0020003D" w:rsidRDefault="00433213">
            <w:pPr>
              <w:spacing w:after="120"/>
              <w:jc w:val="both"/>
              <w:rPr>
                <w:szCs w:val="24"/>
                <w:lang w:val="cs-CZ"/>
              </w:rPr>
            </w:pPr>
            <w:r w:rsidRPr="0020003D">
              <w:rPr>
                <w:lang w:val="cs-CZ"/>
              </w:rPr>
              <w:t>Affordability</w:t>
            </w:r>
          </w:p>
          <w:p w:rsidR="0021207E" w:rsidRPr="0020003D" w:rsidRDefault="00433213">
            <w:pPr>
              <w:spacing w:after="120"/>
              <w:jc w:val="both"/>
              <w:rPr>
                <w:szCs w:val="24"/>
                <w:lang w:val="cs-CZ"/>
              </w:rPr>
            </w:pPr>
            <w:r w:rsidRPr="0020003D">
              <w:rPr>
                <w:lang w:val="cs-CZ"/>
              </w:rPr>
              <w:t>Cost-effectiveness analysis</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Vyberte</w:t>
            </w:r>
            <w:r w:rsidR="008B3D49" w:rsidRPr="0020003D">
              <w:rPr>
                <w:lang w:val="cs-CZ"/>
              </w:rPr>
              <w:t xml:space="preserve"> z </w:t>
            </w:r>
            <w:r w:rsidRPr="0020003D">
              <w:rPr>
                <w:lang w:val="cs-CZ"/>
              </w:rPr>
              <w:t xml:space="preserve">výčtu analytické nástroje, které byly použity při posuzování neúměrných nákladů. Lze vybrat více než jeden nástroj analýzy.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gwDisproportionateCost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gwDisproportionateCostAlternativeFinancing</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DisproportionateCostAlternativeFinancing_Enum:</w:t>
            </w:r>
          </w:p>
          <w:p w:rsidR="0021207E" w:rsidRPr="0020003D" w:rsidRDefault="00433213">
            <w:pPr>
              <w:spacing w:after="120"/>
              <w:jc w:val="both"/>
              <w:rPr>
                <w:szCs w:val="24"/>
                <w:lang w:val="cs-CZ"/>
              </w:rPr>
            </w:pPr>
            <w:r w:rsidRPr="0020003D">
              <w:rPr>
                <w:lang w:val="cs-CZ"/>
              </w:rPr>
              <w:t>Distribution of costs among polluters and users</w:t>
            </w:r>
          </w:p>
          <w:p w:rsidR="0021207E" w:rsidRPr="0020003D" w:rsidRDefault="00433213">
            <w:pPr>
              <w:spacing w:after="120"/>
              <w:jc w:val="both"/>
              <w:rPr>
                <w:szCs w:val="24"/>
                <w:lang w:val="cs-CZ"/>
              </w:rPr>
            </w:pPr>
            <w:r w:rsidRPr="0020003D">
              <w:rPr>
                <w:lang w:val="cs-CZ"/>
              </w:rPr>
              <w:t>Use of public budget (national level)</w:t>
            </w:r>
          </w:p>
          <w:p w:rsidR="0021207E" w:rsidRPr="0020003D" w:rsidRDefault="00433213">
            <w:pPr>
              <w:spacing w:after="120"/>
              <w:jc w:val="both"/>
              <w:rPr>
                <w:szCs w:val="24"/>
                <w:lang w:val="cs-CZ"/>
              </w:rPr>
            </w:pPr>
            <w:r w:rsidRPr="0020003D">
              <w:rPr>
                <w:lang w:val="cs-CZ"/>
              </w:rPr>
              <w:t>Use of public budget (regional level)</w:t>
            </w:r>
          </w:p>
          <w:p w:rsidR="0021207E" w:rsidRPr="0020003D" w:rsidRDefault="00433213">
            <w:pPr>
              <w:spacing w:after="120"/>
              <w:jc w:val="both"/>
              <w:rPr>
                <w:szCs w:val="24"/>
                <w:lang w:val="cs-CZ"/>
              </w:rPr>
            </w:pPr>
            <w:r w:rsidRPr="0020003D">
              <w:rPr>
                <w:lang w:val="cs-CZ"/>
              </w:rPr>
              <w:t>Use of public budget (local level)</w:t>
            </w:r>
          </w:p>
          <w:p w:rsidR="0021207E" w:rsidRPr="0020003D" w:rsidRDefault="00433213">
            <w:pPr>
              <w:spacing w:after="120"/>
              <w:jc w:val="both"/>
              <w:rPr>
                <w:szCs w:val="24"/>
                <w:lang w:val="cs-CZ"/>
              </w:rPr>
            </w:pPr>
            <w:r w:rsidRPr="0020003D">
              <w:rPr>
                <w:lang w:val="cs-CZ"/>
              </w:rPr>
              <w:t>Private investment</w:t>
            </w:r>
          </w:p>
          <w:p w:rsidR="0021207E" w:rsidRPr="0020003D" w:rsidRDefault="00433213">
            <w:pPr>
              <w:spacing w:after="120"/>
              <w:jc w:val="both"/>
              <w:rPr>
                <w:szCs w:val="24"/>
                <w:lang w:val="cs-CZ"/>
              </w:rPr>
            </w:pPr>
            <w:r w:rsidRPr="0020003D">
              <w:rPr>
                <w:lang w:val="cs-CZ"/>
              </w:rPr>
              <w:t>EU funds</w:t>
            </w:r>
          </w:p>
          <w:p w:rsidR="0021207E" w:rsidRPr="0020003D" w:rsidRDefault="00433213">
            <w:pPr>
              <w:spacing w:after="120"/>
              <w:jc w:val="both"/>
              <w:rPr>
                <w:szCs w:val="24"/>
                <w:lang w:val="cs-CZ"/>
              </w:rPr>
            </w:pPr>
            <w:r w:rsidRPr="0020003D">
              <w:rPr>
                <w:lang w:val="cs-CZ"/>
              </w:rPr>
              <w:t>International funds</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Vyberte</w:t>
            </w:r>
            <w:r w:rsidR="008B3D49" w:rsidRPr="0020003D">
              <w:rPr>
                <w:lang w:val="cs-CZ"/>
              </w:rPr>
              <w:t xml:space="preserve"> z </w:t>
            </w:r>
            <w:r w:rsidRPr="0020003D">
              <w:rPr>
                <w:lang w:val="cs-CZ"/>
              </w:rPr>
              <w:t xml:space="preserve">výčtu alternativní možnosti financování, u nichž se předpokládalo, že vyváží neúměrné náklady. Lze vybrat více než jednu možnost financování.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gwDisproportionateCost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gwDisproportionateCostOtherEULegislation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zda náklady základních opatření vyjmenovaných</w:t>
            </w:r>
            <w:r w:rsidR="008B3D49" w:rsidRPr="0020003D">
              <w:rPr>
                <w:lang w:val="cs-CZ"/>
              </w:rPr>
              <w:t xml:space="preserve"> v </w:t>
            </w:r>
            <w:r w:rsidRPr="0020003D">
              <w:rPr>
                <w:lang w:val="cs-CZ"/>
              </w:rPr>
              <w:t>čl. 11 odst. 3 písm. a) rámcové směrnice o vodě byly výslovně vyloučeny</w:t>
            </w:r>
            <w:r w:rsidR="008B3D49" w:rsidRPr="0020003D">
              <w:rPr>
                <w:lang w:val="cs-CZ"/>
              </w:rPr>
              <w:t xml:space="preserve"> z </w:t>
            </w:r>
            <w:r w:rsidRPr="0020003D">
              <w:rPr>
                <w:lang w:val="cs-CZ"/>
              </w:rPr>
              <w:t>posuzování neúměrných nákladů.</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gwDisproportionateCost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gwTechnicalInfeasibility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TechnicalInfeasibility_Enum:</w:t>
            </w:r>
          </w:p>
          <w:p w:rsidR="0021207E" w:rsidRPr="0020003D" w:rsidRDefault="00433213">
            <w:pPr>
              <w:spacing w:after="120"/>
              <w:jc w:val="both"/>
              <w:rPr>
                <w:szCs w:val="24"/>
                <w:lang w:val="cs-CZ"/>
              </w:rPr>
            </w:pPr>
            <w:r w:rsidRPr="0020003D">
              <w:rPr>
                <w:lang w:val="cs-CZ"/>
              </w:rPr>
              <w:t>No technical solution is available</w:t>
            </w:r>
          </w:p>
          <w:p w:rsidR="0021207E" w:rsidRPr="0020003D" w:rsidRDefault="00433213">
            <w:pPr>
              <w:spacing w:after="120"/>
              <w:jc w:val="both"/>
              <w:rPr>
                <w:szCs w:val="24"/>
                <w:lang w:val="cs-CZ"/>
              </w:rPr>
            </w:pPr>
            <w:r w:rsidRPr="0020003D">
              <w:rPr>
                <w:lang w:val="cs-CZ"/>
              </w:rPr>
              <w:t>It takes longer to fix the problem than there is time available</w:t>
            </w:r>
          </w:p>
          <w:p w:rsidR="0021207E" w:rsidRPr="0020003D" w:rsidRDefault="00433213">
            <w:pPr>
              <w:spacing w:after="120"/>
              <w:jc w:val="both"/>
              <w:rPr>
                <w:szCs w:val="24"/>
                <w:lang w:val="cs-CZ"/>
              </w:rPr>
            </w:pPr>
            <w:r w:rsidRPr="0020003D">
              <w:rPr>
                <w:lang w:val="cs-CZ"/>
              </w:rPr>
              <w:t>There is no information on the cause of the problem so the solution cannot be identified</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lang w:val="cs-CZ"/>
              </w:rPr>
              <w:t xml:space="preserve">Technical infeasibility has not been used as a reason for exemption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jak byla „technická neproveditelnost“ vykládána</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uplatňováním výjimek pro útvary podzemních vod.</w:t>
            </w:r>
          </w:p>
          <w:p w:rsidR="0021207E" w:rsidRPr="0020003D" w:rsidRDefault="00433213">
            <w:pPr>
              <w:spacing w:after="120"/>
              <w:jc w:val="both"/>
              <w:rPr>
                <w:b/>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možnost „Technical infeasibility has not been used as a reason for exemption“ není slučitelná</w:t>
            </w:r>
            <w:r w:rsidR="008B3D49" w:rsidRPr="0020003D">
              <w:rPr>
                <w:lang w:val="cs-CZ"/>
              </w:rPr>
              <w:t xml:space="preserve"> s </w:t>
            </w:r>
            <w:r w:rsidRPr="0020003D">
              <w:rPr>
                <w:lang w:val="cs-CZ"/>
              </w:rPr>
              <w:t>žádnou jinou možností.</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gwNaturalConditions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GWNaturalConditions_Enum:</w:t>
            </w:r>
          </w:p>
          <w:p w:rsidR="0021207E" w:rsidRPr="0020003D" w:rsidRDefault="00433213">
            <w:pPr>
              <w:spacing w:after="120"/>
              <w:jc w:val="both"/>
              <w:rPr>
                <w:szCs w:val="24"/>
                <w:lang w:val="cs-CZ"/>
              </w:rPr>
            </w:pPr>
            <w:r w:rsidRPr="0020003D">
              <w:rPr>
                <w:lang w:val="cs-CZ"/>
              </w:rPr>
              <w:t>Natural hydrogeological conditions</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lang w:val="cs-CZ"/>
              </w:rPr>
              <w:t xml:space="preserve">Natural condition has not been used as a reason for exemption for groundwater bodies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prvky, které byly vzaty</w:t>
            </w:r>
            <w:r w:rsidR="008B3D49" w:rsidRPr="0020003D">
              <w:rPr>
                <w:lang w:val="cs-CZ"/>
              </w:rPr>
              <w:t xml:space="preserve"> v </w:t>
            </w:r>
            <w:r w:rsidRPr="0020003D">
              <w:rPr>
                <w:lang w:val="cs-CZ"/>
              </w:rPr>
              <w:t>úvahu při určování, zda přírodní podmínky vyžadují výjimku podle čl. 4 odst. 4 nebo čl. 4 odst. 5.</w:t>
            </w:r>
          </w:p>
          <w:p w:rsidR="0021207E" w:rsidRPr="0020003D" w:rsidRDefault="00433213">
            <w:pPr>
              <w:spacing w:after="120"/>
              <w:jc w:val="both"/>
              <w:rPr>
                <w:b/>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možnost „Natural condition has not been used as a reason for exemption for groundwater bodies“ není slučitelná</w:t>
            </w:r>
            <w:r w:rsidR="008B3D49" w:rsidRPr="0020003D">
              <w:rPr>
                <w:lang w:val="cs-CZ"/>
              </w:rPr>
              <w:t xml:space="preserve"> s </w:t>
            </w:r>
            <w:r w:rsidRPr="0020003D">
              <w:rPr>
                <w:lang w:val="cs-CZ"/>
              </w:rPr>
              <w:t>žádnou jinou možností.</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 xml:space="preserve">Prvek schématu: </w:t>
            </w:r>
            <w:r w:rsidRPr="0020003D">
              <w:rPr>
                <w:lang w:val="cs-CZ"/>
              </w:rPr>
              <w:t xml:space="preserve">gwExemption46 </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Exemption46_Enum:</w:t>
            </w:r>
          </w:p>
          <w:p w:rsidR="0021207E" w:rsidRPr="0020003D" w:rsidRDefault="00433213">
            <w:pPr>
              <w:spacing w:after="120"/>
              <w:jc w:val="both"/>
              <w:rPr>
                <w:szCs w:val="24"/>
                <w:lang w:val="cs-CZ"/>
              </w:rPr>
            </w:pPr>
            <w:r w:rsidRPr="0020003D">
              <w:rPr>
                <w:lang w:val="cs-CZ"/>
              </w:rPr>
              <w:t>Yes (accidents)</w:t>
            </w:r>
          </w:p>
          <w:p w:rsidR="0021207E" w:rsidRPr="0020003D" w:rsidRDefault="00433213">
            <w:pPr>
              <w:spacing w:after="120"/>
              <w:jc w:val="both"/>
              <w:rPr>
                <w:szCs w:val="24"/>
                <w:lang w:val="cs-CZ"/>
              </w:rPr>
            </w:pPr>
            <w:r w:rsidRPr="0020003D">
              <w:rPr>
                <w:lang w:val="cs-CZ"/>
              </w:rPr>
              <w:t>Yes (extreme floods)</w:t>
            </w:r>
          </w:p>
          <w:p w:rsidR="0021207E" w:rsidRPr="0020003D" w:rsidRDefault="00433213">
            <w:pPr>
              <w:spacing w:after="120"/>
              <w:jc w:val="both"/>
              <w:rPr>
                <w:szCs w:val="24"/>
                <w:lang w:val="cs-CZ"/>
              </w:rPr>
            </w:pPr>
            <w:r w:rsidRPr="0020003D">
              <w:rPr>
                <w:lang w:val="cs-CZ"/>
              </w:rPr>
              <w:t>Yes (prolonged droughts)</w:t>
            </w:r>
          </w:p>
          <w:p w:rsidR="0021207E" w:rsidRPr="0020003D" w:rsidRDefault="00433213">
            <w:pPr>
              <w:spacing w:after="120"/>
              <w:jc w:val="both"/>
              <w:rPr>
                <w:szCs w:val="24"/>
                <w:lang w:val="cs-CZ"/>
              </w:rPr>
            </w:pPr>
            <w:r w:rsidRPr="0020003D">
              <w:rPr>
                <w:lang w:val="cs-CZ"/>
              </w:rPr>
              <w:t>Article 4(6) has not been applied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 použit čl. 4 odst. 6, a pokud ano,</w:t>
            </w:r>
            <w:r w:rsidR="008B3D49" w:rsidRPr="0020003D">
              <w:rPr>
                <w:lang w:val="cs-CZ"/>
              </w:rPr>
              <w:t xml:space="preserve"> z </w:t>
            </w:r>
            <w:r w:rsidRPr="0020003D">
              <w:rPr>
                <w:lang w:val="cs-CZ"/>
              </w:rPr>
              <w:t>jakého důvodu.</w:t>
            </w:r>
          </w:p>
          <w:p w:rsidR="0021207E" w:rsidRPr="0020003D" w:rsidRDefault="00433213">
            <w:pPr>
              <w:spacing w:after="120"/>
              <w:jc w:val="both"/>
              <w:rPr>
                <w:b/>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možnost „Article 4(6) has not been applied“ není slučitelná</w:t>
            </w:r>
            <w:r w:rsidR="008B3D49" w:rsidRPr="0020003D">
              <w:rPr>
                <w:lang w:val="cs-CZ"/>
              </w:rPr>
              <w:t xml:space="preserve"> s </w:t>
            </w:r>
            <w:r w:rsidRPr="0020003D">
              <w:rPr>
                <w:lang w:val="cs-CZ"/>
              </w:rPr>
              <w:t>žádnou jinou možností.</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gwExemption47</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Exemption47_Enum:</w:t>
            </w:r>
          </w:p>
          <w:p w:rsidR="0021207E" w:rsidRPr="0020003D" w:rsidRDefault="00433213">
            <w:pPr>
              <w:spacing w:after="120"/>
              <w:jc w:val="both"/>
              <w:rPr>
                <w:szCs w:val="24"/>
                <w:lang w:val="cs-CZ"/>
              </w:rPr>
            </w:pPr>
            <w:r w:rsidRPr="0020003D">
              <w:rPr>
                <w:lang w:val="cs-CZ"/>
              </w:rPr>
              <w:t>Hydropower plant</w:t>
            </w:r>
          </w:p>
          <w:p w:rsidR="0021207E" w:rsidRPr="0020003D" w:rsidRDefault="00433213">
            <w:pPr>
              <w:spacing w:after="120"/>
              <w:jc w:val="both"/>
              <w:rPr>
                <w:szCs w:val="24"/>
                <w:lang w:val="cs-CZ"/>
              </w:rPr>
            </w:pPr>
            <w:r w:rsidRPr="0020003D">
              <w:rPr>
                <w:lang w:val="cs-CZ"/>
              </w:rPr>
              <w:t>Flood protection schemes</w:t>
            </w:r>
          </w:p>
          <w:p w:rsidR="0021207E" w:rsidRPr="0020003D" w:rsidRDefault="00433213">
            <w:pPr>
              <w:spacing w:after="120"/>
              <w:jc w:val="both"/>
              <w:rPr>
                <w:szCs w:val="24"/>
                <w:lang w:val="cs-CZ"/>
              </w:rPr>
            </w:pPr>
            <w:r w:rsidRPr="0020003D">
              <w:rPr>
                <w:lang w:val="cs-CZ"/>
              </w:rPr>
              <w:t>Navigation projects</w:t>
            </w:r>
          </w:p>
          <w:p w:rsidR="0021207E" w:rsidRPr="0020003D" w:rsidRDefault="00433213">
            <w:pPr>
              <w:spacing w:after="120"/>
              <w:jc w:val="both"/>
              <w:rPr>
                <w:szCs w:val="24"/>
                <w:lang w:val="cs-CZ"/>
              </w:rPr>
            </w:pPr>
            <w:r w:rsidRPr="0020003D">
              <w:rPr>
                <w:lang w:val="cs-CZ"/>
              </w:rPr>
              <w:t>Impoundment for drinking water supply</w:t>
            </w:r>
          </w:p>
          <w:p w:rsidR="0021207E" w:rsidRPr="0020003D" w:rsidRDefault="00433213">
            <w:pPr>
              <w:spacing w:after="120"/>
              <w:jc w:val="both"/>
              <w:rPr>
                <w:szCs w:val="24"/>
                <w:lang w:val="cs-CZ"/>
              </w:rPr>
            </w:pPr>
            <w:r w:rsidRPr="0020003D">
              <w:rPr>
                <w:lang w:val="cs-CZ"/>
              </w:rPr>
              <w:t>Mining project</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lang w:val="cs-CZ"/>
              </w:rPr>
              <w:t>Article 4(7) has not been applied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změny, které vedly</w:t>
            </w:r>
            <w:r w:rsidR="008B3D49" w:rsidRPr="0020003D">
              <w:rPr>
                <w:lang w:val="cs-CZ"/>
              </w:rPr>
              <w:t xml:space="preserve"> k </w:t>
            </w:r>
            <w:r w:rsidRPr="0020003D">
              <w:rPr>
                <w:lang w:val="cs-CZ"/>
              </w:rPr>
              <w:t xml:space="preserve">uplatnění výjimky podle čl. 4 odst. 7. Lze vybrat více než jednu změnu. </w:t>
            </w:r>
          </w:p>
          <w:p w:rsidR="0021207E" w:rsidRPr="0020003D" w:rsidRDefault="00433213">
            <w:pPr>
              <w:spacing w:after="120"/>
              <w:jc w:val="both"/>
              <w:rPr>
                <w:szCs w:val="24"/>
                <w:lang w:val="cs-CZ"/>
              </w:rPr>
            </w:pPr>
            <w:r w:rsidRPr="0020003D">
              <w:rPr>
                <w:b/>
                <w:lang w:val="cs-CZ"/>
              </w:rPr>
              <w:t>Kontroly kvality</w:t>
            </w:r>
            <w:r w:rsidRPr="0020003D">
              <w:rPr>
                <w:lang w:val="cs-CZ"/>
              </w:rPr>
              <w:t>: Kontrola</w:t>
            </w:r>
            <w:r w:rsidR="008B3D49" w:rsidRPr="0020003D">
              <w:rPr>
                <w:lang w:val="cs-CZ"/>
              </w:rPr>
              <w:t xml:space="preserve"> v </w:t>
            </w:r>
            <w:r w:rsidRPr="0020003D">
              <w:rPr>
                <w:lang w:val="cs-CZ"/>
              </w:rPr>
              <w:t>rámci schématu: možnost „Article 4(7) has not been applied“ není slučitelná</w:t>
            </w:r>
            <w:r w:rsidR="008B3D49" w:rsidRPr="0020003D">
              <w:rPr>
                <w:lang w:val="cs-CZ"/>
              </w:rPr>
              <w:t xml:space="preserve"> s </w:t>
            </w:r>
            <w:r w:rsidRPr="0020003D">
              <w:rPr>
                <w:lang w:val="cs-CZ"/>
              </w:rPr>
              <w:t>žádnou jinou možností.</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 xml:space="preserve">Prvek schématu: </w:t>
            </w:r>
            <w:r w:rsidRPr="0020003D">
              <w:rPr>
                <w:lang w:val="cs-CZ"/>
              </w:rPr>
              <w:t>gwExemptionsTransboundary</w:t>
            </w:r>
          </w:p>
          <w:p w:rsidR="0021207E" w:rsidRPr="0020003D" w:rsidRDefault="00433213">
            <w:pPr>
              <w:spacing w:after="120"/>
              <w:jc w:val="both"/>
              <w:rPr>
                <w:szCs w:val="24"/>
                <w:lang w:val="cs-CZ"/>
              </w:rPr>
            </w:pPr>
            <w:r w:rsidRPr="0020003D">
              <w:rPr>
                <w:b/>
                <w:lang w:val="cs-CZ"/>
              </w:rPr>
              <w:t>Typ pole / aspekty:</w:t>
            </w:r>
            <w:r w:rsidRPr="0020003D">
              <w:rPr>
                <w:lang w:val="cs-CZ"/>
              </w:rPr>
              <w:t xml:space="preserve"> YesNoNotApplicable _Enum: Yes, No,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bylo</w:t>
            </w:r>
            <w:r w:rsidR="008B3D49" w:rsidRPr="0020003D">
              <w:rPr>
                <w:lang w:val="cs-CZ"/>
              </w:rPr>
              <w:t xml:space="preserve"> v </w:t>
            </w:r>
            <w:r w:rsidRPr="0020003D">
              <w:rPr>
                <w:lang w:val="cs-CZ"/>
              </w:rPr>
              <w:t xml:space="preserve">přeshraničním kontextu uplatňování výjimek koordinováno. Pokud neexistují žádné přeshraniční útvary podzemních vod, uveďte „Not applicable“.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gwExemptionsReference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ReferenceType (viz příloha 9)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odkazy nebo hypertextové odkazy na příslušné dokumenty a oddíly, kde lze najít specifické informace o uplatňování výjimek u útvarů podzemních vod.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_Ref402959231 \r \h  \* MERGEFORMAT </w:instrText>
            </w:r>
            <w:r w:rsidR="00C41810" w:rsidRPr="0020003D">
              <w:rPr>
                <w:lang w:val="cs-CZ"/>
              </w:rPr>
            </w:r>
            <w:r w:rsidR="00C41810" w:rsidRPr="0020003D">
              <w:rPr>
                <w:lang w:val="cs-CZ"/>
              </w:rPr>
              <w:fldChar w:fldCharType="separate"/>
            </w:r>
            <w:r w:rsidRPr="0020003D">
              <w:rPr>
                <w:szCs w:val="24"/>
                <w:lang w:val="cs-CZ"/>
              </w:rPr>
              <w:t>8.5.3.3</w:t>
            </w:r>
            <w:r w:rsidR="00C41810" w:rsidRPr="0020003D">
              <w:rPr>
                <w:lang w:val="cs-CZ"/>
              </w:rPr>
              <w:fldChar w:fldCharType="end"/>
            </w:r>
            <w:r w:rsidRPr="0020003D">
              <w:rPr>
                <w:lang w:val="cs-CZ"/>
              </w:rPr>
              <w:t>.</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driversGWExemptionsReference</w:t>
            </w:r>
          </w:p>
          <w:p w:rsidR="0021207E" w:rsidRPr="0020003D" w:rsidRDefault="00433213">
            <w:pPr>
              <w:spacing w:after="120"/>
              <w:jc w:val="both"/>
              <w:rPr>
                <w:lang w:val="cs-CZ"/>
              </w:rPr>
            </w:pPr>
            <w:r w:rsidRPr="0020003D">
              <w:rPr>
                <w:b/>
                <w:lang w:val="cs-CZ"/>
              </w:rPr>
              <w:t xml:space="preserve">Typ pole / aspekty: </w:t>
            </w:r>
            <w:r w:rsidRPr="0020003D">
              <w:rPr>
                <w:lang w:val="cs-CZ"/>
              </w:rPr>
              <w:t xml:space="preserve">ReferenceType (viz příloha 9)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odkazy nebo hypertextové odkazy na příslušné dokumenty a oddíly, kde lze najít informace o příčinách zdůvodňujících výjimky u útvarů podzemních vod.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_Ref402959231 \r \h  \* MERGEFORMAT </w:instrText>
            </w:r>
            <w:r w:rsidR="00C41810" w:rsidRPr="0020003D">
              <w:rPr>
                <w:lang w:val="cs-CZ"/>
              </w:rPr>
            </w:r>
            <w:r w:rsidR="00C41810" w:rsidRPr="0020003D">
              <w:rPr>
                <w:lang w:val="cs-CZ"/>
              </w:rPr>
              <w:fldChar w:fldCharType="separate"/>
            </w:r>
            <w:r w:rsidRPr="0020003D">
              <w:rPr>
                <w:szCs w:val="24"/>
                <w:lang w:val="cs-CZ"/>
              </w:rPr>
              <w:t>8.5.3.3</w:t>
            </w:r>
            <w:r w:rsidR="00C41810" w:rsidRPr="0020003D">
              <w:rPr>
                <w:lang w:val="cs-CZ"/>
              </w:rPr>
              <w:fldChar w:fldCharType="end"/>
            </w:r>
            <w:r w:rsidRPr="0020003D">
              <w:rPr>
                <w:lang w:val="cs-CZ"/>
              </w:rPr>
              <w:t>.</w:t>
            </w:r>
          </w:p>
        </w:tc>
      </w:tr>
    </w:tbl>
    <w:p w:rsidR="0021207E" w:rsidRPr="0020003D" w:rsidRDefault="0021207E">
      <w:pPr>
        <w:jc w:val="both"/>
        <w:rPr>
          <w:lang w:val="cs-CZ"/>
        </w:rPr>
      </w:pPr>
    </w:p>
    <w:p w:rsidR="0021207E" w:rsidRPr="0020003D" w:rsidRDefault="00433213">
      <w:pPr>
        <w:pStyle w:val="Nadpis4"/>
        <w:rPr>
          <w:lang w:val="cs-CZ"/>
        </w:rPr>
      </w:pPr>
      <w:bookmarkStart w:id="611" w:name="_Ref402959231"/>
      <w:r w:rsidRPr="0020003D">
        <w:rPr>
          <w:lang w:val="cs-CZ"/>
        </w:rPr>
        <w:t>Pokyny</w:t>
      </w:r>
      <w:r w:rsidR="008B3D49" w:rsidRPr="0020003D">
        <w:rPr>
          <w:lang w:val="cs-CZ"/>
        </w:rPr>
        <w:t xml:space="preserve"> k </w:t>
      </w:r>
      <w:r w:rsidRPr="0020003D">
        <w:rPr>
          <w:lang w:val="cs-CZ"/>
        </w:rPr>
        <w:t>obsahu plánů povodí / podkladových dokumentů</w:t>
      </w:r>
      <w:bookmarkEnd w:id="611"/>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výjimkách</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numPr>
          <w:ilvl w:val="0"/>
          <w:numId w:val="39"/>
        </w:numPr>
        <w:jc w:val="both"/>
        <w:rPr>
          <w:lang w:val="cs-CZ"/>
        </w:rPr>
      </w:pPr>
      <w:r w:rsidRPr="0020003D">
        <w:rPr>
          <w:lang w:val="cs-CZ"/>
        </w:rPr>
        <w:t>Nástroje analýzy, které byly použity při posuzování neúměrných nákladů.</w:t>
      </w:r>
    </w:p>
    <w:p w:rsidR="0021207E" w:rsidRPr="0020003D" w:rsidRDefault="00433213">
      <w:pPr>
        <w:numPr>
          <w:ilvl w:val="0"/>
          <w:numId w:val="39"/>
        </w:numPr>
        <w:jc w:val="both"/>
        <w:rPr>
          <w:lang w:val="cs-CZ"/>
        </w:rPr>
      </w:pPr>
      <w:r w:rsidRPr="0020003D">
        <w:rPr>
          <w:lang w:val="cs-CZ"/>
        </w:rPr>
        <w:t>Alternativní možnosti financování, u nichž se předpokládalo, že vyváží neúměrné náklady, a důvody, proč nebyly využity žádné další možnosti.</w:t>
      </w:r>
    </w:p>
    <w:p w:rsidR="0021207E" w:rsidRPr="0020003D" w:rsidRDefault="00433213">
      <w:pPr>
        <w:numPr>
          <w:ilvl w:val="0"/>
          <w:numId w:val="39"/>
        </w:numPr>
        <w:jc w:val="both"/>
        <w:rPr>
          <w:lang w:val="cs-CZ"/>
        </w:rPr>
      </w:pPr>
      <w:r w:rsidRPr="0020003D">
        <w:rPr>
          <w:lang w:val="cs-CZ"/>
        </w:rPr>
        <w:t>Uveďte, zda náklady základních opatření byly vyloučeny</w:t>
      </w:r>
      <w:r w:rsidR="008B3D49" w:rsidRPr="0020003D">
        <w:rPr>
          <w:lang w:val="cs-CZ"/>
        </w:rPr>
        <w:t xml:space="preserve"> z </w:t>
      </w:r>
      <w:r w:rsidRPr="0020003D">
        <w:rPr>
          <w:lang w:val="cs-CZ"/>
        </w:rPr>
        <w:t>posuzování neúměrných nákladů.</w:t>
      </w:r>
    </w:p>
    <w:p w:rsidR="0021207E" w:rsidRPr="0020003D" w:rsidRDefault="00433213">
      <w:pPr>
        <w:numPr>
          <w:ilvl w:val="0"/>
          <w:numId w:val="39"/>
        </w:numPr>
        <w:jc w:val="both"/>
        <w:rPr>
          <w:lang w:val="cs-CZ"/>
        </w:rPr>
      </w:pPr>
      <w:r w:rsidRPr="0020003D">
        <w:rPr>
          <w:lang w:val="cs-CZ"/>
        </w:rPr>
        <w:t>Definice technické neproveditelnosti.</w:t>
      </w:r>
    </w:p>
    <w:p w:rsidR="0021207E" w:rsidRPr="0020003D" w:rsidRDefault="00433213">
      <w:pPr>
        <w:numPr>
          <w:ilvl w:val="0"/>
          <w:numId w:val="39"/>
        </w:numPr>
        <w:jc w:val="both"/>
        <w:rPr>
          <w:lang w:val="cs-CZ"/>
        </w:rPr>
      </w:pPr>
      <w:r w:rsidRPr="0020003D">
        <w:rPr>
          <w:lang w:val="cs-CZ"/>
        </w:rPr>
        <w:t>Složky, které byly vzaty</w:t>
      </w:r>
      <w:r w:rsidR="008B3D49" w:rsidRPr="0020003D">
        <w:rPr>
          <w:lang w:val="cs-CZ"/>
        </w:rPr>
        <w:t xml:space="preserve"> v </w:t>
      </w:r>
      <w:r w:rsidRPr="0020003D">
        <w:rPr>
          <w:lang w:val="cs-CZ"/>
        </w:rPr>
        <w:t>úvahu při určování, zda přírodní podmínky vyžadují výjimku podle čl. 4 odst. 4 nebo čl. 4 odst. 5.</w:t>
      </w:r>
    </w:p>
    <w:p w:rsidR="0021207E" w:rsidRPr="0020003D" w:rsidRDefault="00433213">
      <w:pPr>
        <w:numPr>
          <w:ilvl w:val="0"/>
          <w:numId w:val="39"/>
        </w:numPr>
        <w:jc w:val="both"/>
        <w:rPr>
          <w:lang w:val="cs-CZ"/>
        </w:rPr>
      </w:pPr>
      <w:r w:rsidRPr="0020003D">
        <w:rPr>
          <w:lang w:val="cs-CZ"/>
        </w:rPr>
        <w:t>V případě použití čl. 4 odst. 6:</w:t>
      </w:r>
    </w:p>
    <w:p w:rsidR="0021207E" w:rsidRPr="0020003D" w:rsidRDefault="00433213">
      <w:pPr>
        <w:numPr>
          <w:ilvl w:val="1"/>
          <w:numId w:val="39"/>
        </w:numPr>
        <w:jc w:val="both"/>
        <w:rPr>
          <w:lang w:val="cs-CZ"/>
        </w:rPr>
      </w:pPr>
      <w:r w:rsidRPr="0020003D">
        <w:rPr>
          <w:lang w:val="cs-CZ"/>
        </w:rPr>
        <w:t xml:space="preserve">Popis podmínek, za nichž mohou být okolnosti označeny za mimořádné nebo rozumně nepředvídatelné, včetně použitých ukazatelů. </w:t>
      </w:r>
    </w:p>
    <w:p w:rsidR="0021207E" w:rsidRPr="0020003D" w:rsidRDefault="00433213">
      <w:pPr>
        <w:numPr>
          <w:ilvl w:val="1"/>
          <w:numId w:val="39"/>
        </w:numPr>
        <w:jc w:val="both"/>
        <w:rPr>
          <w:lang w:val="cs-CZ"/>
        </w:rPr>
      </w:pPr>
      <w:r w:rsidRPr="0020003D">
        <w:rPr>
          <w:lang w:val="cs-CZ"/>
        </w:rPr>
        <w:t>Popis případů, kdy byl použit čl. 4 odst. 6, důvody, úrovně ukazatelů, na jejichž základě jsou okolnosti považovány za výjimečné, postižené útvary podzemních vod a rozsah dopadů, opatření na obnovu postižených útvarů podzemních vod a účinky těchto opatření.</w:t>
      </w:r>
    </w:p>
    <w:p w:rsidR="0021207E" w:rsidRPr="0020003D" w:rsidRDefault="00433213">
      <w:pPr>
        <w:numPr>
          <w:ilvl w:val="0"/>
          <w:numId w:val="39"/>
        </w:numPr>
        <w:jc w:val="both"/>
        <w:rPr>
          <w:lang w:val="cs-CZ"/>
        </w:rPr>
      </w:pPr>
      <w:r w:rsidRPr="0020003D">
        <w:rPr>
          <w:lang w:val="cs-CZ"/>
        </w:rPr>
        <w:t>Při každém použití čl. 4 odst. 7 odůvodnění a vysvětlení důvodů pro daný projekt a splnění podmínek podle čl. 4 odst. 7, včetně:</w:t>
      </w:r>
    </w:p>
    <w:p w:rsidR="0021207E" w:rsidRPr="0020003D" w:rsidRDefault="00433213">
      <w:pPr>
        <w:numPr>
          <w:ilvl w:val="1"/>
          <w:numId w:val="39"/>
        </w:numPr>
        <w:jc w:val="both"/>
        <w:rPr>
          <w:lang w:val="cs-CZ"/>
        </w:rPr>
      </w:pPr>
      <w:r w:rsidRPr="0020003D">
        <w:rPr>
          <w:lang w:val="cs-CZ"/>
        </w:rPr>
        <w:t>Podrobností o tom, jak byl projekt posouzen</w:t>
      </w:r>
      <w:r w:rsidR="008B3D49" w:rsidRPr="0020003D">
        <w:rPr>
          <w:lang w:val="cs-CZ"/>
        </w:rPr>
        <w:t xml:space="preserve"> z </w:t>
      </w:r>
      <w:r w:rsidRPr="0020003D">
        <w:rPr>
          <w:lang w:val="cs-CZ"/>
        </w:rPr>
        <w:t>hlediska zhoršování stavu nebo nedosažení environmentálních cílů podle rámcové směrnice o vodě, na základě úrovně složek kvality.</w:t>
      </w:r>
    </w:p>
    <w:p w:rsidR="0021207E" w:rsidRPr="0020003D" w:rsidRDefault="00433213">
      <w:pPr>
        <w:numPr>
          <w:ilvl w:val="1"/>
          <w:numId w:val="39"/>
        </w:numPr>
        <w:jc w:val="both"/>
        <w:rPr>
          <w:lang w:val="cs-CZ"/>
        </w:rPr>
      </w:pPr>
      <w:r w:rsidRPr="0020003D">
        <w:rPr>
          <w:lang w:val="cs-CZ"/>
        </w:rPr>
        <w:t>Jak bylo posouzení kumulativních účinků zohledněno při uplatňování čl. 4 odst. 7?</w:t>
      </w:r>
    </w:p>
    <w:p w:rsidR="0021207E" w:rsidRPr="0020003D" w:rsidRDefault="00433213">
      <w:pPr>
        <w:numPr>
          <w:ilvl w:val="1"/>
          <w:numId w:val="39"/>
        </w:numPr>
        <w:jc w:val="both"/>
        <w:rPr>
          <w:lang w:val="cs-CZ"/>
        </w:rPr>
      </w:pPr>
      <w:r w:rsidRPr="0020003D">
        <w:rPr>
          <w:lang w:val="cs-CZ"/>
        </w:rPr>
        <w:t>Nápravných opatření, která byla přijata</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uplatňováním čl. 4 odst. 7.</w:t>
      </w:r>
    </w:p>
    <w:p w:rsidR="0021207E" w:rsidRPr="0020003D" w:rsidRDefault="00433213">
      <w:pPr>
        <w:numPr>
          <w:ilvl w:val="1"/>
          <w:numId w:val="39"/>
        </w:numPr>
        <w:jc w:val="both"/>
        <w:rPr>
          <w:lang w:val="cs-CZ"/>
        </w:rPr>
      </w:pPr>
      <w:r w:rsidRPr="0020003D">
        <w:rPr>
          <w:lang w:val="cs-CZ"/>
        </w:rPr>
        <w:t>Metodika posuzování nadřazeného veřejného zájmu při uplatňování čl. 4 odst. 7.</w:t>
      </w:r>
    </w:p>
    <w:p w:rsidR="0021207E" w:rsidRPr="0020003D" w:rsidRDefault="00433213">
      <w:pPr>
        <w:numPr>
          <w:ilvl w:val="1"/>
          <w:numId w:val="39"/>
        </w:numPr>
        <w:jc w:val="both"/>
        <w:rPr>
          <w:lang w:val="cs-CZ"/>
        </w:rPr>
      </w:pPr>
      <w:r w:rsidRPr="0020003D">
        <w:rPr>
          <w:lang w:val="cs-CZ"/>
        </w:rPr>
        <w:t>Metodika posuzování přínosů při uplatňování čl. 4 odst. 7.</w:t>
      </w:r>
    </w:p>
    <w:p w:rsidR="0021207E" w:rsidRPr="0020003D" w:rsidRDefault="00433213">
      <w:pPr>
        <w:numPr>
          <w:ilvl w:val="1"/>
          <w:numId w:val="39"/>
        </w:numPr>
        <w:jc w:val="both"/>
        <w:rPr>
          <w:lang w:val="cs-CZ"/>
        </w:rPr>
      </w:pPr>
      <w:r w:rsidRPr="0020003D">
        <w:rPr>
          <w:lang w:val="cs-CZ"/>
        </w:rPr>
        <w:t>Podrobnosti o lepších environmentálních možnostech, které byly zohledněny při uplatňování čl. 4 odst. 7.</w:t>
      </w:r>
    </w:p>
    <w:p w:rsidR="0021207E" w:rsidRPr="0020003D" w:rsidRDefault="00433213">
      <w:pPr>
        <w:numPr>
          <w:ilvl w:val="0"/>
          <w:numId w:val="39"/>
        </w:numPr>
        <w:jc w:val="both"/>
        <w:rPr>
          <w:lang w:val="cs-CZ"/>
        </w:rPr>
      </w:pPr>
      <w:r w:rsidRPr="0020003D">
        <w:rPr>
          <w:lang w:val="cs-CZ"/>
        </w:rPr>
        <w:t>Metodika použitá</w:t>
      </w:r>
      <w:r w:rsidR="008B3D49" w:rsidRPr="0020003D">
        <w:rPr>
          <w:lang w:val="cs-CZ"/>
        </w:rPr>
        <w:t xml:space="preserve"> k </w:t>
      </w:r>
      <w:r w:rsidRPr="0020003D">
        <w:rPr>
          <w:lang w:val="cs-CZ"/>
        </w:rPr>
        <w:t>určení výjimek podle čl. 6 odst. 3 směrnice o podzemních vodách.</w:t>
      </w:r>
    </w:p>
    <w:p w:rsidR="0021207E" w:rsidRPr="0020003D" w:rsidRDefault="00433213">
      <w:pPr>
        <w:numPr>
          <w:ilvl w:val="0"/>
          <w:numId w:val="39"/>
        </w:numPr>
        <w:jc w:val="both"/>
        <w:rPr>
          <w:lang w:val="cs-CZ"/>
        </w:rPr>
      </w:pPr>
      <w:r w:rsidRPr="0020003D">
        <w:rPr>
          <w:lang w:val="cs-CZ"/>
        </w:rPr>
        <w:t>Podrobnosti o přeshraniční koordinaci při uplatňování výjimek.</w:t>
      </w:r>
    </w:p>
    <w:p w:rsidR="0021207E" w:rsidRPr="0020003D" w:rsidRDefault="00433213">
      <w:pPr>
        <w:jc w:val="both"/>
        <w:rPr>
          <w:b/>
          <w:lang w:val="cs-CZ"/>
        </w:rPr>
      </w:pPr>
      <w:r w:rsidRPr="0020003D">
        <w:rPr>
          <w:b/>
          <w:lang w:val="cs-CZ"/>
        </w:rPr>
        <w:t>Příčiny a dopady zdůvodňující výjimky</w:t>
      </w:r>
    </w:p>
    <w:p w:rsidR="0021207E" w:rsidRPr="0020003D" w:rsidRDefault="00433213">
      <w:pPr>
        <w:numPr>
          <w:ilvl w:val="0"/>
          <w:numId w:val="22"/>
        </w:numPr>
        <w:jc w:val="both"/>
        <w:rPr>
          <w:lang w:val="cs-CZ"/>
        </w:rPr>
      </w:pPr>
      <w:r w:rsidRPr="0020003D">
        <w:rPr>
          <w:lang w:val="cs-CZ"/>
        </w:rPr>
        <w:t>Do plánů povodí nebo podkladových dokumentů zahrňte následující tabulku podávající přehled o příčinách a dopadech zdůvodňujících výjimky</w:t>
      </w:r>
      <w:r w:rsidR="008B3D49" w:rsidRPr="0020003D">
        <w:rPr>
          <w:lang w:val="cs-CZ"/>
        </w:rPr>
        <w:t xml:space="preserve"> z </w:t>
      </w:r>
      <w:r w:rsidRPr="0020003D">
        <w:rPr>
          <w:lang w:val="cs-CZ"/>
        </w:rPr>
        <w:t>povinnosti dosáhnout dobrého stavu. Buňky by měly obsahovat počet útvarů podzemních vod, u nichž je</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jednotlivými příčinami a dopady uplatňována jakákoli výjimka. Útvary podzemních vod mohou být osvobozeny</w:t>
      </w:r>
      <w:r w:rsidR="008B3D49" w:rsidRPr="0020003D">
        <w:rPr>
          <w:lang w:val="cs-CZ"/>
        </w:rPr>
        <w:t xml:space="preserve"> z </w:t>
      </w:r>
      <w:r w:rsidRPr="0020003D">
        <w:rPr>
          <w:lang w:val="cs-CZ"/>
        </w:rPr>
        <w:t>důvodu více než jedné kombinace příčin a dopadů, tudíž se neočekává, že se uvedené hodnoty budou po sečtení rovnat celkovému počtu útvarů podzemních vod, pro něž platí výjimka.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67"/>
        <w:gridCol w:w="709"/>
        <w:gridCol w:w="708"/>
        <w:gridCol w:w="567"/>
        <w:gridCol w:w="709"/>
        <w:gridCol w:w="820"/>
        <w:gridCol w:w="680"/>
        <w:gridCol w:w="680"/>
        <w:gridCol w:w="797"/>
        <w:gridCol w:w="709"/>
        <w:gridCol w:w="850"/>
        <w:gridCol w:w="709"/>
      </w:tblGrid>
      <w:tr w:rsidR="0021207E" w:rsidRPr="0020003D">
        <w:trPr>
          <w:tblHeader/>
        </w:trPr>
        <w:tc>
          <w:tcPr>
            <w:tcW w:w="1526" w:type="dxa"/>
            <w:shd w:val="clear" w:color="auto" w:fill="auto"/>
          </w:tcPr>
          <w:p w:rsidR="0021207E" w:rsidRPr="0020003D" w:rsidRDefault="00433213">
            <w:pPr>
              <w:spacing w:after="0"/>
              <w:jc w:val="both"/>
              <w:rPr>
                <w:b/>
                <w:sz w:val="16"/>
                <w:lang w:val="cs-CZ"/>
              </w:rPr>
            </w:pPr>
            <w:r w:rsidRPr="0020003D">
              <w:rPr>
                <w:b/>
                <w:sz w:val="16"/>
                <w:lang w:val="cs-CZ"/>
              </w:rPr>
              <w:t>Dopad/příčina</w:t>
            </w:r>
          </w:p>
        </w:tc>
        <w:tc>
          <w:tcPr>
            <w:tcW w:w="567" w:type="dxa"/>
          </w:tcPr>
          <w:p w:rsidR="0021207E" w:rsidRPr="0020003D" w:rsidRDefault="00433213">
            <w:pPr>
              <w:spacing w:after="0"/>
              <w:jc w:val="both"/>
              <w:rPr>
                <w:sz w:val="12"/>
                <w:lang w:val="cs-CZ"/>
              </w:rPr>
            </w:pPr>
            <w:r w:rsidRPr="0020003D">
              <w:rPr>
                <w:sz w:val="12"/>
                <w:lang w:val="cs-CZ"/>
              </w:rPr>
              <w:t>Zemědělství</w:t>
            </w:r>
          </w:p>
        </w:tc>
        <w:tc>
          <w:tcPr>
            <w:tcW w:w="709" w:type="dxa"/>
          </w:tcPr>
          <w:p w:rsidR="0021207E" w:rsidRPr="0020003D" w:rsidRDefault="00433213">
            <w:pPr>
              <w:spacing w:after="0"/>
              <w:jc w:val="both"/>
              <w:rPr>
                <w:sz w:val="12"/>
                <w:lang w:val="cs-CZ"/>
              </w:rPr>
            </w:pPr>
            <w:r w:rsidRPr="0020003D">
              <w:rPr>
                <w:sz w:val="12"/>
                <w:lang w:val="cs-CZ"/>
              </w:rPr>
              <w:t>Změna klimatu</w:t>
            </w:r>
          </w:p>
        </w:tc>
        <w:tc>
          <w:tcPr>
            <w:tcW w:w="708" w:type="dxa"/>
          </w:tcPr>
          <w:p w:rsidR="0021207E" w:rsidRPr="0020003D" w:rsidRDefault="00433213">
            <w:pPr>
              <w:spacing w:after="0"/>
              <w:jc w:val="both"/>
              <w:rPr>
                <w:sz w:val="12"/>
                <w:lang w:val="cs-CZ"/>
              </w:rPr>
            </w:pPr>
            <w:r w:rsidRPr="0020003D">
              <w:rPr>
                <w:sz w:val="12"/>
                <w:lang w:val="cs-CZ"/>
              </w:rPr>
              <w:t>Vodní energie</w:t>
            </w:r>
          </w:p>
        </w:tc>
        <w:tc>
          <w:tcPr>
            <w:tcW w:w="567" w:type="dxa"/>
          </w:tcPr>
          <w:p w:rsidR="0021207E" w:rsidRPr="0020003D" w:rsidRDefault="00433213">
            <w:pPr>
              <w:spacing w:after="0"/>
              <w:jc w:val="both"/>
              <w:rPr>
                <w:sz w:val="12"/>
                <w:lang w:val="cs-CZ"/>
              </w:rPr>
            </w:pPr>
            <w:r w:rsidRPr="0020003D">
              <w:rPr>
                <w:sz w:val="12"/>
                <w:lang w:val="cs-CZ"/>
              </w:rPr>
              <w:t>Jiná než vodní energie</w:t>
            </w:r>
          </w:p>
        </w:tc>
        <w:tc>
          <w:tcPr>
            <w:tcW w:w="709" w:type="dxa"/>
          </w:tcPr>
          <w:p w:rsidR="0021207E" w:rsidRPr="0020003D" w:rsidRDefault="00433213">
            <w:pPr>
              <w:spacing w:after="0"/>
              <w:jc w:val="both"/>
              <w:rPr>
                <w:sz w:val="12"/>
                <w:lang w:val="cs-CZ"/>
              </w:rPr>
            </w:pPr>
            <w:r w:rsidRPr="0020003D">
              <w:rPr>
                <w:sz w:val="12"/>
                <w:lang w:val="cs-CZ"/>
              </w:rPr>
              <w:t>Rybolov a akvakultura</w:t>
            </w:r>
          </w:p>
        </w:tc>
        <w:tc>
          <w:tcPr>
            <w:tcW w:w="820" w:type="dxa"/>
          </w:tcPr>
          <w:p w:rsidR="0021207E" w:rsidRPr="0020003D" w:rsidRDefault="00433213">
            <w:pPr>
              <w:spacing w:after="0"/>
              <w:jc w:val="both"/>
              <w:rPr>
                <w:sz w:val="12"/>
                <w:lang w:val="cs-CZ"/>
              </w:rPr>
            </w:pPr>
            <w:r w:rsidRPr="0020003D">
              <w:rPr>
                <w:sz w:val="12"/>
                <w:lang w:val="cs-CZ"/>
              </w:rPr>
              <w:t>Protipovodňová ochrana</w:t>
            </w:r>
          </w:p>
        </w:tc>
        <w:tc>
          <w:tcPr>
            <w:tcW w:w="680" w:type="dxa"/>
          </w:tcPr>
          <w:p w:rsidR="0021207E" w:rsidRPr="0020003D" w:rsidRDefault="00433213">
            <w:pPr>
              <w:spacing w:after="0"/>
              <w:jc w:val="both"/>
              <w:rPr>
                <w:sz w:val="12"/>
                <w:lang w:val="cs-CZ"/>
              </w:rPr>
            </w:pPr>
            <w:r w:rsidRPr="0020003D">
              <w:rPr>
                <w:sz w:val="12"/>
                <w:lang w:val="cs-CZ"/>
              </w:rPr>
              <w:t>Lesnictví</w:t>
            </w:r>
          </w:p>
        </w:tc>
        <w:tc>
          <w:tcPr>
            <w:tcW w:w="680" w:type="dxa"/>
          </w:tcPr>
          <w:p w:rsidR="0021207E" w:rsidRPr="0020003D" w:rsidRDefault="00433213">
            <w:pPr>
              <w:spacing w:after="0"/>
              <w:jc w:val="both"/>
              <w:rPr>
                <w:sz w:val="12"/>
                <w:lang w:val="cs-CZ"/>
              </w:rPr>
            </w:pPr>
            <w:r w:rsidRPr="0020003D">
              <w:rPr>
                <w:sz w:val="12"/>
                <w:lang w:val="cs-CZ"/>
              </w:rPr>
              <w:t>Průmysl</w:t>
            </w:r>
          </w:p>
        </w:tc>
        <w:tc>
          <w:tcPr>
            <w:tcW w:w="797" w:type="dxa"/>
          </w:tcPr>
          <w:p w:rsidR="0021207E" w:rsidRPr="0020003D" w:rsidRDefault="00433213">
            <w:pPr>
              <w:spacing w:after="0"/>
              <w:jc w:val="both"/>
              <w:rPr>
                <w:sz w:val="12"/>
                <w:lang w:val="cs-CZ"/>
              </w:rPr>
            </w:pPr>
            <w:r w:rsidRPr="0020003D">
              <w:rPr>
                <w:sz w:val="12"/>
                <w:lang w:val="cs-CZ"/>
              </w:rPr>
              <w:t>Cestovní ruch a rekreace</w:t>
            </w:r>
          </w:p>
        </w:tc>
        <w:tc>
          <w:tcPr>
            <w:tcW w:w="709" w:type="dxa"/>
          </w:tcPr>
          <w:p w:rsidR="0021207E" w:rsidRPr="0020003D" w:rsidRDefault="00433213">
            <w:pPr>
              <w:spacing w:after="0"/>
              <w:jc w:val="both"/>
              <w:rPr>
                <w:sz w:val="12"/>
                <w:lang w:val="cs-CZ"/>
              </w:rPr>
            </w:pPr>
            <w:r w:rsidRPr="0020003D">
              <w:rPr>
                <w:sz w:val="12"/>
                <w:lang w:val="cs-CZ"/>
              </w:rPr>
              <w:t>Doprava</w:t>
            </w:r>
          </w:p>
        </w:tc>
        <w:tc>
          <w:tcPr>
            <w:tcW w:w="850" w:type="dxa"/>
          </w:tcPr>
          <w:p w:rsidR="0021207E" w:rsidRPr="0020003D" w:rsidRDefault="00433213">
            <w:pPr>
              <w:spacing w:after="0"/>
              <w:jc w:val="both"/>
              <w:rPr>
                <w:sz w:val="12"/>
                <w:szCs w:val="12"/>
                <w:lang w:val="cs-CZ"/>
              </w:rPr>
            </w:pPr>
            <w:r w:rsidRPr="0020003D">
              <w:rPr>
                <w:sz w:val="12"/>
                <w:lang w:val="cs-CZ"/>
              </w:rPr>
              <w:t>Rozvoj měst</w:t>
            </w:r>
          </w:p>
        </w:tc>
        <w:tc>
          <w:tcPr>
            <w:tcW w:w="709" w:type="dxa"/>
          </w:tcPr>
          <w:p w:rsidR="0021207E" w:rsidRPr="0020003D" w:rsidRDefault="00433213">
            <w:pPr>
              <w:spacing w:after="0"/>
              <w:jc w:val="both"/>
              <w:rPr>
                <w:sz w:val="12"/>
                <w:szCs w:val="12"/>
                <w:lang w:val="cs-CZ"/>
              </w:rPr>
            </w:pPr>
            <w:r w:rsidRPr="0020003D">
              <w:rPr>
                <w:sz w:val="12"/>
                <w:lang w:val="cs-CZ"/>
              </w:rPr>
              <w:t>Neznámý/jiný</w:t>
            </w: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Znečištění dusičnany</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Znečištění fosforem</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Organické znečištění</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 xml:space="preserve">Chemické znečištění </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Znečištění slanou vodou</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Acidifikace</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Zvýšené teploty</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Změněná přírodní stanoviště</w:t>
            </w:r>
            <w:r w:rsidR="008B3D49" w:rsidRPr="0020003D">
              <w:rPr>
                <w:sz w:val="16"/>
                <w:lang w:val="cs-CZ"/>
              </w:rPr>
              <w:t xml:space="preserve"> z </w:t>
            </w:r>
            <w:r w:rsidRPr="0020003D">
              <w:rPr>
                <w:sz w:val="16"/>
                <w:lang w:val="cs-CZ"/>
              </w:rPr>
              <w:t>důvodu hydrologických změn</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c>
          <w:tcPr>
            <w:tcW w:w="1526" w:type="dxa"/>
            <w:shd w:val="clear" w:color="auto" w:fill="auto"/>
          </w:tcPr>
          <w:p w:rsidR="0021207E" w:rsidRPr="0020003D" w:rsidRDefault="00433213">
            <w:pPr>
              <w:spacing w:after="0"/>
              <w:jc w:val="both"/>
              <w:rPr>
                <w:sz w:val="16"/>
                <w:lang w:val="cs-CZ"/>
              </w:rPr>
            </w:pPr>
            <w:r w:rsidRPr="0020003D">
              <w:rPr>
                <w:sz w:val="16"/>
                <w:lang w:val="cs-CZ"/>
              </w:rPr>
              <w:t>Změněná přírodní stanoviště</w:t>
            </w:r>
            <w:r w:rsidR="008B3D49" w:rsidRPr="0020003D">
              <w:rPr>
                <w:sz w:val="16"/>
                <w:lang w:val="cs-CZ"/>
              </w:rPr>
              <w:t xml:space="preserve"> z </w:t>
            </w:r>
            <w:r w:rsidRPr="0020003D">
              <w:rPr>
                <w:sz w:val="16"/>
                <w:lang w:val="cs-CZ"/>
              </w:rPr>
              <w:t>důvodu morfologických změn</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rPr>
          <w:trHeight w:val="205"/>
        </w:trPr>
        <w:tc>
          <w:tcPr>
            <w:tcW w:w="1526" w:type="dxa"/>
            <w:shd w:val="clear" w:color="auto" w:fill="auto"/>
          </w:tcPr>
          <w:p w:rsidR="0021207E" w:rsidRPr="0020003D" w:rsidRDefault="00433213">
            <w:pPr>
              <w:spacing w:after="0"/>
              <w:jc w:val="both"/>
              <w:rPr>
                <w:sz w:val="16"/>
                <w:lang w:val="cs-CZ"/>
              </w:rPr>
            </w:pPr>
            <w:r w:rsidRPr="0020003D">
              <w:rPr>
                <w:sz w:val="16"/>
                <w:lang w:val="cs-CZ"/>
              </w:rPr>
              <w:t>Mikrobiologické znečištění</w:t>
            </w: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708" w:type="dxa"/>
          </w:tcPr>
          <w:p w:rsidR="0021207E" w:rsidRPr="0020003D" w:rsidRDefault="0021207E">
            <w:pPr>
              <w:spacing w:after="0"/>
              <w:jc w:val="both"/>
              <w:rPr>
                <w:sz w:val="16"/>
                <w:lang w:val="cs-CZ"/>
              </w:rPr>
            </w:pPr>
          </w:p>
        </w:tc>
        <w:tc>
          <w:tcPr>
            <w:tcW w:w="56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2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680" w:type="dxa"/>
          </w:tcPr>
          <w:p w:rsidR="0021207E" w:rsidRPr="0020003D" w:rsidRDefault="0021207E">
            <w:pPr>
              <w:spacing w:after="0"/>
              <w:jc w:val="both"/>
              <w:rPr>
                <w:sz w:val="16"/>
                <w:lang w:val="cs-CZ"/>
              </w:rPr>
            </w:pPr>
          </w:p>
        </w:tc>
        <w:tc>
          <w:tcPr>
            <w:tcW w:w="797" w:type="dxa"/>
          </w:tcPr>
          <w:p w:rsidR="0021207E" w:rsidRPr="0020003D" w:rsidRDefault="0021207E">
            <w:pPr>
              <w:spacing w:after="0"/>
              <w:jc w:val="both"/>
              <w:rPr>
                <w:sz w:val="16"/>
                <w:lang w:val="cs-CZ"/>
              </w:rPr>
            </w:pPr>
          </w:p>
        </w:tc>
        <w:tc>
          <w:tcPr>
            <w:tcW w:w="709" w:type="dxa"/>
          </w:tcPr>
          <w:p w:rsidR="0021207E" w:rsidRPr="0020003D" w:rsidRDefault="0021207E">
            <w:pPr>
              <w:spacing w:after="0"/>
              <w:jc w:val="both"/>
              <w:rPr>
                <w:sz w:val="16"/>
                <w:lang w:val="cs-CZ"/>
              </w:rPr>
            </w:pPr>
          </w:p>
        </w:tc>
        <w:tc>
          <w:tcPr>
            <w:tcW w:w="850" w:type="dxa"/>
          </w:tcPr>
          <w:p w:rsidR="0021207E" w:rsidRPr="0020003D" w:rsidRDefault="0021207E">
            <w:pPr>
              <w:spacing w:after="0"/>
              <w:jc w:val="both"/>
              <w:rPr>
                <w:sz w:val="16"/>
                <w:szCs w:val="16"/>
                <w:lang w:val="cs-CZ"/>
              </w:rPr>
            </w:pPr>
          </w:p>
        </w:tc>
        <w:tc>
          <w:tcPr>
            <w:tcW w:w="709" w:type="dxa"/>
          </w:tcPr>
          <w:p w:rsidR="0021207E" w:rsidRPr="0020003D" w:rsidRDefault="0021207E">
            <w:pPr>
              <w:spacing w:after="0"/>
              <w:jc w:val="both"/>
              <w:rPr>
                <w:sz w:val="16"/>
                <w:szCs w:val="16"/>
                <w:lang w:val="cs-CZ"/>
              </w:rPr>
            </w:pPr>
          </w:p>
        </w:tc>
      </w:tr>
      <w:tr w:rsidR="0021207E" w:rsidRPr="0020003D">
        <w:trPr>
          <w:trHeight w:val="205"/>
        </w:trPr>
        <w:tc>
          <w:tcPr>
            <w:tcW w:w="152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0"/>
              <w:jc w:val="both"/>
              <w:rPr>
                <w:sz w:val="16"/>
                <w:lang w:val="cs-CZ"/>
              </w:rPr>
            </w:pPr>
            <w:r w:rsidRPr="0020003D">
              <w:rPr>
                <w:sz w:val="16"/>
                <w:lang w:val="cs-CZ"/>
              </w:rPr>
              <w:t>Jiné významné dopady</w:t>
            </w:r>
          </w:p>
        </w:tc>
        <w:tc>
          <w:tcPr>
            <w:tcW w:w="567"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09"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08"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567"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09"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820"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680"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680"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97"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709"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lang w:val="cs-CZ"/>
              </w:rPr>
            </w:pPr>
          </w:p>
        </w:tc>
        <w:tc>
          <w:tcPr>
            <w:tcW w:w="850"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szCs w:val="16"/>
                <w:lang w:val="cs-CZ"/>
              </w:rPr>
            </w:pPr>
          </w:p>
        </w:tc>
        <w:tc>
          <w:tcPr>
            <w:tcW w:w="709" w:type="dxa"/>
            <w:tcBorders>
              <w:top w:val="single" w:sz="4" w:space="0" w:color="auto"/>
              <w:left w:val="single" w:sz="4" w:space="0" w:color="auto"/>
              <w:bottom w:val="single" w:sz="4" w:space="0" w:color="auto"/>
              <w:right w:val="single" w:sz="4" w:space="0" w:color="auto"/>
            </w:tcBorders>
          </w:tcPr>
          <w:p w:rsidR="0021207E" w:rsidRPr="0020003D" w:rsidRDefault="0021207E">
            <w:pPr>
              <w:spacing w:after="0"/>
              <w:jc w:val="both"/>
              <w:rPr>
                <w:sz w:val="16"/>
                <w:szCs w:val="16"/>
                <w:lang w:val="cs-CZ"/>
              </w:rPr>
            </w:pPr>
          </w:p>
        </w:tc>
      </w:tr>
    </w:tbl>
    <w:p w:rsidR="0021207E" w:rsidRPr="0020003D" w:rsidRDefault="0021207E">
      <w:pPr>
        <w:jc w:val="both"/>
        <w:rPr>
          <w:szCs w:val="24"/>
          <w:lang w:val="cs-CZ"/>
        </w:rPr>
      </w:pPr>
    </w:p>
    <w:p w:rsidR="0021207E" w:rsidRPr="0020003D" w:rsidRDefault="00433213">
      <w:pPr>
        <w:jc w:val="both"/>
        <w:rPr>
          <w:szCs w:val="24"/>
          <w:lang w:val="cs-CZ"/>
        </w:rPr>
      </w:pPr>
      <w:r w:rsidRPr="0020003D">
        <w:rPr>
          <w:lang w:val="cs-CZ"/>
        </w:rPr>
        <w:t>Objeví se případy, kdy sestavení takovéto tabulky</w:t>
      </w:r>
      <w:r w:rsidR="008B3D49" w:rsidRPr="0020003D">
        <w:rPr>
          <w:lang w:val="cs-CZ"/>
        </w:rPr>
        <w:t xml:space="preserve"> z </w:t>
      </w:r>
      <w:r w:rsidRPr="0020003D">
        <w:rPr>
          <w:lang w:val="cs-CZ"/>
        </w:rPr>
        <w:t>údajů a informací nebude možné. Taková situace může nastat zejména u určitých vlivů, které se obtížněji kvantifikují, nebo ve složitých oblastech povodí vystavených mnoha vlivům, kde je obtížné porozumět vztahům mezi vlivy a opatřeními.</w:t>
      </w:r>
    </w:p>
    <w:p w:rsidR="0021207E" w:rsidRPr="0020003D" w:rsidRDefault="00433213">
      <w:pPr>
        <w:jc w:val="both"/>
        <w:rPr>
          <w:szCs w:val="24"/>
          <w:lang w:val="cs-CZ"/>
        </w:rPr>
      </w:pPr>
      <w:r w:rsidRPr="0020003D">
        <w:rPr>
          <w:lang w:val="cs-CZ"/>
        </w:rPr>
        <w:t>Členské státy se proto žádají, aby předkládaly údaje a informace</w:t>
      </w:r>
      <w:r w:rsidR="008B3D49" w:rsidRPr="0020003D">
        <w:rPr>
          <w:lang w:val="cs-CZ"/>
        </w:rPr>
        <w:t xml:space="preserve"> v </w:t>
      </w:r>
      <w:r w:rsidRPr="0020003D">
        <w:rPr>
          <w:lang w:val="cs-CZ"/>
        </w:rPr>
        <w:t>maximálním možném rozsahu a</w:t>
      </w:r>
      <w:r w:rsidR="008B3D49" w:rsidRPr="0020003D">
        <w:rPr>
          <w:lang w:val="cs-CZ"/>
        </w:rPr>
        <w:t xml:space="preserve"> v </w:t>
      </w:r>
      <w:r w:rsidRPr="0020003D">
        <w:rPr>
          <w:lang w:val="cs-CZ"/>
        </w:rPr>
        <w:t>případě vlivů tehdy, jsou-li tyto informace dostupné nebo je lze odvodit za vynaložení přiměřeného úsilí.</w:t>
      </w:r>
      <w:r w:rsidR="002B634B" w:rsidRPr="0020003D">
        <w:rPr>
          <w:lang w:val="cs-CZ"/>
        </w:rPr>
        <w:t xml:space="preserve"> V </w:t>
      </w:r>
      <w:r w:rsidRPr="0020003D">
        <w:rPr>
          <w:lang w:val="cs-CZ"/>
        </w:rPr>
        <w:t>tomto ohledu nedostatečné poskytování těchto informací neznamená neplnění povinností podle rámcové směrnice o vodě.</w:t>
      </w:r>
    </w:p>
    <w:p w:rsidR="0021207E" w:rsidRPr="0020003D" w:rsidRDefault="00433213">
      <w:pPr>
        <w:pStyle w:val="Nadpis1"/>
        <w:jc w:val="both"/>
        <w:rPr>
          <w:lang w:val="cs-CZ"/>
        </w:rPr>
      </w:pPr>
      <w:bookmarkStart w:id="612" w:name="_Toc400669559"/>
      <w:bookmarkStart w:id="613" w:name="_Toc400670025"/>
      <w:bookmarkStart w:id="614" w:name="_Toc400670363"/>
      <w:bookmarkStart w:id="615" w:name="_Toc400670697"/>
      <w:bookmarkStart w:id="616" w:name="_Toc400671005"/>
      <w:bookmarkStart w:id="617" w:name="_Toc400671309"/>
      <w:bookmarkStart w:id="618" w:name="_Toc400671614"/>
      <w:bookmarkStart w:id="619" w:name="_Toc400671908"/>
      <w:bookmarkStart w:id="620" w:name="_Toc400714740"/>
      <w:bookmarkStart w:id="621" w:name="_Toc400714967"/>
      <w:bookmarkStart w:id="622" w:name="_Toc400715191"/>
      <w:bookmarkStart w:id="623" w:name="_Toc400715411"/>
      <w:bookmarkStart w:id="624" w:name="_Toc400715626"/>
      <w:bookmarkStart w:id="625" w:name="_Toc400715838"/>
      <w:bookmarkStart w:id="626" w:name="_Toc400716045"/>
      <w:bookmarkStart w:id="627" w:name="_Toc400716251"/>
      <w:bookmarkStart w:id="628" w:name="_Toc400716451"/>
      <w:bookmarkStart w:id="629" w:name="_Toc400716649"/>
      <w:bookmarkStart w:id="630" w:name="_Toc400716837"/>
      <w:bookmarkStart w:id="631" w:name="_Toc400717016"/>
      <w:bookmarkStart w:id="632" w:name="_Toc400717192"/>
      <w:bookmarkStart w:id="633" w:name="_Toc400717363"/>
      <w:bookmarkStart w:id="634" w:name="_Toc400717527"/>
      <w:bookmarkStart w:id="635" w:name="_Toc400717694"/>
      <w:bookmarkStart w:id="636" w:name="_Toc400717844"/>
      <w:bookmarkStart w:id="637" w:name="_Toc400717976"/>
      <w:bookmarkStart w:id="638" w:name="_Toc400720374"/>
      <w:bookmarkStart w:id="639" w:name="_Toc388280332"/>
      <w:bookmarkStart w:id="640" w:name="_Toc425522076"/>
      <w:bookmarkStart w:id="641" w:name="_Toc432666088"/>
      <w:bookmarkStart w:id="642" w:name="_Toc440017248"/>
      <w:bookmarkStart w:id="643" w:name="_Toc386464263"/>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20003D">
        <w:rPr>
          <w:lang w:val="cs-CZ"/>
        </w:rPr>
        <w:t>Podávání zpráv na úrovni oblasti povodí / dílčí jednotky</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plány povodí (schéma RBMPPoM)</w:t>
      </w:r>
      <w:bookmarkEnd w:id="639"/>
      <w:bookmarkEnd w:id="640"/>
      <w:bookmarkEnd w:id="641"/>
      <w:bookmarkEnd w:id="642"/>
    </w:p>
    <w:p w:rsidR="0021207E" w:rsidRPr="0020003D" w:rsidRDefault="00433213">
      <w:pPr>
        <w:pStyle w:val="Nadpis2"/>
        <w:jc w:val="both"/>
        <w:rPr>
          <w:lang w:val="cs-CZ"/>
        </w:rPr>
      </w:pPr>
      <w:bookmarkStart w:id="644" w:name="_Toc425522077"/>
      <w:bookmarkStart w:id="645" w:name="_Toc432666089"/>
      <w:bookmarkStart w:id="646" w:name="_Toc440017249"/>
      <w:bookmarkStart w:id="647" w:name="_Toc375220111"/>
      <w:bookmarkStart w:id="648" w:name="_Toc381689454"/>
      <w:bookmarkStart w:id="649" w:name="_Toc386464250"/>
      <w:bookmarkStart w:id="650" w:name="_Toc388280333"/>
      <w:r w:rsidRPr="0020003D">
        <w:rPr>
          <w:lang w:val="cs-CZ"/>
        </w:rPr>
        <w:t>Přehled podávání zpráv o plánech povodí</w:t>
      </w:r>
      <w:bookmarkEnd w:id="644"/>
      <w:bookmarkEnd w:id="645"/>
      <w:bookmarkEnd w:id="646"/>
    </w:p>
    <w:p w:rsidR="0021207E" w:rsidRPr="0020003D" w:rsidRDefault="00433213">
      <w:pPr>
        <w:jc w:val="both"/>
        <w:rPr>
          <w:lang w:val="cs-CZ"/>
        </w:rPr>
      </w:pPr>
      <w:r w:rsidRPr="0020003D">
        <w:rPr>
          <w:lang w:val="cs-CZ"/>
        </w:rPr>
        <w:t>Informace o plánu povodí a programu opatření se poskytují za každou oblast povodí nebo dílčí jednotku. Pro účely prezentace</w:t>
      </w:r>
      <w:r w:rsidR="008B3D49" w:rsidRPr="0020003D">
        <w:rPr>
          <w:lang w:val="cs-CZ"/>
        </w:rPr>
        <w:t xml:space="preserve"> v </w:t>
      </w:r>
      <w:r w:rsidRPr="0020003D">
        <w:rPr>
          <w:lang w:val="cs-CZ"/>
        </w:rPr>
        <w:t>těchto pokynech je obsah zpráv strukturován do následujících kapitol:</w:t>
      </w:r>
    </w:p>
    <w:p w:rsidR="0021207E" w:rsidRPr="0020003D" w:rsidRDefault="00433213">
      <w:pPr>
        <w:pStyle w:val="Odstavecseseznamem"/>
        <w:numPr>
          <w:ilvl w:val="0"/>
          <w:numId w:val="79"/>
        </w:numPr>
        <w:jc w:val="both"/>
        <w:rPr>
          <w:lang w:val="cs-CZ"/>
        </w:rPr>
      </w:pPr>
      <w:r w:rsidRPr="0020003D">
        <w:rPr>
          <w:lang w:val="cs-CZ"/>
        </w:rPr>
        <w:t xml:space="preserve">Obecné informace o datech plánu povodí, přijetí, obsahu, podrobnějších programech a odkazech na jiné politiky (oddíl </w:t>
      </w:r>
      <w:r w:rsidR="00C41810" w:rsidRPr="0020003D">
        <w:rPr>
          <w:lang w:val="cs-CZ"/>
        </w:rPr>
        <w:fldChar w:fldCharType="begin"/>
      </w:r>
      <w:r w:rsidR="00C41810" w:rsidRPr="0020003D">
        <w:rPr>
          <w:lang w:val="cs-CZ"/>
        </w:rPr>
        <w:instrText xml:space="preserve"> REF _Ref425264275 \r \h  \* MERGEFORMAT </w:instrText>
      </w:r>
      <w:r w:rsidR="00C41810" w:rsidRPr="0020003D">
        <w:rPr>
          <w:lang w:val="cs-CZ"/>
        </w:rPr>
      </w:r>
      <w:r w:rsidR="00C41810" w:rsidRPr="0020003D">
        <w:rPr>
          <w:lang w:val="cs-CZ"/>
        </w:rPr>
        <w:fldChar w:fldCharType="separate"/>
      </w:r>
      <w:r w:rsidRPr="0020003D">
        <w:rPr>
          <w:lang w:val="cs-CZ"/>
        </w:rPr>
        <w:t>9.2</w:t>
      </w:r>
      <w:r w:rsidR="00C41810" w:rsidRPr="0020003D">
        <w:rPr>
          <w:lang w:val="cs-CZ"/>
        </w:rPr>
        <w:fldChar w:fldCharType="end"/>
      </w:r>
      <w:r w:rsidRPr="0020003D">
        <w:rPr>
          <w:lang w:val="cs-CZ"/>
        </w:rPr>
        <w:t>)</w:t>
      </w:r>
    </w:p>
    <w:p w:rsidR="0021207E" w:rsidRPr="0020003D" w:rsidRDefault="00433213">
      <w:pPr>
        <w:pStyle w:val="Odstavecseseznamem"/>
        <w:numPr>
          <w:ilvl w:val="0"/>
          <w:numId w:val="79"/>
        </w:numPr>
        <w:jc w:val="both"/>
        <w:rPr>
          <w:lang w:val="cs-CZ"/>
        </w:rPr>
      </w:pPr>
      <w:r w:rsidRPr="0020003D">
        <w:rPr>
          <w:lang w:val="cs-CZ"/>
        </w:rPr>
        <w:t xml:space="preserve">Informace o emisích znečišťujících látek pro povrchové a podzemní vody, včetně seznamů emisí, vypouštění a úniků prioritních látek (oddíl </w:t>
      </w:r>
      <w:r w:rsidR="00C41810" w:rsidRPr="0020003D">
        <w:rPr>
          <w:lang w:val="cs-CZ"/>
        </w:rPr>
        <w:fldChar w:fldCharType="begin"/>
      </w:r>
      <w:r w:rsidR="00C41810" w:rsidRPr="0020003D">
        <w:rPr>
          <w:lang w:val="cs-CZ"/>
        </w:rPr>
        <w:instrText xml:space="preserve"> REF _Ref386463381 \r \h  \* MERGEFORMAT </w:instrText>
      </w:r>
      <w:r w:rsidR="00C41810" w:rsidRPr="0020003D">
        <w:rPr>
          <w:lang w:val="cs-CZ"/>
        </w:rPr>
      </w:r>
      <w:r w:rsidR="00C41810" w:rsidRPr="0020003D">
        <w:rPr>
          <w:lang w:val="cs-CZ"/>
        </w:rPr>
        <w:fldChar w:fldCharType="separate"/>
      </w:r>
      <w:r w:rsidRPr="0020003D">
        <w:rPr>
          <w:lang w:val="cs-CZ"/>
        </w:rPr>
        <w:t>9.3</w:t>
      </w:r>
      <w:r w:rsidR="00C41810" w:rsidRPr="0020003D">
        <w:rPr>
          <w:lang w:val="cs-CZ"/>
        </w:rPr>
        <w:fldChar w:fldCharType="end"/>
      </w:r>
      <w:r w:rsidRPr="0020003D">
        <w:rPr>
          <w:lang w:val="cs-CZ"/>
        </w:rPr>
        <w:t>)</w:t>
      </w:r>
    </w:p>
    <w:p w:rsidR="0021207E" w:rsidRPr="0020003D" w:rsidRDefault="00433213">
      <w:pPr>
        <w:pStyle w:val="Odstavecseseznamem"/>
        <w:numPr>
          <w:ilvl w:val="0"/>
          <w:numId w:val="79"/>
        </w:numPr>
        <w:jc w:val="both"/>
        <w:rPr>
          <w:lang w:val="cs-CZ"/>
        </w:rPr>
      </w:pPr>
      <w:r w:rsidRPr="0020003D">
        <w:rPr>
          <w:lang w:val="cs-CZ"/>
        </w:rPr>
        <w:t xml:space="preserve">Informace o odběrech vody a využívání vodních zdrojů (oddíl </w:t>
      </w:r>
      <w:r w:rsidR="00C41810" w:rsidRPr="0020003D">
        <w:rPr>
          <w:lang w:val="cs-CZ"/>
        </w:rPr>
        <w:fldChar w:fldCharType="begin"/>
      </w:r>
      <w:r w:rsidR="00C41810" w:rsidRPr="0020003D">
        <w:rPr>
          <w:lang w:val="cs-CZ"/>
        </w:rPr>
        <w:instrText xml:space="preserve"> REF _Ref425264426 \r \h  \* MERGEFORMAT </w:instrText>
      </w:r>
      <w:r w:rsidR="00C41810" w:rsidRPr="0020003D">
        <w:rPr>
          <w:lang w:val="cs-CZ"/>
        </w:rPr>
      </w:r>
      <w:r w:rsidR="00C41810" w:rsidRPr="0020003D">
        <w:rPr>
          <w:lang w:val="cs-CZ"/>
        </w:rPr>
        <w:fldChar w:fldCharType="separate"/>
      </w:r>
      <w:r w:rsidRPr="0020003D">
        <w:rPr>
          <w:lang w:val="cs-CZ"/>
        </w:rPr>
        <w:t>9.4</w:t>
      </w:r>
      <w:r w:rsidR="00C41810" w:rsidRPr="0020003D">
        <w:rPr>
          <w:lang w:val="cs-CZ"/>
        </w:rPr>
        <w:fldChar w:fldCharType="end"/>
      </w:r>
      <w:r w:rsidRPr="0020003D">
        <w:rPr>
          <w:lang w:val="cs-CZ"/>
        </w:rPr>
        <w:t>)</w:t>
      </w:r>
    </w:p>
    <w:p w:rsidR="0021207E" w:rsidRPr="0020003D" w:rsidRDefault="00433213">
      <w:pPr>
        <w:pStyle w:val="Odstavecseseznamem"/>
        <w:numPr>
          <w:ilvl w:val="0"/>
          <w:numId w:val="79"/>
        </w:numPr>
        <w:jc w:val="both"/>
        <w:rPr>
          <w:lang w:val="cs-CZ"/>
        </w:rPr>
      </w:pPr>
      <w:r w:rsidRPr="0020003D">
        <w:rPr>
          <w:lang w:val="cs-CZ"/>
        </w:rPr>
        <w:t xml:space="preserve">Informace o programu opatření (kapitola </w:t>
      </w:r>
      <w:r w:rsidR="00C41810" w:rsidRPr="0020003D">
        <w:rPr>
          <w:lang w:val="cs-CZ"/>
        </w:rPr>
        <w:fldChar w:fldCharType="begin"/>
      </w:r>
      <w:r w:rsidR="00C41810" w:rsidRPr="0020003D">
        <w:rPr>
          <w:lang w:val="cs-CZ"/>
        </w:rPr>
        <w:instrText xml:space="preserve"> REF _Ref425264453 \r \h  \* MERGEFORMAT </w:instrText>
      </w:r>
      <w:r w:rsidR="00C41810" w:rsidRPr="0020003D">
        <w:rPr>
          <w:lang w:val="cs-CZ"/>
        </w:rPr>
      </w:r>
      <w:r w:rsidR="00C41810" w:rsidRPr="0020003D">
        <w:rPr>
          <w:lang w:val="cs-CZ"/>
        </w:rPr>
        <w:fldChar w:fldCharType="separate"/>
      </w:r>
      <w:r w:rsidRPr="0020003D">
        <w:rPr>
          <w:lang w:val="cs-CZ"/>
        </w:rPr>
        <w:t>10</w:t>
      </w:r>
      <w:r w:rsidR="00C41810" w:rsidRPr="0020003D">
        <w:rPr>
          <w:lang w:val="cs-CZ"/>
        </w:rPr>
        <w:fldChar w:fldCharType="end"/>
      </w:r>
      <w:r w:rsidRPr="0020003D">
        <w:rPr>
          <w:lang w:val="cs-CZ"/>
        </w:rPr>
        <w:t xml:space="preserve">) </w:t>
      </w:r>
    </w:p>
    <w:p w:rsidR="0021207E" w:rsidRPr="0020003D" w:rsidRDefault="00433213">
      <w:pPr>
        <w:pStyle w:val="Odstavecseseznamem"/>
        <w:numPr>
          <w:ilvl w:val="0"/>
          <w:numId w:val="79"/>
        </w:numPr>
        <w:jc w:val="both"/>
        <w:rPr>
          <w:lang w:val="cs-CZ"/>
        </w:rPr>
      </w:pPr>
      <w:r w:rsidRPr="0020003D">
        <w:rPr>
          <w:lang w:val="cs-CZ"/>
        </w:rPr>
        <w:t xml:space="preserve">Informace o ekonomické analýze a návratnosti nákladů (kapitola </w:t>
      </w:r>
      <w:r w:rsidR="00C41810" w:rsidRPr="0020003D">
        <w:rPr>
          <w:lang w:val="cs-CZ"/>
        </w:rPr>
        <w:fldChar w:fldCharType="begin"/>
      </w:r>
      <w:r w:rsidR="00C41810" w:rsidRPr="0020003D">
        <w:rPr>
          <w:lang w:val="cs-CZ"/>
        </w:rPr>
        <w:instrText xml:space="preserve"> REF _Ref425264505 \r \h  \* MERGEFORMAT </w:instrText>
      </w:r>
      <w:r w:rsidR="00C41810" w:rsidRPr="0020003D">
        <w:rPr>
          <w:lang w:val="cs-CZ"/>
        </w:rPr>
      </w:r>
      <w:r w:rsidR="00C41810" w:rsidRPr="0020003D">
        <w:rPr>
          <w:lang w:val="cs-CZ"/>
        </w:rPr>
        <w:fldChar w:fldCharType="separate"/>
      </w:r>
      <w:r w:rsidRPr="0020003D">
        <w:rPr>
          <w:lang w:val="cs-CZ"/>
        </w:rPr>
        <w:t>11</w:t>
      </w:r>
      <w:r w:rsidR="00C41810" w:rsidRPr="0020003D">
        <w:rPr>
          <w:lang w:val="cs-CZ"/>
        </w:rPr>
        <w:fldChar w:fldCharType="end"/>
      </w:r>
      <w:r w:rsidRPr="0020003D">
        <w:rPr>
          <w:lang w:val="cs-CZ"/>
        </w:rPr>
        <w:t>)</w:t>
      </w:r>
    </w:p>
    <w:p w:rsidR="0021207E" w:rsidRPr="0020003D" w:rsidRDefault="00433213">
      <w:pPr>
        <w:jc w:val="both"/>
        <w:rPr>
          <w:lang w:val="cs-CZ"/>
        </w:rPr>
      </w:pPr>
      <w:r w:rsidRPr="0020003D">
        <w:rPr>
          <w:lang w:val="cs-CZ"/>
        </w:rPr>
        <w:t>Následující oddíly popisují obsah zpráv. Diagram UML schématu RBMPPoM se nachází</w:t>
      </w:r>
      <w:r w:rsidR="008B3D49" w:rsidRPr="0020003D">
        <w:rPr>
          <w:lang w:val="cs-CZ"/>
        </w:rPr>
        <w:t xml:space="preserve"> v </w:t>
      </w:r>
      <w:r w:rsidRPr="0020003D">
        <w:rPr>
          <w:lang w:val="cs-CZ"/>
        </w:rPr>
        <w:t>příloze 10.7.</w:t>
      </w:r>
    </w:p>
    <w:p w:rsidR="0021207E" w:rsidRPr="0020003D" w:rsidRDefault="00433213">
      <w:pPr>
        <w:pStyle w:val="Nadpis2"/>
        <w:jc w:val="both"/>
        <w:rPr>
          <w:lang w:val="cs-CZ"/>
        </w:rPr>
      </w:pPr>
      <w:bookmarkStart w:id="651" w:name="_Ref425264275"/>
      <w:bookmarkStart w:id="652" w:name="_Toc425522078"/>
      <w:bookmarkStart w:id="653" w:name="_Toc432666090"/>
      <w:bookmarkStart w:id="654" w:name="_Toc440017250"/>
      <w:r w:rsidRPr="0020003D">
        <w:rPr>
          <w:lang w:val="cs-CZ"/>
        </w:rPr>
        <w:t>Data plánu povodí, obsah, podrobnější programy, odůvodnění, účast veřejnosti</w:t>
      </w:r>
      <w:bookmarkEnd w:id="647"/>
      <w:bookmarkEnd w:id="648"/>
      <w:bookmarkEnd w:id="649"/>
      <w:bookmarkEnd w:id="650"/>
      <w:bookmarkEnd w:id="651"/>
      <w:bookmarkEnd w:id="652"/>
      <w:bookmarkEnd w:id="653"/>
      <w:bookmarkEnd w:id="654"/>
    </w:p>
    <w:p w:rsidR="0021207E" w:rsidRPr="0020003D" w:rsidRDefault="00433213">
      <w:pPr>
        <w:pStyle w:val="Nadpis3"/>
        <w:rPr>
          <w:lang w:val="cs-CZ"/>
        </w:rPr>
      </w:pPr>
      <w:bookmarkStart w:id="655" w:name="_Toc388280334"/>
      <w:bookmarkStart w:id="656" w:name="_Toc375220112"/>
      <w:r w:rsidRPr="0020003D">
        <w:rPr>
          <w:lang w:val="cs-CZ"/>
        </w:rPr>
        <w:t>Úvod</w:t>
      </w:r>
      <w:bookmarkEnd w:id="655"/>
    </w:p>
    <w:p w:rsidR="0021207E" w:rsidRPr="0020003D" w:rsidRDefault="00433213">
      <w:pPr>
        <w:jc w:val="both"/>
        <w:rPr>
          <w:lang w:val="cs-CZ"/>
        </w:rPr>
      </w:pPr>
      <w:r w:rsidRPr="0020003D">
        <w:rPr>
          <w:lang w:val="cs-CZ"/>
        </w:rPr>
        <w:t>Plán povodí (RBMP) je hlavním nástrojem pro hospodaření</w:t>
      </w:r>
      <w:r w:rsidR="008B3D49" w:rsidRPr="0020003D">
        <w:rPr>
          <w:lang w:val="cs-CZ"/>
        </w:rPr>
        <w:t xml:space="preserve"> s </w:t>
      </w:r>
      <w:r w:rsidRPr="0020003D">
        <w:rPr>
          <w:lang w:val="cs-CZ"/>
        </w:rPr>
        <w:t>veškerými útvary povrchových a podzemních vod</w:t>
      </w:r>
      <w:r w:rsidR="008B3D49" w:rsidRPr="0020003D">
        <w:rPr>
          <w:lang w:val="cs-CZ"/>
        </w:rPr>
        <w:t xml:space="preserve"> v </w:t>
      </w:r>
      <w:r w:rsidRPr="0020003D">
        <w:rPr>
          <w:lang w:val="cs-CZ"/>
        </w:rPr>
        <w:t>konkrétní oblasti povodí a jeho obsah je nastíněn</w:t>
      </w:r>
      <w:r w:rsidR="008B3D49" w:rsidRPr="0020003D">
        <w:rPr>
          <w:lang w:val="cs-CZ"/>
        </w:rPr>
        <w:t xml:space="preserve"> v </w:t>
      </w:r>
      <w:r w:rsidRPr="0020003D">
        <w:rPr>
          <w:lang w:val="cs-CZ"/>
        </w:rPr>
        <w:t>příloze VII rámcové směrnice o vodě.</w:t>
      </w:r>
      <w:r w:rsidR="002B634B" w:rsidRPr="0020003D">
        <w:rPr>
          <w:lang w:val="cs-CZ"/>
        </w:rPr>
        <w:t xml:space="preserve"> V </w:t>
      </w:r>
      <w:r w:rsidRPr="0020003D">
        <w:rPr>
          <w:lang w:val="cs-CZ"/>
        </w:rPr>
        <w:t>souvislosti se správou vody má plán povodí obsahovat obecný popis oblasti povodí, souhrn významných vlivů a dopadů na útvary povrchových a podzemních vod, souhrn opatření, která mají snížit zjištěné dopady, registr veškerých podrobnějších plánů navržených pro dílčí povodí, odvětví, problémy spojené</w:t>
      </w:r>
      <w:r w:rsidR="008B3D49" w:rsidRPr="0020003D">
        <w:rPr>
          <w:lang w:val="cs-CZ"/>
        </w:rPr>
        <w:t xml:space="preserve"> s </w:t>
      </w:r>
      <w:r w:rsidRPr="0020003D">
        <w:rPr>
          <w:lang w:val="cs-CZ"/>
        </w:rPr>
        <w:t>hospodařením nebo vodní kategorie, přehled veřejných konzultací a seznam příslušných orgánů včetně jejich vztahu</w:t>
      </w:r>
      <w:r w:rsidR="008B3D49" w:rsidRPr="0020003D">
        <w:rPr>
          <w:lang w:val="cs-CZ"/>
        </w:rPr>
        <w:t xml:space="preserve"> s </w:t>
      </w:r>
      <w:r w:rsidRPr="0020003D">
        <w:rPr>
          <w:lang w:val="cs-CZ"/>
        </w:rPr>
        <w:t>jinými orgány koordinovanými</w:t>
      </w:r>
      <w:r w:rsidR="008B3D49" w:rsidRPr="0020003D">
        <w:rPr>
          <w:lang w:val="cs-CZ"/>
        </w:rPr>
        <w:t xml:space="preserve"> v </w:t>
      </w:r>
      <w:r w:rsidRPr="0020003D">
        <w:rPr>
          <w:lang w:val="cs-CZ"/>
        </w:rPr>
        <w:t>rámci členského státu a přehled institucionálních vztahů ustavených</w:t>
      </w:r>
      <w:r w:rsidR="008B3D49" w:rsidRPr="0020003D">
        <w:rPr>
          <w:lang w:val="cs-CZ"/>
        </w:rPr>
        <w:t xml:space="preserve"> s </w:t>
      </w:r>
      <w:r w:rsidRPr="0020003D">
        <w:rPr>
          <w:lang w:val="cs-CZ"/>
        </w:rPr>
        <w:t>cílem zajistit koordinaci</w:t>
      </w:r>
      <w:r w:rsidR="008B3D49" w:rsidRPr="0020003D">
        <w:rPr>
          <w:lang w:val="cs-CZ"/>
        </w:rPr>
        <w:t xml:space="preserve"> v </w:t>
      </w:r>
      <w:r w:rsidRPr="0020003D">
        <w:rPr>
          <w:lang w:val="cs-CZ"/>
        </w:rPr>
        <w:t>mezinárodních oblastech povodí.</w:t>
      </w:r>
    </w:p>
    <w:p w:rsidR="0021207E" w:rsidRPr="0020003D" w:rsidRDefault="00433213">
      <w:pPr>
        <w:jc w:val="both"/>
        <w:rPr>
          <w:lang w:val="cs-CZ"/>
        </w:rPr>
      </w:pPr>
      <w:r w:rsidRPr="0020003D">
        <w:rPr>
          <w:lang w:val="cs-CZ"/>
        </w:rPr>
        <w:t>Je důležité, že rámcová směrnice o vodě stanoví environmentální cíle, jichž mají členské státy dosáhnout</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útvary povrchových a podzemních vod, přičemž výchozím cílem je dosažení dobrého stavu do roku 2015 (jestliže se neuplatňuje výjimka nebo pokud útvar povrchové vody nesplňuje podmínky pro umělý vodní útvar nebo silně ovlivněný vodní útvar). Plán povodí je klíčovým nástrojem,</w:t>
      </w:r>
      <w:r w:rsidR="008B3D49" w:rsidRPr="0020003D">
        <w:rPr>
          <w:lang w:val="cs-CZ"/>
        </w:rPr>
        <w:t xml:space="preserve"> s </w:t>
      </w:r>
      <w:r w:rsidRPr="0020003D">
        <w:rPr>
          <w:lang w:val="cs-CZ"/>
        </w:rPr>
        <w:t>jehož pomocí může být proces dosahování těchto právně závazných environmentálních cílů formálně určen jako plán provádění a může být předmětem přezkumu.</w:t>
      </w:r>
    </w:p>
    <w:p w:rsidR="0021207E" w:rsidRPr="0020003D" w:rsidRDefault="00433213">
      <w:pPr>
        <w:jc w:val="both"/>
        <w:rPr>
          <w:lang w:val="cs-CZ"/>
        </w:rPr>
      </w:pPr>
      <w:r w:rsidRPr="0020003D">
        <w:rPr>
          <w:lang w:val="cs-CZ"/>
        </w:rPr>
        <w:t>Rámcová směrnice o vodě stanoví pro vývoj plánu povodí postupný přístup, což znamená, že pokud jeden požadavek není zcela splněn nebo není proveden správně, může představovat překážku pro následné kroky</w:t>
      </w:r>
      <w:r w:rsidR="008B3D49" w:rsidRPr="0020003D">
        <w:rPr>
          <w:lang w:val="cs-CZ"/>
        </w:rPr>
        <w:t xml:space="preserve"> v </w:t>
      </w:r>
      <w:r w:rsidRPr="0020003D">
        <w:rPr>
          <w:lang w:val="cs-CZ"/>
        </w:rPr>
        <w:t>procesu provádění.</w:t>
      </w:r>
    </w:p>
    <w:p w:rsidR="0021207E" w:rsidRPr="0020003D" w:rsidRDefault="00433213">
      <w:pPr>
        <w:jc w:val="both"/>
        <w:rPr>
          <w:lang w:val="cs-CZ"/>
        </w:rPr>
      </w:pPr>
      <w:r w:rsidRPr="0020003D">
        <w:rPr>
          <w:lang w:val="cs-CZ"/>
        </w:rPr>
        <w:t>Jasný a úplný plán povodí je důležitý také kvůli odpovědnosti, jelikož se jedná o hlavní nástroj pro sdělování zainteresovaným stranám včetně veřejnosti, jak probíhá nebo bude probíhat integrované hospodaření</w:t>
      </w:r>
      <w:r w:rsidR="008B3D49" w:rsidRPr="0020003D">
        <w:rPr>
          <w:lang w:val="cs-CZ"/>
        </w:rPr>
        <w:t xml:space="preserve"> s </w:t>
      </w:r>
      <w:r w:rsidRPr="0020003D">
        <w:rPr>
          <w:lang w:val="cs-CZ"/>
        </w:rPr>
        <w:t>vodou. Úplný návrh plánů povodí, případně včetně návrhu podkladových dokumentů, by měl být včas zpřístupněn prostřednictvím veřejných konzultací, aby bylo zajištěno, že zúčastněné strany obdrží dostatek informací, aby mohly smysluplně vyjádřit své stanovisko.</w:t>
      </w:r>
    </w:p>
    <w:p w:rsidR="0021207E" w:rsidRPr="0020003D" w:rsidRDefault="00433213">
      <w:pPr>
        <w:pStyle w:val="Nadpis3"/>
        <w:rPr>
          <w:lang w:val="cs-CZ"/>
        </w:rPr>
      </w:pPr>
      <w:bookmarkStart w:id="657" w:name="_Toc388280335"/>
      <w:r w:rsidRPr="0020003D">
        <w:rPr>
          <w:lang w:val="cs-CZ"/>
        </w:rPr>
        <w:t>Jak budou Evropská komise a agentura EEA poskytnuté informace používat?</w:t>
      </w:r>
      <w:bookmarkEnd w:id="657"/>
    </w:p>
    <w:p w:rsidR="0021207E" w:rsidRPr="0020003D" w:rsidRDefault="00433213">
      <w:pPr>
        <w:jc w:val="both"/>
        <w:rPr>
          <w:lang w:val="cs-CZ"/>
        </w:rPr>
      </w:pPr>
      <w:r w:rsidRPr="0020003D">
        <w:rPr>
          <w:lang w:val="cs-CZ"/>
        </w:rPr>
        <w:t>Evropská komise použije poskytnuté informace</w:t>
      </w:r>
      <w:r w:rsidR="008B3D49" w:rsidRPr="0020003D">
        <w:rPr>
          <w:lang w:val="cs-CZ"/>
        </w:rPr>
        <w:t xml:space="preserve"> k </w:t>
      </w:r>
      <w:r w:rsidRPr="0020003D">
        <w:rPr>
          <w:lang w:val="cs-CZ"/>
        </w:rPr>
        <w:t>zajištění toho, aby členský stát řádně provedl rámcovou směrnici o vodě, aby byl zaveden registr podrobnějších programů a plánů řízení (viz Pokyny ke společné prováděcí strategii č. 8</w:t>
      </w:r>
      <w:r w:rsidRPr="0020003D">
        <w:rPr>
          <w:rStyle w:val="Znakapoznpodarou"/>
          <w:lang w:val="cs-CZ"/>
        </w:rPr>
        <w:footnoteReference w:id="103"/>
      </w:r>
      <w:r w:rsidRPr="0020003D">
        <w:rPr>
          <w:lang w:val="cs-CZ"/>
        </w:rPr>
        <w:t>) a aby byly informace</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rámcovou směrnicí o vodě poskytnuty veřejnosti.</w:t>
      </w:r>
    </w:p>
    <w:p w:rsidR="0021207E" w:rsidRPr="0020003D" w:rsidRDefault="00433213">
      <w:pPr>
        <w:jc w:val="both"/>
        <w:rPr>
          <w:lang w:val="cs-CZ"/>
        </w:rPr>
      </w:pPr>
      <w:r w:rsidRPr="0020003D">
        <w:rPr>
          <w:lang w:val="cs-CZ"/>
        </w:rPr>
        <w:t>Kromě toho bude Evropská komise informace používat</w:t>
      </w:r>
      <w:r w:rsidR="008B3D49" w:rsidRPr="0020003D">
        <w:rPr>
          <w:lang w:val="cs-CZ"/>
        </w:rPr>
        <w:t xml:space="preserve"> k </w:t>
      </w:r>
      <w:r w:rsidRPr="0020003D">
        <w:rPr>
          <w:lang w:val="cs-CZ"/>
        </w:rPr>
        <w:t>tvorbě budoucích nástrojů vodní politiky.</w:t>
      </w:r>
    </w:p>
    <w:p w:rsidR="0021207E" w:rsidRPr="0020003D" w:rsidRDefault="00433213">
      <w:pPr>
        <w:jc w:val="both"/>
        <w:rPr>
          <w:lang w:val="cs-CZ"/>
        </w:rPr>
      </w:pPr>
      <w:r w:rsidRPr="0020003D">
        <w:rPr>
          <w:lang w:val="cs-CZ"/>
        </w:rPr>
        <w:t>Na úrovni EU budou statistiky a informace poskytovány Evropskému parlamentu. Veřejnosti budou informace poskytovány prostřednictvím systému WISE.</w:t>
      </w:r>
    </w:p>
    <w:p w:rsidR="0021207E" w:rsidRPr="0020003D" w:rsidRDefault="00433213">
      <w:pPr>
        <w:pStyle w:val="Nadpis4"/>
        <w:rPr>
          <w:lang w:val="cs-CZ"/>
        </w:rPr>
      </w:pPr>
      <w:r w:rsidRPr="0020003D">
        <w:rPr>
          <w:lang w:val="cs-CZ"/>
        </w:rPr>
        <w:t>Výstupy zpráv</w:t>
      </w:r>
    </w:p>
    <w:p w:rsidR="0021207E" w:rsidRPr="0020003D" w:rsidRDefault="00433213">
      <w:pPr>
        <w:jc w:val="both"/>
        <w:rPr>
          <w:lang w:val="cs-CZ"/>
        </w:rPr>
      </w:pPr>
      <w:r w:rsidRPr="0020003D">
        <w:rPr>
          <w:lang w:val="cs-CZ"/>
        </w:rPr>
        <w:t>Obecně lze</w:t>
      </w:r>
      <w:r w:rsidR="008B3D49" w:rsidRPr="0020003D">
        <w:rPr>
          <w:lang w:val="cs-CZ"/>
        </w:rPr>
        <w:t xml:space="preserve"> z </w:t>
      </w:r>
      <w:r w:rsidRPr="0020003D">
        <w:rPr>
          <w:lang w:val="cs-CZ"/>
        </w:rPr>
        <w:t>hlavních metodických přístupů a poskytovaných faktických informací získávat statistické údaje.</w:t>
      </w:r>
    </w:p>
    <w:p w:rsidR="0021207E" w:rsidRPr="0020003D" w:rsidRDefault="00433213">
      <w:pPr>
        <w:pStyle w:val="Nadpis3"/>
        <w:rPr>
          <w:lang w:val="cs-CZ"/>
        </w:rPr>
      </w:pPr>
      <w:bookmarkStart w:id="658" w:name="_Toc388280336"/>
      <w:r w:rsidRPr="0020003D">
        <w:rPr>
          <w:lang w:val="cs-CZ"/>
        </w:rPr>
        <w:t>Obsah zpráv za rok 2016</w:t>
      </w:r>
      <w:bookmarkEnd w:id="656"/>
      <w:bookmarkEnd w:id="658"/>
      <w:r w:rsidRPr="0020003D">
        <w:rPr>
          <w:lang w:val="cs-CZ"/>
        </w:rPr>
        <w:t xml:space="preserve"> </w:t>
      </w:r>
    </w:p>
    <w:p w:rsidR="0021207E" w:rsidRPr="0020003D" w:rsidRDefault="00433213">
      <w:pPr>
        <w:keepNext/>
        <w:numPr>
          <w:ilvl w:val="3"/>
          <w:numId w:val="1"/>
        </w:numPr>
        <w:tabs>
          <w:tab w:val="num" w:pos="851"/>
        </w:tabs>
        <w:ind w:left="2705" w:hanging="2705"/>
        <w:jc w:val="both"/>
        <w:outlineLvl w:val="3"/>
        <w:rPr>
          <w:lang w:val="cs-CZ"/>
        </w:rPr>
      </w:pPr>
      <w:r w:rsidRPr="0020003D">
        <w:rPr>
          <w:lang w:val="cs-CZ"/>
        </w:rPr>
        <w:t>Nákres schématu</w:t>
      </w:r>
    </w:p>
    <w:p w:rsidR="0021207E" w:rsidRPr="0020003D" w:rsidRDefault="00433213">
      <w:pPr>
        <w:jc w:val="both"/>
        <w:rPr>
          <w:lang w:val="cs-CZ"/>
        </w:rPr>
      </w:pPr>
      <w:r w:rsidRPr="0020003D">
        <w:rPr>
          <w:lang w:val="cs-CZ"/>
        </w:rPr>
        <w:t>Viz příloha 10.7.</w:t>
      </w:r>
    </w:p>
    <w:p w:rsidR="0021207E" w:rsidRPr="0020003D" w:rsidRDefault="00433213">
      <w:pPr>
        <w:pStyle w:val="Nadpis4"/>
        <w:rPr>
          <w:lang w:val="cs-CZ"/>
        </w:rPr>
      </w:pPr>
      <w:r w:rsidRPr="0020003D">
        <w:rPr>
          <w:lang w:val="cs-CZ"/>
        </w:rPr>
        <w:t>Informace a údaje poskytované pomocí schémat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Schéma: RBMPPoM</w:t>
            </w:r>
          </w:p>
        </w:tc>
      </w:tr>
      <w:tr w:rsidR="0021207E" w:rsidRPr="0020003D">
        <w:tc>
          <w:tcPr>
            <w:tcW w:w="9853" w:type="dxa"/>
            <w:shd w:val="clear" w:color="auto" w:fill="auto"/>
          </w:tcPr>
          <w:p w:rsidR="0021207E" w:rsidRPr="0020003D" w:rsidRDefault="00433213">
            <w:pPr>
              <w:spacing w:after="120"/>
              <w:jc w:val="both"/>
              <w:rPr>
                <w:b/>
                <w:i/>
                <w:szCs w:val="24"/>
                <w:lang w:val="cs-CZ"/>
              </w:rPr>
            </w:pPr>
            <w:r w:rsidRPr="0020003D">
              <w:rPr>
                <w:b/>
                <w:i/>
                <w:lang w:val="cs-CZ"/>
              </w:rPr>
              <w:t>Třída: RBMP</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=1 minOccurs = 1</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rbmpName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Název plánu povodí</w:t>
            </w:r>
            <w:r w:rsidR="008B3D49" w:rsidRPr="0020003D">
              <w:rPr>
                <w:lang w:val="cs-CZ"/>
              </w:rPr>
              <w:t xml:space="preserve"> v </w:t>
            </w:r>
            <w:r w:rsidRPr="0020003D">
              <w:rPr>
                <w:lang w:val="cs-CZ"/>
              </w:rPr>
              <w:t>angličtině.</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rbmpTimetablePublicationDate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DateType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Datum zveřejnění časového plánu pro vypracování plánu povodí ve formátu RRRR-MM-DD.</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rbmpProgrammePublicationDate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DateType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tabs>
                <w:tab w:val="left" w:pos="1845"/>
              </w:tabs>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Datum zveřejnění program prací pro vypracování plánu povodí ve formátu RRRR-MM-DD.</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rbmpConsultationPublicationDate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DateType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Datum zveřejnění opatření týkajících se konzultací pro tvorbu plánu povodí ve formátu RRRR-MM-DD.</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rbmpInterimOverviewDate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DateType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Datum zveřejnění předběžného přehledu významných problémů hospodaření</w:t>
            </w:r>
            <w:r w:rsidR="008B3D49" w:rsidRPr="0020003D">
              <w:rPr>
                <w:lang w:val="cs-CZ"/>
              </w:rPr>
              <w:t xml:space="preserve"> s </w:t>
            </w:r>
            <w:r w:rsidRPr="0020003D">
              <w:rPr>
                <w:lang w:val="cs-CZ"/>
              </w:rPr>
              <w:t>vodou ve formátu RRRR-MM-DD.</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rbmpDraftVersionDate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DateType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Datum zveřejnění návrhů plánu povodí ve formátu RRRR-MM-DD.</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finalRBMPPublicationDate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DateType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Datum zveřejnění konečného plánu povodí ve formátu RRRR-MM-DD.</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subPlans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existují specifické plány pro dílčí povodí ve smyslu čl. 13 odst. 5 rámcové směrnice o vodě.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subPlansCoverage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SubPlansCoverage_Enum:</w:t>
            </w:r>
          </w:p>
          <w:p w:rsidR="0021207E" w:rsidRPr="0020003D" w:rsidRDefault="00433213">
            <w:pPr>
              <w:spacing w:after="120"/>
              <w:jc w:val="both"/>
              <w:rPr>
                <w:szCs w:val="24"/>
                <w:lang w:val="cs-CZ"/>
              </w:rPr>
            </w:pPr>
            <w:r w:rsidRPr="0020003D">
              <w:rPr>
                <w:lang w:val="cs-CZ"/>
              </w:rPr>
              <w:t>Agriculture</w:t>
            </w:r>
          </w:p>
          <w:p w:rsidR="0021207E" w:rsidRPr="0020003D" w:rsidRDefault="00433213">
            <w:pPr>
              <w:spacing w:after="120"/>
              <w:jc w:val="both"/>
              <w:rPr>
                <w:szCs w:val="24"/>
                <w:lang w:val="cs-CZ"/>
              </w:rPr>
            </w:pPr>
            <w:r w:rsidRPr="0020003D">
              <w:rPr>
                <w:lang w:val="cs-CZ"/>
              </w:rPr>
              <w:t>Chemical industry</w:t>
            </w:r>
          </w:p>
          <w:p w:rsidR="0021207E" w:rsidRPr="0020003D" w:rsidRDefault="00433213">
            <w:pPr>
              <w:spacing w:after="120"/>
              <w:jc w:val="both"/>
              <w:rPr>
                <w:szCs w:val="24"/>
                <w:lang w:val="cs-CZ"/>
              </w:rPr>
            </w:pPr>
            <w:r w:rsidRPr="0020003D">
              <w:rPr>
                <w:lang w:val="cs-CZ"/>
              </w:rPr>
              <w:t>Hydropower</w:t>
            </w:r>
          </w:p>
          <w:p w:rsidR="0021207E" w:rsidRPr="0020003D" w:rsidRDefault="00433213">
            <w:pPr>
              <w:spacing w:after="120"/>
              <w:jc w:val="both"/>
              <w:rPr>
                <w:szCs w:val="24"/>
                <w:lang w:val="cs-CZ"/>
              </w:rPr>
            </w:pPr>
            <w:r w:rsidRPr="0020003D">
              <w:rPr>
                <w:lang w:val="cs-CZ"/>
              </w:rPr>
              <w:t>Transport</w:t>
            </w:r>
          </w:p>
          <w:p w:rsidR="0021207E" w:rsidRPr="0020003D" w:rsidRDefault="00433213">
            <w:pPr>
              <w:spacing w:after="120"/>
              <w:jc w:val="both"/>
              <w:rPr>
                <w:szCs w:val="24"/>
                <w:lang w:val="cs-CZ"/>
              </w:rPr>
            </w:pPr>
            <w:r w:rsidRPr="0020003D">
              <w:rPr>
                <w:lang w:val="cs-CZ"/>
              </w:rPr>
              <w:t>Water Scarcity and droughts</w:t>
            </w:r>
          </w:p>
          <w:p w:rsidR="0021207E" w:rsidRPr="0020003D" w:rsidRDefault="00433213">
            <w:pPr>
              <w:spacing w:after="120"/>
              <w:jc w:val="both"/>
              <w:rPr>
                <w:szCs w:val="24"/>
                <w:lang w:val="cs-CZ"/>
              </w:rPr>
            </w:pPr>
            <w:r w:rsidRPr="0020003D">
              <w:rPr>
                <w:lang w:val="cs-CZ"/>
              </w:rPr>
              <w:t>Climate change</w:t>
            </w:r>
          </w:p>
          <w:p w:rsidR="0021207E" w:rsidRPr="0020003D" w:rsidRDefault="00433213">
            <w:pPr>
              <w:spacing w:after="120"/>
              <w:jc w:val="both"/>
              <w:rPr>
                <w:szCs w:val="24"/>
                <w:lang w:val="cs-CZ"/>
              </w:rPr>
            </w:pPr>
            <w:r w:rsidRPr="0020003D">
              <w:rPr>
                <w:lang w:val="cs-CZ"/>
              </w:rPr>
              <w:t>Coastal erosion</w:t>
            </w:r>
          </w:p>
          <w:p w:rsidR="0021207E" w:rsidRPr="0020003D" w:rsidRDefault="00433213">
            <w:pPr>
              <w:spacing w:after="120"/>
              <w:jc w:val="both"/>
              <w:rPr>
                <w:szCs w:val="24"/>
                <w:lang w:val="cs-CZ"/>
              </w:rPr>
            </w:pPr>
            <w:r w:rsidRPr="0020003D">
              <w:rPr>
                <w:lang w:val="cs-CZ"/>
              </w:rPr>
              <w:t>Rural planning</w:t>
            </w:r>
          </w:p>
          <w:p w:rsidR="0021207E" w:rsidRPr="0020003D" w:rsidRDefault="00433213">
            <w:pPr>
              <w:spacing w:after="120"/>
              <w:jc w:val="both"/>
              <w:rPr>
                <w:szCs w:val="24"/>
                <w:lang w:val="cs-CZ"/>
              </w:rPr>
            </w:pPr>
            <w:r w:rsidRPr="0020003D">
              <w:rPr>
                <w:lang w:val="cs-CZ"/>
              </w:rPr>
              <w:t>Urban planning</w:t>
            </w:r>
          </w:p>
          <w:p w:rsidR="0021207E" w:rsidRPr="0020003D" w:rsidRDefault="00433213">
            <w:pPr>
              <w:spacing w:after="120"/>
              <w:jc w:val="both"/>
              <w:rPr>
                <w:szCs w:val="24"/>
                <w:lang w:val="cs-CZ"/>
              </w:rPr>
            </w:pPr>
            <w:r w:rsidRPr="0020003D">
              <w:rPr>
                <w:lang w:val="cs-CZ"/>
              </w:rPr>
              <w:t>Nutrient enrichment</w:t>
            </w:r>
          </w:p>
          <w:p w:rsidR="0021207E" w:rsidRPr="0020003D" w:rsidRDefault="00433213">
            <w:pPr>
              <w:spacing w:after="120"/>
              <w:jc w:val="both"/>
              <w:rPr>
                <w:szCs w:val="24"/>
                <w:lang w:val="cs-CZ"/>
              </w:rPr>
            </w:pPr>
            <w:r w:rsidRPr="0020003D">
              <w:rPr>
                <w:lang w:val="cs-CZ"/>
              </w:rPr>
              <w:t>Chemical pollution</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existují specifické dílčí plány, vyberte</w:t>
            </w:r>
            <w:r w:rsidR="008B3D49" w:rsidRPr="0020003D">
              <w:rPr>
                <w:lang w:val="cs-CZ"/>
              </w:rPr>
              <w:t xml:space="preserve"> z </w:t>
            </w:r>
            <w:r w:rsidRPr="0020003D">
              <w:rPr>
                <w:lang w:val="cs-CZ"/>
              </w:rPr>
              <w:t>výčtu problémy, které řeší. Pokud je vybráno „Other“, upřesněte problém či problémy řešené</w:t>
            </w:r>
            <w:r w:rsidR="008B3D49" w:rsidRPr="0020003D">
              <w:rPr>
                <w:lang w:val="cs-CZ"/>
              </w:rPr>
              <w:t xml:space="preserve"> v </w:t>
            </w:r>
            <w:r w:rsidRPr="0020003D">
              <w:rPr>
                <w:lang w:val="cs-CZ"/>
              </w:rPr>
              <w:t>subPlansCoverageOther.</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subPlans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subPlansCoverageOther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Je-li</w:t>
            </w:r>
            <w:r w:rsidR="008B3D49" w:rsidRPr="0020003D">
              <w:rPr>
                <w:lang w:val="cs-CZ"/>
              </w:rPr>
              <w:t xml:space="preserve"> z </w:t>
            </w:r>
            <w:r w:rsidRPr="0020003D">
              <w:rPr>
                <w:lang w:val="cs-CZ"/>
              </w:rPr>
              <w:t>výčtu</w:t>
            </w:r>
            <w:r w:rsidR="008B3D49" w:rsidRPr="0020003D">
              <w:rPr>
                <w:lang w:val="cs-CZ"/>
              </w:rPr>
              <w:t xml:space="preserve"> v </w:t>
            </w:r>
            <w:r w:rsidRPr="0020003D">
              <w:rPr>
                <w:lang w:val="cs-CZ"/>
              </w:rPr>
              <w:t>subPlansCoverage vybráno „Other“, vyjmenujte řešené problémy.</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subPlans „Ano“ a subPlansCoverage je „Other“.</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subPlansReference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Podmíněné. Uveďte odkazy nebo hypertextové odkazy na</w:t>
            </w:r>
            <w:r w:rsidRPr="0020003D">
              <w:rPr>
                <w:b/>
                <w:lang w:val="cs-CZ"/>
              </w:rPr>
              <w:t xml:space="preserve"> </w:t>
            </w:r>
            <w:r w:rsidRPr="0020003D">
              <w:rPr>
                <w:lang w:val="cs-CZ"/>
              </w:rPr>
              <w:t>dokumenty a oddíly, kde lze najít příslušné informace týkající se dílčích plánů. Lze poskytnout odkazy na samotné dílčí plány.</w:t>
            </w:r>
            <w:r w:rsidR="00A83D7F" w:rsidRPr="0020003D">
              <w:rPr>
                <w:lang w:val="cs-CZ"/>
              </w:rPr>
              <w:t xml:space="preserve"> </w:t>
            </w:r>
          </w:p>
          <w:p w:rsidR="0021207E" w:rsidRPr="0020003D" w:rsidRDefault="00433213">
            <w:pPr>
              <w:spacing w:after="120"/>
              <w:jc w:val="both"/>
              <w:rPr>
                <w:b/>
                <w:szCs w:val="24"/>
                <w:lang w:val="cs-CZ"/>
              </w:rPr>
            </w:pPr>
            <w:r w:rsidRPr="0020003D">
              <w:rPr>
                <w:b/>
                <w:lang w:val="cs-CZ"/>
              </w:rPr>
              <w:t xml:space="preserve">Kontroly kvality: </w:t>
            </w:r>
            <w:r w:rsidRPr="0020003D">
              <w:rPr>
                <w:lang w:val="cs-CZ"/>
              </w:rPr>
              <w:t>Podmíněná kontrola: Uveďte, pokud je subPlans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sea</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byla</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 xml:space="preserve">plánem povodí nebo programem opatření provedena strategická posouzení vlivů na životní prostředí (SEA).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seaReference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Podmíněné. Uveďte odkazy nebo hypertextové odkazy na</w:t>
            </w:r>
            <w:r w:rsidRPr="0020003D">
              <w:rPr>
                <w:b/>
                <w:lang w:val="cs-CZ"/>
              </w:rPr>
              <w:t xml:space="preserve"> </w:t>
            </w:r>
            <w:r w:rsidRPr="0020003D">
              <w:rPr>
                <w:lang w:val="cs-CZ"/>
              </w:rPr>
              <w:t>dokumenty ke strategickému posouzení vlivů na životní prostředí (SEA).</w:t>
            </w:r>
            <w:r w:rsidR="00A83D7F" w:rsidRPr="0020003D">
              <w:rPr>
                <w:lang w:val="cs-CZ"/>
              </w:rPr>
              <w:t xml:space="preserve"> </w:t>
            </w:r>
          </w:p>
          <w:p w:rsidR="0021207E" w:rsidRPr="0020003D" w:rsidRDefault="00433213">
            <w:pPr>
              <w:spacing w:after="120"/>
              <w:jc w:val="both"/>
              <w:rPr>
                <w:b/>
                <w:szCs w:val="24"/>
                <w:lang w:val="cs-CZ"/>
              </w:rPr>
            </w:pPr>
            <w:r w:rsidRPr="0020003D">
              <w:rPr>
                <w:b/>
                <w:lang w:val="cs-CZ"/>
              </w:rPr>
              <w:t xml:space="preserve">Kontroly kvality: </w:t>
            </w:r>
            <w:r w:rsidRPr="0020003D">
              <w:rPr>
                <w:lang w:val="cs-CZ"/>
              </w:rPr>
              <w:t>Podmíněná kontrola: Uveďte, pokud je sea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publicConsultationInformation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PublicConsultationInformation_Enum:</w:t>
            </w:r>
          </w:p>
          <w:p w:rsidR="0021207E" w:rsidRPr="0020003D" w:rsidRDefault="00433213">
            <w:pPr>
              <w:spacing w:after="120"/>
              <w:jc w:val="both"/>
              <w:rPr>
                <w:szCs w:val="24"/>
                <w:lang w:val="cs-CZ"/>
              </w:rPr>
            </w:pPr>
            <w:r w:rsidRPr="0020003D">
              <w:rPr>
                <w:lang w:val="cs-CZ"/>
              </w:rPr>
              <w:t>Media (papers, TV, radio)</w:t>
            </w:r>
          </w:p>
          <w:p w:rsidR="0021207E" w:rsidRPr="0020003D" w:rsidRDefault="00433213">
            <w:pPr>
              <w:spacing w:after="120"/>
              <w:jc w:val="both"/>
              <w:rPr>
                <w:szCs w:val="24"/>
                <w:lang w:val="cs-CZ"/>
              </w:rPr>
            </w:pPr>
            <w:r w:rsidRPr="0020003D">
              <w:rPr>
                <w:lang w:val="cs-CZ"/>
              </w:rPr>
              <w:t>Internet</w:t>
            </w:r>
          </w:p>
          <w:p w:rsidR="0021207E" w:rsidRPr="0020003D" w:rsidRDefault="00433213">
            <w:pPr>
              <w:spacing w:after="120"/>
              <w:jc w:val="both"/>
              <w:rPr>
                <w:szCs w:val="24"/>
                <w:lang w:val="cs-CZ"/>
              </w:rPr>
            </w:pPr>
            <w:r w:rsidRPr="0020003D">
              <w:rPr>
                <w:lang w:val="cs-CZ"/>
              </w:rPr>
              <w:t>Social networking (Twitter, Facebook etc)</w:t>
            </w:r>
          </w:p>
          <w:p w:rsidR="0021207E" w:rsidRPr="0020003D" w:rsidRDefault="00433213">
            <w:pPr>
              <w:spacing w:after="120"/>
              <w:jc w:val="both"/>
              <w:rPr>
                <w:szCs w:val="24"/>
                <w:lang w:val="cs-CZ"/>
              </w:rPr>
            </w:pPr>
            <w:r w:rsidRPr="0020003D">
              <w:rPr>
                <w:lang w:val="cs-CZ"/>
              </w:rPr>
              <w:t>Printed material</w:t>
            </w:r>
          </w:p>
          <w:p w:rsidR="0021207E" w:rsidRPr="0020003D" w:rsidRDefault="00433213">
            <w:pPr>
              <w:spacing w:after="120"/>
              <w:jc w:val="both"/>
              <w:rPr>
                <w:szCs w:val="24"/>
                <w:lang w:val="cs-CZ"/>
              </w:rPr>
            </w:pPr>
            <w:r w:rsidRPr="0020003D">
              <w:rPr>
                <w:lang w:val="cs-CZ"/>
              </w:rPr>
              <w:t>Direct mailing</w:t>
            </w:r>
          </w:p>
          <w:p w:rsidR="0021207E" w:rsidRPr="0020003D" w:rsidRDefault="00433213">
            <w:pPr>
              <w:spacing w:after="120"/>
              <w:jc w:val="both"/>
              <w:rPr>
                <w:szCs w:val="24"/>
                <w:lang w:val="cs-CZ"/>
              </w:rPr>
            </w:pPr>
            <w:r w:rsidRPr="0020003D">
              <w:rPr>
                <w:lang w:val="cs-CZ"/>
              </w:rPr>
              <w:t>Invitations to stakeholders</w:t>
            </w:r>
          </w:p>
          <w:p w:rsidR="0021207E" w:rsidRPr="0020003D" w:rsidRDefault="00433213">
            <w:pPr>
              <w:spacing w:after="120"/>
              <w:jc w:val="both"/>
              <w:rPr>
                <w:szCs w:val="24"/>
                <w:lang w:val="cs-CZ"/>
              </w:rPr>
            </w:pPr>
            <w:r w:rsidRPr="0020003D">
              <w:rPr>
                <w:lang w:val="cs-CZ"/>
              </w:rPr>
              <w:t>Local Authorities</w:t>
            </w:r>
          </w:p>
          <w:p w:rsidR="0021207E" w:rsidRPr="0020003D" w:rsidRDefault="00433213">
            <w:pPr>
              <w:spacing w:after="120"/>
              <w:jc w:val="both"/>
              <w:rPr>
                <w:szCs w:val="24"/>
                <w:lang w:val="cs-CZ"/>
              </w:rPr>
            </w:pPr>
            <w:r w:rsidRPr="0020003D">
              <w:rPr>
                <w:lang w:val="cs-CZ"/>
              </w:rPr>
              <w:t>Meetings</w:t>
            </w:r>
          </w:p>
          <w:p w:rsidR="0021207E" w:rsidRPr="0020003D" w:rsidRDefault="00433213">
            <w:pPr>
              <w:spacing w:after="120"/>
              <w:jc w:val="both"/>
              <w:rPr>
                <w:szCs w:val="24"/>
                <w:lang w:val="cs-CZ"/>
              </w:rPr>
            </w:pPr>
            <w:r w:rsidRPr="0020003D">
              <w:rPr>
                <w:lang w:val="cs-CZ"/>
              </w:rPr>
              <w:t>Written consultation</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mechanismus či mechanismy používané</w:t>
            </w:r>
            <w:r w:rsidR="008B3D49" w:rsidRPr="0020003D">
              <w:rPr>
                <w:lang w:val="cs-CZ"/>
              </w:rPr>
              <w:t xml:space="preserve"> k </w:t>
            </w:r>
            <w:r w:rsidRPr="0020003D">
              <w:rPr>
                <w:lang w:val="cs-CZ"/>
              </w:rPr>
              <w:t>informování veřejnosti a zainteresovaných stran o konzultacích týkajících se návrhů plánů povodí. Lze vybrat více než jeden mechanismus. Pokud je vybráno „Other“, upřesněte používaný nástroj</w:t>
            </w:r>
            <w:r w:rsidR="008B3D49" w:rsidRPr="0020003D">
              <w:rPr>
                <w:lang w:val="cs-CZ"/>
              </w:rPr>
              <w:t xml:space="preserve"> v </w:t>
            </w:r>
            <w:r w:rsidRPr="0020003D">
              <w:rPr>
                <w:lang w:val="cs-CZ"/>
              </w:rPr>
              <w:t>publicConsultationInformationOther.</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publicConsultationInformationOther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Je-li</w:t>
            </w:r>
            <w:r w:rsidR="008B3D49" w:rsidRPr="0020003D">
              <w:rPr>
                <w:lang w:val="cs-CZ"/>
              </w:rPr>
              <w:t xml:space="preserve"> z </w:t>
            </w:r>
            <w:r w:rsidRPr="0020003D">
              <w:rPr>
                <w:lang w:val="cs-CZ"/>
              </w:rPr>
              <w:t>výčtu</w:t>
            </w:r>
            <w:r w:rsidR="008B3D49" w:rsidRPr="0020003D">
              <w:rPr>
                <w:lang w:val="cs-CZ"/>
              </w:rPr>
              <w:t xml:space="preserve"> v </w:t>
            </w:r>
            <w:r w:rsidRPr="0020003D">
              <w:rPr>
                <w:lang w:val="cs-CZ"/>
              </w:rPr>
              <w:t>publicConsultationInformation vybráno „Other“, vyjmenujte používané mechanismy.</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publicConsultationInformation „Other“.</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rbmpConsultation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RBMPConsultation_Enum:</w:t>
            </w:r>
          </w:p>
          <w:p w:rsidR="0021207E" w:rsidRPr="0020003D" w:rsidRDefault="00433213">
            <w:pPr>
              <w:spacing w:after="120"/>
              <w:jc w:val="both"/>
              <w:rPr>
                <w:szCs w:val="24"/>
                <w:lang w:val="cs-CZ"/>
              </w:rPr>
            </w:pPr>
            <w:r w:rsidRPr="0020003D">
              <w:rPr>
                <w:lang w:val="cs-CZ"/>
              </w:rPr>
              <w:t>Via internet</w:t>
            </w:r>
          </w:p>
          <w:p w:rsidR="0021207E" w:rsidRPr="0020003D" w:rsidRDefault="00433213">
            <w:pPr>
              <w:spacing w:after="120"/>
              <w:jc w:val="both"/>
              <w:rPr>
                <w:szCs w:val="24"/>
                <w:lang w:val="cs-CZ"/>
              </w:rPr>
            </w:pPr>
            <w:r w:rsidRPr="0020003D">
              <w:rPr>
                <w:lang w:val="cs-CZ"/>
              </w:rPr>
              <w:t>Via Twitter</w:t>
            </w:r>
          </w:p>
          <w:p w:rsidR="0021207E" w:rsidRPr="0020003D" w:rsidRDefault="00433213">
            <w:pPr>
              <w:spacing w:after="120"/>
              <w:jc w:val="both"/>
              <w:rPr>
                <w:szCs w:val="24"/>
                <w:lang w:val="cs-CZ"/>
              </w:rPr>
            </w:pPr>
            <w:r w:rsidRPr="0020003D">
              <w:rPr>
                <w:lang w:val="cs-CZ"/>
              </w:rPr>
              <w:t>Via Facebook</w:t>
            </w:r>
          </w:p>
          <w:p w:rsidR="0021207E" w:rsidRPr="0020003D" w:rsidRDefault="00433213">
            <w:pPr>
              <w:spacing w:after="120"/>
              <w:jc w:val="both"/>
              <w:rPr>
                <w:szCs w:val="24"/>
                <w:lang w:val="cs-CZ"/>
              </w:rPr>
            </w:pPr>
            <w:r w:rsidRPr="0020003D">
              <w:rPr>
                <w:lang w:val="cs-CZ"/>
              </w:rPr>
              <w:t>Via other social networking</w:t>
            </w:r>
          </w:p>
          <w:p w:rsidR="0021207E" w:rsidRPr="0020003D" w:rsidRDefault="00433213">
            <w:pPr>
              <w:spacing w:after="120"/>
              <w:jc w:val="both"/>
              <w:rPr>
                <w:szCs w:val="24"/>
                <w:lang w:val="cs-CZ"/>
              </w:rPr>
            </w:pPr>
            <w:r w:rsidRPr="0020003D">
              <w:rPr>
                <w:lang w:val="cs-CZ"/>
              </w:rPr>
              <w:t>Direct invitation</w:t>
            </w:r>
          </w:p>
          <w:p w:rsidR="0021207E" w:rsidRPr="0020003D" w:rsidRDefault="00433213">
            <w:pPr>
              <w:spacing w:after="120"/>
              <w:jc w:val="both"/>
              <w:rPr>
                <w:szCs w:val="24"/>
                <w:lang w:val="cs-CZ"/>
              </w:rPr>
            </w:pPr>
            <w:r w:rsidRPr="0020003D">
              <w:rPr>
                <w:lang w:val="cs-CZ"/>
              </w:rPr>
              <w:t>Exhibitions</w:t>
            </w:r>
          </w:p>
          <w:p w:rsidR="0021207E" w:rsidRPr="0020003D" w:rsidRDefault="00433213">
            <w:pPr>
              <w:spacing w:after="120"/>
              <w:jc w:val="both"/>
              <w:rPr>
                <w:szCs w:val="24"/>
                <w:lang w:val="cs-CZ"/>
              </w:rPr>
            </w:pPr>
            <w:r w:rsidRPr="0020003D">
              <w:rPr>
                <w:lang w:val="cs-CZ"/>
              </w:rPr>
              <w:t>Other outreach methods (e.g. game shows, board games, web-based material for schools)</w:t>
            </w:r>
          </w:p>
          <w:p w:rsidR="0021207E" w:rsidRPr="0020003D" w:rsidRDefault="00433213">
            <w:pPr>
              <w:spacing w:after="120"/>
              <w:jc w:val="both"/>
              <w:rPr>
                <w:szCs w:val="24"/>
                <w:lang w:val="cs-CZ"/>
              </w:rPr>
            </w:pPr>
            <w:r w:rsidRPr="0020003D">
              <w:rPr>
                <w:lang w:val="cs-CZ"/>
              </w:rPr>
              <w:t>Telephone surveys</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lang w:val="cs-CZ"/>
              </w:rPr>
              <w:t>Direct involvement in drafting RBMP</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nástroj či nástroje používané ke konzultování veřejnosti ohledně návrhů plánů povodí. Lze vybrat více než jeden nástroj. Pokud je vybráno „Other“, upřesněte používané nástroje</w:t>
            </w:r>
            <w:r w:rsidR="008B3D49" w:rsidRPr="0020003D">
              <w:rPr>
                <w:lang w:val="cs-CZ"/>
              </w:rPr>
              <w:t xml:space="preserve"> v </w:t>
            </w:r>
            <w:r w:rsidRPr="0020003D">
              <w:rPr>
                <w:lang w:val="cs-CZ"/>
              </w:rPr>
              <w:t>rbmpConsultationOther.</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rbmpConsultationOther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Je-li</w:t>
            </w:r>
            <w:r w:rsidR="008B3D49" w:rsidRPr="0020003D">
              <w:rPr>
                <w:lang w:val="cs-CZ"/>
              </w:rPr>
              <w:t xml:space="preserve"> z </w:t>
            </w:r>
            <w:r w:rsidRPr="0020003D">
              <w:rPr>
                <w:lang w:val="cs-CZ"/>
              </w:rPr>
              <w:t>výčtu</w:t>
            </w:r>
            <w:r w:rsidR="008B3D49" w:rsidRPr="0020003D">
              <w:rPr>
                <w:lang w:val="cs-CZ"/>
              </w:rPr>
              <w:t xml:space="preserve"> v </w:t>
            </w:r>
            <w:r w:rsidRPr="0020003D">
              <w:rPr>
                <w:lang w:val="cs-CZ"/>
              </w:rPr>
              <w:t>rbmpConsultation vybráno „Other“, vyjmenujte používané nástroje.</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rbmpConsultation „Other“.</w:t>
            </w:r>
          </w:p>
        </w:tc>
      </w:tr>
      <w:tr w:rsidR="0021207E" w:rsidRPr="005D233E">
        <w:tc>
          <w:tcPr>
            <w:tcW w:w="9853" w:type="dxa"/>
            <w:shd w:val="clear" w:color="auto" w:fill="auto"/>
          </w:tcPr>
          <w:p w:rsidR="0021207E" w:rsidRPr="0020003D" w:rsidRDefault="00433213">
            <w:pPr>
              <w:spacing w:after="120"/>
              <w:jc w:val="both"/>
              <w:rPr>
                <w:lang w:val="cs-CZ"/>
              </w:rPr>
            </w:pPr>
            <w:r w:rsidRPr="0020003D">
              <w:rPr>
                <w:b/>
                <w:lang w:val="cs-CZ"/>
              </w:rPr>
              <w:t>Prvek schématu</w:t>
            </w:r>
            <w:r w:rsidRPr="0020003D">
              <w:rPr>
                <w:lang w:val="cs-CZ"/>
              </w:rPr>
              <w:t>:</w:t>
            </w:r>
            <w:r w:rsidRPr="0020003D">
              <w:rPr>
                <w:b/>
                <w:lang w:val="cs-CZ"/>
              </w:rPr>
              <w:t xml:space="preserve"> </w:t>
            </w:r>
            <w:r w:rsidRPr="0020003D">
              <w:rPr>
                <w:lang w:val="cs-CZ"/>
              </w:rPr>
              <w:t xml:space="preserve">documentProvision </w:t>
            </w:r>
          </w:p>
          <w:p w:rsidR="0021207E" w:rsidRPr="0020003D" w:rsidRDefault="00433213">
            <w:pPr>
              <w:spacing w:after="120"/>
              <w:jc w:val="both"/>
              <w:rPr>
                <w:lang w:val="cs-CZ"/>
              </w:rPr>
            </w:pPr>
            <w:r w:rsidRPr="0020003D">
              <w:rPr>
                <w:b/>
                <w:lang w:val="cs-CZ"/>
              </w:rPr>
              <w:t xml:space="preserve">Typ pole / aspekty: </w:t>
            </w:r>
            <w:r w:rsidRPr="0020003D">
              <w:rPr>
                <w:lang w:val="cs-CZ"/>
              </w:rPr>
              <w:t>DocumentProvision_Enum:</w:t>
            </w:r>
          </w:p>
          <w:p w:rsidR="0021207E" w:rsidRPr="0020003D" w:rsidRDefault="00433213">
            <w:pPr>
              <w:spacing w:after="120"/>
              <w:jc w:val="both"/>
              <w:rPr>
                <w:szCs w:val="24"/>
                <w:lang w:val="cs-CZ"/>
              </w:rPr>
            </w:pPr>
            <w:r w:rsidRPr="0020003D">
              <w:rPr>
                <w:lang w:val="cs-CZ"/>
              </w:rPr>
              <w:t>Downloadable</w:t>
            </w:r>
          </w:p>
          <w:p w:rsidR="0021207E" w:rsidRPr="0020003D" w:rsidRDefault="00433213">
            <w:pPr>
              <w:spacing w:after="120"/>
              <w:jc w:val="both"/>
              <w:rPr>
                <w:szCs w:val="24"/>
                <w:lang w:val="cs-CZ"/>
              </w:rPr>
            </w:pPr>
            <w:r w:rsidRPr="0020003D">
              <w:rPr>
                <w:lang w:val="cs-CZ"/>
              </w:rPr>
              <w:t>Direct mailing (e-mail)</w:t>
            </w:r>
          </w:p>
          <w:p w:rsidR="0021207E" w:rsidRPr="0020003D" w:rsidRDefault="00433213">
            <w:pPr>
              <w:spacing w:after="120"/>
              <w:jc w:val="both"/>
              <w:rPr>
                <w:szCs w:val="24"/>
                <w:lang w:val="cs-CZ"/>
              </w:rPr>
            </w:pPr>
            <w:r w:rsidRPr="0020003D">
              <w:rPr>
                <w:lang w:val="cs-CZ"/>
              </w:rPr>
              <w:t>Direct mailing (post)</w:t>
            </w:r>
          </w:p>
          <w:p w:rsidR="0021207E" w:rsidRPr="0020003D" w:rsidRDefault="00433213">
            <w:pPr>
              <w:spacing w:after="120"/>
              <w:jc w:val="both"/>
              <w:rPr>
                <w:szCs w:val="24"/>
                <w:lang w:val="cs-CZ"/>
              </w:rPr>
            </w:pPr>
            <w:r w:rsidRPr="0020003D">
              <w:rPr>
                <w:lang w:val="cs-CZ"/>
              </w:rPr>
              <w:t>Paper copies distributed at exhibitions</w:t>
            </w:r>
          </w:p>
          <w:p w:rsidR="0021207E" w:rsidRPr="0020003D" w:rsidRDefault="00433213">
            <w:pPr>
              <w:spacing w:after="120"/>
              <w:jc w:val="both"/>
              <w:rPr>
                <w:szCs w:val="24"/>
                <w:lang w:val="cs-CZ"/>
              </w:rPr>
            </w:pPr>
            <w:r w:rsidRPr="0020003D">
              <w:rPr>
                <w:lang w:val="cs-CZ"/>
              </w:rPr>
              <w:t>Paper copies available in municipal buildings (town hall, library etc)</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metodu či metody používané</w:t>
            </w:r>
            <w:r w:rsidR="008B3D49" w:rsidRPr="0020003D">
              <w:rPr>
                <w:lang w:val="cs-CZ"/>
              </w:rPr>
              <w:t xml:space="preserve"> k </w:t>
            </w:r>
            <w:r w:rsidRPr="0020003D">
              <w:rPr>
                <w:lang w:val="cs-CZ"/>
              </w:rPr>
              <w:t>poskytování dokumentů ke konzultacím (např. návrhů plánů povodí a podkladových dokumentů) veřejnosti a zainteresovaným stranám. Lze vybrat více než jednu metodu. Pokud je vybráno „Other“, upřesněte používané metody</w:t>
            </w:r>
            <w:r w:rsidR="008B3D49" w:rsidRPr="0020003D">
              <w:rPr>
                <w:lang w:val="cs-CZ"/>
              </w:rPr>
              <w:t xml:space="preserve"> v </w:t>
            </w:r>
            <w:r w:rsidRPr="0020003D">
              <w:rPr>
                <w:lang w:val="cs-CZ"/>
              </w:rPr>
              <w:t>documentProvisionOther.</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documentProvisionOther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Je-li</w:t>
            </w:r>
            <w:r w:rsidR="008B3D49" w:rsidRPr="0020003D">
              <w:rPr>
                <w:lang w:val="cs-CZ"/>
              </w:rPr>
              <w:t xml:space="preserve"> z </w:t>
            </w:r>
            <w:r w:rsidRPr="0020003D">
              <w:rPr>
                <w:lang w:val="cs-CZ"/>
              </w:rPr>
              <w:t>výčtu</w:t>
            </w:r>
            <w:r w:rsidR="008B3D49" w:rsidRPr="0020003D">
              <w:rPr>
                <w:lang w:val="cs-CZ"/>
              </w:rPr>
              <w:t xml:space="preserve"> v </w:t>
            </w:r>
            <w:r w:rsidRPr="0020003D">
              <w:rPr>
                <w:lang w:val="cs-CZ"/>
              </w:rPr>
              <w:t>documentProvision vybráno „Other“, uveďte používané metody.</w:t>
            </w:r>
          </w:p>
          <w:p w:rsidR="0021207E" w:rsidRPr="0020003D" w:rsidRDefault="00433213">
            <w:pPr>
              <w:spacing w:after="120"/>
              <w:jc w:val="both"/>
              <w:rPr>
                <w:b/>
                <w:szCs w:val="24"/>
                <w:lang w:val="cs-CZ"/>
              </w:rPr>
            </w:pPr>
            <w:r w:rsidRPr="0020003D">
              <w:rPr>
                <w:b/>
                <w:lang w:val="cs-CZ"/>
              </w:rPr>
              <w:t>Kontroly kvality</w:t>
            </w:r>
            <w:r w:rsidRPr="0020003D">
              <w:rPr>
                <w:lang w:val="cs-CZ"/>
              </w:rPr>
              <w:t>: Kontroly kvality: Podmíněná kontrola: Uveďte, pokud je documentProvision „Other“.</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documentAvailability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byly dokumenty ke konzultacím (např. návrhy plánů povodí a podkladové dokumenty) zpřístupněny po dobu šesti měsíců</w:t>
            </w:r>
            <w:r w:rsidR="008B3D49" w:rsidRPr="0020003D">
              <w:rPr>
                <w:lang w:val="cs-CZ"/>
              </w:rPr>
              <w:t xml:space="preserve"> k </w:t>
            </w:r>
            <w:r w:rsidRPr="0020003D">
              <w:rPr>
                <w:lang w:val="cs-CZ"/>
              </w:rPr>
              <w:t>zpětné vazbě.</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ongoingStakeholderInvolvement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OngoingStakeholderInvolvement_Enum:</w:t>
            </w:r>
          </w:p>
          <w:p w:rsidR="0021207E" w:rsidRPr="0020003D" w:rsidRDefault="00433213">
            <w:pPr>
              <w:spacing w:after="120"/>
              <w:jc w:val="both"/>
              <w:rPr>
                <w:szCs w:val="24"/>
                <w:lang w:val="cs-CZ"/>
              </w:rPr>
            </w:pPr>
            <w:r w:rsidRPr="0020003D">
              <w:rPr>
                <w:lang w:val="cs-CZ"/>
              </w:rPr>
              <w:t>Regular exhibitions</w:t>
            </w:r>
          </w:p>
          <w:p w:rsidR="0021207E" w:rsidRPr="0020003D" w:rsidRDefault="00433213">
            <w:pPr>
              <w:spacing w:after="120"/>
              <w:jc w:val="both"/>
              <w:rPr>
                <w:szCs w:val="24"/>
                <w:lang w:val="cs-CZ"/>
              </w:rPr>
            </w:pPr>
            <w:r w:rsidRPr="0020003D">
              <w:rPr>
                <w:lang w:val="cs-CZ"/>
              </w:rPr>
              <w:t>Establishment of advisory groups</w:t>
            </w:r>
          </w:p>
          <w:p w:rsidR="0021207E" w:rsidRPr="0020003D" w:rsidRDefault="00433213">
            <w:pPr>
              <w:spacing w:after="120"/>
              <w:jc w:val="both"/>
              <w:rPr>
                <w:szCs w:val="24"/>
                <w:lang w:val="cs-CZ"/>
              </w:rPr>
            </w:pPr>
            <w:r w:rsidRPr="0020003D">
              <w:rPr>
                <w:lang w:val="cs-CZ"/>
              </w:rPr>
              <w:t>Involvement in drafting</w:t>
            </w:r>
          </w:p>
          <w:p w:rsidR="0021207E" w:rsidRPr="0020003D" w:rsidRDefault="00433213">
            <w:pPr>
              <w:spacing w:after="120"/>
              <w:jc w:val="both"/>
              <w:rPr>
                <w:szCs w:val="24"/>
                <w:lang w:val="cs-CZ"/>
              </w:rPr>
            </w:pPr>
            <w:r w:rsidRPr="0020003D">
              <w:rPr>
                <w:lang w:val="cs-CZ"/>
              </w:rPr>
              <w:t>Other outreach activities</w:t>
            </w:r>
          </w:p>
          <w:p w:rsidR="0021207E" w:rsidRPr="0020003D" w:rsidRDefault="00433213">
            <w:pPr>
              <w:spacing w:after="120"/>
              <w:jc w:val="both"/>
              <w:rPr>
                <w:szCs w:val="24"/>
                <w:lang w:val="cs-CZ"/>
              </w:rPr>
            </w:pPr>
            <w:r w:rsidRPr="0020003D">
              <w:rPr>
                <w:lang w:val="cs-CZ"/>
              </w:rPr>
              <w:t>Formation of alliances</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nástroje používané</w:t>
            </w:r>
            <w:r w:rsidR="008B3D49" w:rsidRPr="0020003D">
              <w:rPr>
                <w:lang w:val="cs-CZ"/>
              </w:rPr>
              <w:t xml:space="preserve"> k </w:t>
            </w:r>
            <w:r w:rsidRPr="0020003D">
              <w:rPr>
                <w:lang w:val="cs-CZ"/>
              </w:rPr>
              <w:t>dosažení nepřetržité aktivní účasti zainteresovaných stran při provádění rámcové směrnice o vodě. Lze vybrat více než jeden nástroj. Pokud je vybráno „Other outreach activities“, upřesněte používané terénní činnosti</w:t>
            </w:r>
            <w:r w:rsidR="008B3D49" w:rsidRPr="0020003D">
              <w:rPr>
                <w:lang w:val="cs-CZ"/>
              </w:rPr>
              <w:t xml:space="preserve"> v </w:t>
            </w:r>
            <w:r w:rsidRPr="0020003D">
              <w:rPr>
                <w:lang w:val="cs-CZ"/>
              </w:rPr>
              <w:t>ongoingStakeholderInvolvementOtherOutreach. Pokud je vybráno „Other“, upřesněte používané metody</w:t>
            </w:r>
            <w:r w:rsidR="008B3D49" w:rsidRPr="0020003D">
              <w:rPr>
                <w:lang w:val="cs-CZ"/>
              </w:rPr>
              <w:t xml:space="preserve"> v </w:t>
            </w:r>
            <w:r w:rsidRPr="0020003D">
              <w:rPr>
                <w:lang w:val="cs-CZ"/>
              </w:rPr>
              <w:t>ongoingStakeholderInvolvementOther.</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ongoingStakeholderInvolvementOtherOutreach</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Je-li</w:t>
            </w:r>
            <w:r w:rsidR="008B3D49" w:rsidRPr="0020003D">
              <w:rPr>
                <w:lang w:val="cs-CZ"/>
              </w:rPr>
              <w:t xml:space="preserve"> z </w:t>
            </w:r>
            <w:r w:rsidRPr="0020003D">
              <w:rPr>
                <w:lang w:val="cs-CZ"/>
              </w:rPr>
              <w:t>výčtu</w:t>
            </w:r>
            <w:r w:rsidR="008B3D49" w:rsidRPr="0020003D">
              <w:rPr>
                <w:lang w:val="cs-CZ"/>
              </w:rPr>
              <w:t xml:space="preserve"> v </w:t>
            </w:r>
            <w:r w:rsidRPr="0020003D">
              <w:rPr>
                <w:lang w:val="cs-CZ"/>
              </w:rPr>
              <w:t>ongoingStakeholderInvolvement vybráno „Other outreach activities“, uveďte používané terénní činnosti.</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ongoingStakeholderInvolvement „Other outreach activities“.</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ongoingStakeholderInvolvementOther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Je-li</w:t>
            </w:r>
            <w:r w:rsidR="008B3D49" w:rsidRPr="0020003D">
              <w:rPr>
                <w:lang w:val="cs-CZ"/>
              </w:rPr>
              <w:t xml:space="preserve"> z </w:t>
            </w:r>
            <w:r w:rsidRPr="0020003D">
              <w:rPr>
                <w:lang w:val="cs-CZ"/>
              </w:rPr>
              <w:t>výčtu</w:t>
            </w:r>
            <w:r w:rsidR="008B3D49" w:rsidRPr="0020003D">
              <w:rPr>
                <w:lang w:val="cs-CZ"/>
              </w:rPr>
              <w:t xml:space="preserve"> v </w:t>
            </w:r>
            <w:r w:rsidRPr="0020003D">
              <w:rPr>
                <w:lang w:val="cs-CZ"/>
              </w:rPr>
              <w:t>ongoingStakeholderInvolvement vybráno „Other“, uveďte používané nástroje.</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ongoingStakeholderInvolvement „Other“.</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stakeholderGroups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StakeholderGroups_Enum:</w:t>
            </w:r>
          </w:p>
          <w:p w:rsidR="0021207E" w:rsidRPr="0020003D" w:rsidRDefault="00433213">
            <w:pPr>
              <w:spacing w:after="120"/>
              <w:jc w:val="both"/>
              <w:rPr>
                <w:szCs w:val="24"/>
                <w:lang w:val="cs-CZ"/>
              </w:rPr>
            </w:pPr>
            <w:r w:rsidRPr="0020003D">
              <w:rPr>
                <w:lang w:val="cs-CZ"/>
              </w:rPr>
              <w:t>Water supply and sanitation</w:t>
            </w:r>
          </w:p>
          <w:p w:rsidR="0021207E" w:rsidRPr="0020003D" w:rsidRDefault="00433213">
            <w:pPr>
              <w:spacing w:after="120"/>
              <w:jc w:val="both"/>
              <w:rPr>
                <w:szCs w:val="24"/>
                <w:lang w:val="cs-CZ"/>
              </w:rPr>
            </w:pPr>
            <w:r w:rsidRPr="0020003D">
              <w:rPr>
                <w:lang w:val="cs-CZ"/>
              </w:rPr>
              <w:t>Agriculture / farmers</w:t>
            </w:r>
          </w:p>
          <w:p w:rsidR="0021207E" w:rsidRPr="0020003D" w:rsidRDefault="00433213">
            <w:pPr>
              <w:spacing w:after="120"/>
              <w:jc w:val="both"/>
              <w:rPr>
                <w:szCs w:val="24"/>
                <w:lang w:val="cs-CZ"/>
              </w:rPr>
            </w:pPr>
            <w:r w:rsidRPr="0020003D">
              <w:rPr>
                <w:lang w:val="cs-CZ"/>
              </w:rPr>
              <w:t>Energy / hydropower</w:t>
            </w:r>
          </w:p>
          <w:p w:rsidR="0021207E" w:rsidRPr="0020003D" w:rsidRDefault="00433213">
            <w:pPr>
              <w:spacing w:after="120"/>
              <w:jc w:val="both"/>
              <w:rPr>
                <w:szCs w:val="24"/>
                <w:lang w:val="cs-CZ"/>
              </w:rPr>
            </w:pPr>
            <w:r w:rsidRPr="0020003D">
              <w:rPr>
                <w:lang w:val="cs-CZ"/>
              </w:rPr>
              <w:t>Navigation / ports</w:t>
            </w:r>
          </w:p>
          <w:p w:rsidR="0021207E" w:rsidRPr="0020003D" w:rsidRDefault="00433213">
            <w:pPr>
              <w:spacing w:after="120"/>
              <w:jc w:val="both"/>
              <w:rPr>
                <w:szCs w:val="24"/>
                <w:lang w:val="cs-CZ"/>
              </w:rPr>
            </w:pPr>
            <w:r w:rsidRPr="0020003D">
              <w:rPr>
                <w:lang w:val="cs-CZ"/>
              </w:rPr>
              <w:t>Fisheries / aquaculture</w:t>
            </w:r>
          </w:p>
          <w:p w:rsidR="0021207E" w:rsidRPr="0020003D" w:rsidRDefault="00433213">
            <w:pPr>
              <w:spacing w:after="120"/>
              <w:jc w:val="both"/>
              <w:rPr>
                <w:szCs w:val="24"/>
                <w:lang w:val="cs-CZ"/>
              </w:rPr>
            </w:pPr>
            <w:r w:rsidRPr="0020003D">
              <w:rPr>
                <w:lang w:val="cs-CZ"/>
              </w:rPr>
              <w:t>Industry</w:t>
            </w:r>
          </w:p>
          <w:p w:rsidR="0021207E" w:rsidRPr="0020003D" w:rsidRDefault="00433213">
            <w:pPr>
              <w:spacing w:after="120"/>
              <w:jc w:val="both"/>
              <w:rPr>
                <w:szCs w:val="24"/>
                <w:lang w:val="cs-CZ"/>
              </w:rPr>
            </w:pPr>
            <w:r w:rsidRPr="0020003D">
              <w:rPr>
                <w:lang w:val="cs-CZ"/>
              </w:rPr>
              <w:t>NGOs / nature protection</w:t>
            </w:r>
          </w:p>
          <w:p w:rsidR="0021207E" w:rsidRPr="0020003D" w:rsidRDefault="00433213">
            <w:pPr>
              <w:spacing w:after="120"/>
              <w:jc w:val="both"/>
              <w:rPr>
                <w:szCs w:val="24"/>
                <w:lang w:val="cs-CZ"/>
              </w:rPr>
            </w:pPr>
            <w:r w:rsidRPr="0020003D">
              <w:rPr>
                <w:lang w:val="cs-CZ"/>
              </w:rPr>
              <w:t>Consumer groups</w:t>
            </w:r>
          </w:p>
          <w:p w:rsidR="0021207E" w:rsidRPr="0020003D" w:rsidRDefault="00433213">
            <w:pPr>
              <w:spacing w:after="120"/>
              <w:jc w:val="both"/>
              <w:rPr>
                <w:szCs w:val="24"/>
                <w:lang w:val="cs-CZ"/>
              </w:rPr>
            </w:pPr>
            <w:r w:rsidRPr="0020003D">
              <w:rPr>
                <w:lang w:val="cs-CZ"/>
              </w:rPr>
              <w:t>Local / regional authorities</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b/>
                <w:lang w:val="cs-CZ"/>
              </w:rPr>
              <w:t>Vlastnosti</w:t>
            </w:r>
            <w:r w:rsidRPr="0020003D">
              <w:rPr>
                <w:lang w:val="cs-CZ"/>
              </w:rPr>
              <w:t>: 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skupiny zainteresovaných stran, které se aktivně podílejí na tvorbě plánů povodí. Lze vybrat více než jednu skupinu zainteresovaných stran. Pokud je vybráno „Other“, upřesněte skupiny zainteresovaných stran</w:t>
            </w:r>
            <w:r w:rsidR="008B3D49" w:rsidRPr="0020003D">
              <w:rPr>
                <w:lang w:val="cs-CZ"/>
              </w:rPr>
              <w:t xml:space="preserve"> v </w:t>
            </w:r>
            <w:r w:rsidRPr="0020003D">
              <w:rPr>
                <w:lang w:val="cs-CZ"/>
              </w:rPr>
              <w:t>stakeholderGroupsOther.</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stakeholderGroupsOther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Podmíněná kontrola: Uveďte, pokud je stakeholderGroups „Other“.</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stakeholderGroups „Other“.</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impactPublicParticipation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ImpactPublicParticipation_Enum:</w:t>
            </w:r>
          </w:p>
          <w:p w:rsidR="0021207E" w:rsidRPr="0020003D" w:rsidRDefault="00433213">
            <w:pPr>
              <w:spacing w:after="120"/>
              <w:jc w:val="both"/>
              <w:rPr>
                <w:szCs w:val="24"/>
                <w:lang w:val="cs-CZ"/>
              </w:rPr>
            </w:pPr>
            <w:r w:rsidRPr="0020003D">
              <w:rPr>
                <w:lang w:val="cs-CZ"/>
              </w:rPr>
              <w:t>Changes to selection of measures</w:t>
            </w:r>
          </w:p>
          <w:p w:rsidR="0021207E" w:rsidRPr="0020003D" w:rsidRDefault="00433213">
            <w:pPr>
              <w:spacing w:after="120"/>
              <w:jc w:val="both"/>
              <w:rPr>
                <w:szCs w:val="24"/>
                <w:lang w:val="cs-CZ"/>
              </w:rPr>
            </w:pPr>
            <w:r w:rsidRPr="0020003D">
              <w:rPr>
                <w:lang w:val="cs-CZ"/>
              </w:rPr>
              <w:t>Adjustment to specific measures</w:t>
            </w:r>
          </w:p>
          <w:p w:rsidR="0021207E" w:rsidRPr="0020003D" w:rsidRDefault="00433213">
            <w:pPr>
              <w:spacing w:after="120"/>
              <w:jc w:val="both"/>
              <w:rPr>
                <w:szCs w:val="24"/>
                <w:lang w:val="cs-CZ"/>
              </w:rPr>
            </w:pPr>
            <w:r w:rsidRPr="0020003D">
              <w:rPr>
                <w:lang w:val="cs-CZ"/>
              </w:rPr>
              <w:t>Addition of new information</w:t>
            </w:r>
          </w:p>
          <w:p w:rsidR="0021207E" w:rsidRPr="0020003D" w:rsidRDefault="00433213">
            <w:pPr>
              <w:spacing w:after="120"/>
              <w:jc w:val="both"/>
              <w:rPr>
                <w:szCs w:val="24"/>
                <w:lang w:val="cs-CZ"/>
              </w:rPr>
            </w:pPr>
            <w:r w:rsidRPr="0020003D">
              <w:rPr>
                <w:lang w:val="cs-CZ"/>
              </w:rPr>
              <w:t>Changes to the methodology used</w:t>
            </w:r>
          </w:p>
          <w:p w:rsidR="0021207E" w:rsidRPr="0020003D" w:rsidRDefault="00433213">
            <w:pPr>
              <w:spacing w:after="120"/>
              <w:jc w:val="both"/>
              <w:rPr>
                <w:szCs w:val="24"/>
                <w:lang w:val="cs-CZ"/>
              </w:rPr>
            </w:pPr>
            <w:r w:rsidRPr="0020003D">
              <w:rPr>
                <w:lang w:val="cs-CZ"/>
              </w:rPr>
              <w:t>Commitment to further research</w:t>
            </w:r>
          </w:p>
          <w:p w:rsidR="0021207E" w:rsidRPr="0020003D" w:rsidRDefault="00433213">
            <w:pPr>
              <w:spacing w:after="120"/>
              <w:jc w:val="both"/>
              <w:rPr>
                <w:szCs w:val="24"/>
                <w:lang w:val="cs-CZ"/>
              </w:rPr>
            </w:pPr>
            <w:r w:rsidRPr="0020003D">
              <w:rPr>
                <w:lang w:val="cs-CZ"/>
              </w:rPr>
              <w:t>Commitment to action in the next RBMP cycle</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dopad či dopady procesu účasti veřejnosti na plány povodí. To se týká celého procesu vytváření plánu povodí, nejen šestiměsíční konzultace o jeho návrhu. Lze vybrat více než jeden dopad. Pokud je vybráno „Other“, upřesněte dopady</w:t>
            </w:r>
            <w:r w:rsidR="008B3D49" w:rsidRPr="0020003D">
              <w:rPr>
                <w:lang w:val="cs-CZ"/>
              </w:rPr>
              <w:t xml:space="preserve"> v </w:t>
            </w:r>
            <w:r w:rsidRPr="0020003D">
              <w:rPr>
                <w:lang w:val="cs-CZ"/>
              </w:rPr>
              <w:t>impactPublicParticipationOther.</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impactPublicParticipationOther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Je-li</w:t>
            </w:r>
            <w:r w:rsidR="008B3D49" w:rsidRPr="0020003D">
              <w:rPr>
                <w:lang w:val="cs-CZ"/>
              </w:rPr>
              <w:t xml:space="preserve"> z </w:t>
            </w:r>
            <w:r w:rsidRPr="0020003D">
              <w:rPr>
                <w:lang w:val="cs-CZ"/>
              </w:rPr>
              <w:t>výčtu</w:t>
            </w:r>
            <w:r w:rsidR="008B3D49" w:rsidRPr="0020003D">
              <w:rPr>
                <w:lang w:val="cs-CZ"/>
              </w:rPr>
              <w:t xml:space="preserve"> v </w:t>
            </w:r>
            <w:r w:rsidRPr="0020003D">
              <w:rPr>
                <w:lang w:val="cs-CZ"/>
              </w:rPr>
              <w:t>impactPublicParticipation vybráno „Other“, uveďte dopady.</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impactPublicParticipation „Other“.</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internationalCoOrdination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InternationalCoOrdination_Enum:</w:t>
            </w:r>
          </w:p>
          <w:p w:rsidR="0021207E" w:rsidRPr="0020003D" w:rsidRDefault="00433213">
            <w:pPr>
              <w:spacing w:after="120"/>
              <w:jc w:val="both"/>
              <w:rPr>
                <w:szCs w:val="24"/>
                <w:lang w:val="cs-CZ"/>
              </w:rPr>
            </w:pPr>
            <w:r w:rsidRPr="0020003D">
              <w:rPr>
                <w:lang w:val="cs-CZ"/>
              </w:rPr>
              <w:t>Category 1: International agreement, permanent co-operation body and international RBMP in place.</w:t>
            </w:r>
          </w:p>
          <w:p w:rsidR="0021207E" w:rsidRPr="0020003D" w:rsidRDefault="00433213">
            <w:pPr>
              <w:spacing w:after="120"/>
              <w:jc w:val="both"/>
              <w:rPr>
                <w:szCs w:val="24"/>
                <w:lang w:val="cs-CZ"/>
              </w:rPr>
            </w:pPr>
            <w:r w:rsidRPr="0020003D">
              <w:rPr>
                <w:lang w:val="cs-CZ"/>
              </w:rPr>
              <w:t>Category 2: International agreement and permanent co-operation body in place.</w:t>
            </w:r>
          </w:p>
          <w:p w:rsidR="0021207E" w:rsidRPr="0020003D" w:rsidRDefault="00433213">
            <w:pPr>
              <w:spacing w:after="120"/>
              <w:jc w:val="both"/>
              <w:rPr>
                <w:szCs w:val="24"/>
                <w:lang w:val="cs-CZ"/>
              </w:rPr>
            </w:pPr>
            <w:r w:rsidRPr="0020003D">
              <w:rPr>
                <w:lang w:val="cs-CZ"/>
              </w:rPr>
              <w:t>Category 3: International agreement in place.</w:t>
            </w:r>
          </w:p>
          <w:p w:rsidR="0021207E" w:rsidRPr="0020003D" w:rsidRDefault="00433213">
            <w:pPr>
              <w:spacing w:after="120"/>
              <w:jc w:val="both"/>
              <w:rPr>
                <w:szCs w:val="24"/>
                <w:lang w:val="cs-CZ"/>
              </w:rPr>
            </w:pPr>
            <w:r w:rsidRPr="0020003D">
              <w:rPr>
                <w:lang w:val="cs-CZ"/>
              </w:rPr>
              <w:t>Category 4: No co-operation formalised.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Pr="0020003D">
              <w:rPr>
                <w:lang w:val="cs-CZ"/>
              </w:rPr>
              <w:t>: Podmíněné. Pokud je oblast povodí mezinárodní, vyberte</w:t>
            </w:r>
            <w:r w:rsidR="008B3D49" w:rsidRPr="0020003D">
              <w:rPr>
                <w:lang w:val="cs-CZ"/>
              </w:rPr>
              <w:t xml:space="preserve"> z </w:t>
            </w:r>
            <w:r w:rsidRPr="0020003D">
              <w:rPr>
                <w:lang w:val="cs-CZ"/>
              </w:rPr>
              <w:t xml:space="preserve">výčtu typ mezinárodní spolupráce nebo mechanismus či mechanismy koordinace, které existují mezi sousedními členskými státy. </w:t>
            </w:r>
          </w:p>
          <w:p w:rsidR="0021207E" w:rsidRPr="0020003D" w:rsidRDefault="00433213">
            <w:pPr>
              <w:spacing w:after="120"/>
              <w:jc w:val="both"/>
              <w:rPr>
                <w:szCs w:val="24"/>
                <w:lang w:val="cs-CZ"/>
              </w:rPr>
            </w:pPr>
            <w:r w:rsidRPr="0020003D">
              <w:rPr>
                <w:lang w:val="cs-CZ"/>
              </w:rPr>
              <w:t>Kategorie koordinace vytvořené</w:t>
            </w:r>
            <w:r w:rsidR="008B3D49" w:rsidRPr="0020003D">
              <w:rPr>
                <w:lang w:val="cs-CZ"/>
              </w:rPr>
              <w:t xml:space="preserve"> v </w:t>
            </w:r>
            <w:r w:rsidRPr="0020003D">
              <w:rPr>
                <w:lang w:val="cs-CZ"/>
              </w:rPr>
              <w:t>rámci projektu ES</w:t>
            </w:r>
            <w:r w:rsidR="008B3D49" w:rsidRPr="0020003D">
              <w:rPr>
                <w:lang w:val="cs-CZ"/>
              </w:rPr>
              <w:t xml:space="preserve"> s </w:t>
            </w:r>
            <w:r w:rsidRPr="0020003D">
              <w:rPr>
                <w:lang w:val="cs-CZ"/>
              </w:rPr>
              <w:t>názvem Srovnávací studie vlivů a opatření</w:t>
            </w:r>
            <w:r w:rsidR="008B3D49" w:rsidRPr="0020003D">
              <w:rPr>
                <w:lang w:val="cs-CZ"/>
              </w:rPr>
              <w:t xml:space="preserve"> v </w:t>
            </w:r>
            <w:r w:rsidRPr="0020003D">
              <w:rPr>
                <w:lang w:val="cs-CZ"/>
              </w:rPr>
              <w:t>hlavních plánech povodí</w:t>
            </w:r>
            <w:r w:rsidR="008B3D49" w:rsidRPr="0020003D">
              <w:rPr>
                <w:lang w:val="cs-CZ"/>
              </w:rPr>
              <w:t xml:space="preserve"> v </w:t>
            </w:r>
            <w:r w:rsidRPr="0020003D">
              <w:rPr>
                <w:lang w:val="cs-CZ"/>
              </w:rPr>
              <w:t>EU – zpráva o správě vody</w:t>
            </w:r>
            <w:r w:rsidRPr="0020003D">
              <w:rPr>
                <w:rStyle w:val="Znakapoznpodarou"/>
                <w:lang w:val="cs-CZ"/>
              </w:rPr>
              <w:footnoteReference w:id="104"/>
            </w:r>
            <w:r w:rsidRPr="0020003D">
              <w:rPr>
                <w:lang w:val="cs-CZ"/>
              </w:rPr>
              <w:t xml:space="preserve">.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pominternationalRBD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internationalCoOrdinationPublicParticipation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je oblast povodí mezinárodní, uveďte, zda probíhala mezinárodní koordinace účasti veřejnosti a aktivního zapojení zainteresovaných stran.</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pominternationalRBD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publicParticipationReference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Požadováno. Uveďte odkazy nebo hypertextové odkazy na dokumenty a oddíly, kde lze najít informace o účasti veřejnosti a efektivnosti této účasti, včetně informací o případné mezinárodní koordinaci.</w:t>
            </w:r>
            <w:r w:rsidR="00A83D7F"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consultationResponsesReference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Požadováno. Uveďte odkazy nebo hypertextové odkazy na</w:t>
            </w:r>
            <w:r w:rsidRPr="0020003D">
              <w:rPr>
                <w:b/>
                <w:lang w:val="cs-CZ"/>
              </w:rPr>
              <w:t xml:space="preserve"> </w:t>
            </w:r>
            <w:r w:rsidRPr="0020003D">
              <w:rPr>
                <w:lang w:val="cs-CZ"/>
              </w:rPr>
              <w:t>dokumenty a oddíly, kde lze najít příslušné informace o reakcích veřejných konzultací na plány povodí.</w:t>
            </w:r>
            <w:r w:rsidR="00A83D7F"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integrationFloodsDirective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byly plány povodí a plány řízení povodňových rizik podle směrnice o povodních zakomponovány do jediného plánu.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coOrdinationFloodsDirective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proběhla společná konzultace o plánech povodí a plánech řízení povodňových rizik.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fdCoordinationReference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Požadováno. Uveďte odkazy nebo hypertextové odkazy na</w:t>
            </w:r>
            <w:r w:rsidRPr="0020003D">
              <w:rPr>
                <w:b/>
                <w:lang w:val="cs-CZ"/>
              </w:rPr>
              <w:t xml:space="preserve"> </w:t>
            </w:r>
            <w:r w:rsidRPr="0020003D">
              <w:rPr>
                <w:lang w:val="cs-CZ"/>
              </w:rPr>
              <w:t>dokumenty a oddíly, kde lze najít příslušné informace o koordinaci plánu povodí</w:t>
            </w:r>
            <w:r w:rsidR="008B3D49" w:rsidRPr="0020003D">
              <w:rPr>
                <w:lang w:val="cs-CZ"/>
              </w:rPr>
              <w:t xml:space="preserve"> s </w:t>
            </w:r>
            <w:r w:rsidRPr="0020003D">
              <w:rPr>
                <w:lang w:val="cs-CZ"/>
              </w:rPr>
              <w:t>prováděním směrnice o povodních.</w:t>
            </w:r>
            <w:r w:rsidR="00A83D7F"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coOrdinationMSFD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Pr="0020003D">
              <w:rPr>
                <w:lang w:val="cs-CZ"/>
              </w:rPr>
              <w:t xml:space="preserve">: Požadováno. Uveďte, zda proběhla společná konzultace o plánech povodí a strategii pro mořské prostředí. </w:t>
            </w:r>
          </w:p>
        </w:tc>
      </w:tr>
      <w:tr w:rsidR="0021207E" w:rsidRPr="005D233E">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msfdCoordinationReference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Požadováno. Uveďte odkazy nebo hypertextové odkazy na</w:t>
            </w:r>
            <w:r w:rsidRPr="0020003D">
              <w:rPr>
                <w:b/>
                <w:lang w:val="cs-CZ"/>
              </w:rPr>
              <w:t xml:space="preserve"> </w:t>
            </w:r>
            <w:r w:rsidRPr="0020003D">
              <w:rPr>
                <w:lang w:val="cs-CZ"/>
              </w:rPr>
              <w:t>dokumenty a oddíly, kde lze najít příslušné informace o koordinaci plánu povodí</w:t>
            </w:r>
            <w:r w:rsidR="008B3D49" w:rsidRPr="0020003D">
              <w:rPr>
                <w:lang w:val="cs-CZ"/>
              </w:rPr>
              <w:t xml:space="preserve"> s </w:t>
            </w:r>
            <w:r w:rsidRPr="0020003D">
              <w:rPr>
                <w:lang w:val="cs-CZ"/>
              </w:rPr>
              <w:t>prováděním rámcové směrnice o strategii pro mořské prostředí.</w:t>
            </w:r>
            <w:r w:rsidR="00A83D7F" w:rsidRPr="0020003D">
              <w:rPr>
                <w:lang w:val="cs-CZ"/>
              </w:rPr>
              <w:t xml:space="preserve"> </w:t>
            </w:r>
          </w:p>
        </w:tc>
      </w:tr>
    </w:tbl>
    <w:p w:rsidR="0021207E" w:rsidRPr="0020003D" w:rsidRDefault="0021207E">
      <w:pPr>
        <w:jc w:val="both"/>
        <w:rPr>
          <w:lang w:val="cs-CZ"/>
        </w:rPr>
      </w:pPr>
    </w:p>
    <w:p w:rsidR="0021207E" w:rsidRPr="0020003D" w:rsidRDefault="00433213">
      <w:pPr>
        <w:pStyle w:val="Nadpis2"/>
        <w:jc w:val="both"/>
        <w:rPr>
          <w:lang w:val="cs-CZ"/>
        </w:rPr>
      </w:pPr>
      <w:bookmarkStart w:id="659" w:name="_Toc400669564"/>
      <w:bookmarkStart w:id="660" w:name="_Toc400670030"/>
      <w:bookmarkStart w:id="661" w:name="_Toc400670368"/>
      <w:bookmarkStart w:id="662" w:name="_Toc400670702"/>
      <w:bookmarkStart w:id="663" w:name="_Toc400671010"/>
      <w:bookmarkStart w:id="664" w:name="_Toc400671314"/>
      <w:bookmarkStart w:id="665" w:name="_Toc400671619"/>
      <w:bookmarkStart w:id="666" w:name="_Toc400671913"/>
      <w:bookmarkStart w:id="667" w:name="_Toc400720379"/>
      <w:bookmarkStart w:id="668" w:name="_Ref386463381"/>
      <w:bookmarkStart w:id="669" w:name="_Toc386464251"/>
      <w:bookmarkStart w:id="670" w:name="_Toc388280337"/>
      <w:bookmarkStart w:id="671" w:name="_Toc425522079"/>
      <w:bookmarkStart w:id="672" w:name="_Toc432666091"/>
      <w:bookmarkStart w:id="673" w:name="_Toc440017251"/>
      <w:bookmarkEnd w:id="659"/>
      <w:bookmarkEnd w:id="660"/>
      <w:bookmarkEnd w:id="661"/>
      <w:bookmarkEnd w:id="662"/>
      <w:bookmarkEnd w:id="663"/>
      <w:bookmarkEnd w:id="664"/>
      <w:bookmarkEnd w:id="665"/>
      <w:bookmarkEnd w:id="666"/>
      <w:bookmarkEnd w:id="667"/>
      <w:r w:rsidRPr="0020003D">
        <w:rPr>
          <w:lang w:val="cs-CZ"/>
        </w:rPr>
        <w:t>Vstup znečišťujících látek do povrchových vod (a podzemních vod), včetně seznamů emisí, vypouštění a úniků látek podle přílohy I směrnice o normách environmentální kvality</w:t>
      </w:r>
      <w:bookmarkEnd w:id="668"/>
      <w:bookmarkEnd w:id="669"/>
      <w:bookmarkEnd w:id="670"/>
      <w:bookmarkEnd w:id="671"/>
      <w:bookmarkEnd w:id="672"/>
      <w:bookmarkEnd w:id="673"/>
    </w:p>
    <w:p w:rsidR="0021207E" w:rsidRPr="0020003D" w:rsidRDefault="00433213">
      <w:pPr>
        <w:pStyle w:val="Nadpis3"/>
        <w:rPr>
          <w:lang w:val="cs-CZ"/>
        </w:rPr>
      </w:pPr>
      <w:bookmarkStart w:id="674" w:name="_Toc388280338"/>
      <w:r w:rsidRPr="0020003D">
        <w:rPr>
          <w:lang w:val="cs-CZ"/>
        </w:rPr>
        <w:t>Úvod</w:t>
      </w:r>
      <w:bookmarkEnd w:id="674"/>
    </w:p>
    <w:p w:rsidR="0021207E" w:rsidRPr="0020003D" w:rsidRDefault="00433213">
      <w:pPr>
        <w:jc w:val="both"/>
        <w:rPr>
          <w:lang w:val="cs-CZ"/>
        </w:rPr>
      </w:pPr>
      <w:r w:rsidRPr="0020003D">
        <w:rPr>
          <w:lang w:val="cs-CZ"/>
        </w:rPr>
        <w:t>Článek 5 směrnice o normách environmentální kvality (2008/105/ES)</w:t>
      </w:r>
      <w:r w:rsidRPr="0020003D">
        <w:rPr>
          <w:rStyle w:val="Znakapoznpodarou"/>
          <w:lang w:val="cs-CZ"/>
        </w:rPr>
        <w:footnoteReference w:id="105"/>
      </w:r>
      <w:r w:rsidRPr="0020003D">
        <w:rPr>
          <w:lang w:val="cs-CZ"/>
        </w:rPr>
        <w:t xml:space="preserve"> požaduje, aby členské státy na základě informací shromážděných</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články 5 a 8 rámcové směrnice o vodě a na základě jiných dostupných údajů, například údajů shromážděných</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nařízením (ES) č. 166/2006</w:t>
      </w:r>
      <w:r w:rsidRPr="0020003D">
        <w:rPr>
          <w:rStyle w:val="Znakapoznpodarou"/>
          <w:lang w:val="cs-CZ"/>
        </w:rPr>
        <w:footnoteReference w:id="106"/>
      </w:r>
      <w:r w:rsidRPr="0020003D">
        <w:rPr>
          <w:lang w:val="cs-CZ"/>
        </w:rPr>
        <w:t>, vypracovaly seznam emisí, vypouštění a úniků všech prioritních látek a osmi dalších znečišťujících látek uvedených</w:t>
      </w:r>
      <w:r w:rsidR="008B3D49" w:rsidRPr="0020003D">
        <w:rPr>
          <w:lang w:val="cs-CZ"/>
        </w:rPr>
        <w:t xml:space="preserve"> v </w:t>
      </w:r>
      <w:r w:rsidRPr="0020003D">
        <w:rPr>
          <w:lang w:val="cs-CZ"/>
        </w:rPr>
        <w:t>části A přílohy I směrnice o normách environmentální kvality pro každou oblast povodí nebo část oblasti povodí ležící na jejich území. O přípravě seznamů na vnitrostátní úrovni oblasti povodí pojednávají Pokyny ke společné prováděcí strategii č. 28</w:t>
      </w:r>
      <w:r w:rsidRPr="0020003D">
        <w:rPr>
          <w:vertAlign w:val="superscript"/>
          <w:lang w:val="cs-CZ"/>
        </w:rPr>
        <w:footnoteReference w:id="107"/>
      </w:r>
      <w:r w:rsidRPr="0020003D">
        <w:rPr>
          <w:lang w:val="cs-CZ"/>
        </w:rPr>
        <w:t>.</w:t>
      </w:r>
    </w:p>
    <w:p w:rsidR="0021207E" w:rsidRPr="0020003D" w:rsidRDefault="00433213">
      <w:pPr>
        <w:jc w:val="both"/>
        <w:rPr>
          <w:szCs w:val="24"/>
          <w:lang w:val="cs-CZ"/>
        </w:rPr>
      </w:pPr>
      <w:r w:rsidRPr="0020003D">
        <w:rPr>
          <w:lang w:val="cs-CZ"/>
        </w:rPr>
        <w:t>Podle článku 5 rámcové směrnice o vodě musí členské státy určit významné antropogenní vlivy</w:t>
      </w:r>
      <w:r w:rsidR="008B3D49" w:rsidRPr="0020003D">
        <w:rPr>
          <w:lang w:val="cs-CZ"/>
        </w:rPr>
        <w:t xml:space="preserve"> v </w:t>
      </w:r>
      <w:r w:rsidRPr="0020003D">
        <w:rPr>
          <w:lang w:val="cs-CZ"/>
        </w:rPr>
        <w:t>oblasti povodí, které pravděpodobně způsobují, že se jednotlivé útvary povrchových a podzemních vod nacházejí</w:t>
      </w:r>
      <w:r w:rsidR="008B3D49" w:rsidRPr="0020003D">
        <w:rPr>
          <w:lang w:val="cs-CZ"/>
        </w:rPr>
        <w:t xml:space="preserve"> v </w:t>
      </w:r>
      <w:r w:rsidRPr="0020003D">
        <w:rPr>
          <w:lang w:val="cs-CZ"/>
        </w:rPr>
        <w:t>horším než dobrém stavu (nebo jim hrozí zhoršení). Tomu se říká „analýza vlivů a dopadů“. Podle přílohy II bodu 1.4 rámcové směrnice o vodě musí členské státy</w:t>
      </w:r>
      <w:r w:rsidR="008B3D49" w:rsidRPr="0020003D">
        <w:rPr>
          <w:lang w:val="cs-CZ"/>
        </w:rPr>
        <w:t xml:space="preserve"> v </w:t>
      </w:r>
      <w:r w:rsidRPr="0020003D">
        <w:rPr>
          <w:lang w:val="cs-CZ"/>
        </w:rPr>
        <w:t>rámci určení vlivů odhadnout a identifikovat znečištění pocházející</w:t>
      </w:r>
      <w:r w:rsidR="008B3D49" w:rsidRPr="0020003D">
        <w:rPr>
          <w:lang w:val="cs-CZ"/>
        </w:rPr>
        <w:t xml:space="preserve"> z </w:t>
      </w:r>
      <w:r w:rsidRPr="0020003D">
        <w:rPr>
          <w:lang w:val="cs-CZ"/>
        </w:rPr>
        <w:t xml:space="preserve">významných bodových a difúzních zdrojů. </w:t>
      </w:r>
    </w:p>
    <w:p w:rsidR="0021207E" w:rsidRPr="0020003D" w:rsidRDefault="00433213">
      <w:pPr>
        <w:jc w:val="both"/>
        <w:rPr>
          <w:lang w:val="cs-CZ"/>
        </w:rPr>
      </w:pPr>
      <w:r w:rsidRPr="0020003D">
        <w:rPr>
          <w:lang w:val="cs-CZ"/>
        </w:rPr>
        <w:t>Čl. 5 odst. 5 směrnice o normách environmentální kvality požaduje, aby Evropská komise do roku 2018 ověřila, zda bylo</w:t>
      </w:r>
      <w:r w:rsidR="008B3D49" w:rsidRPr="0020003D">
        <w:rPr>
          <w:lang w:val="cs-CZ"/>
        </w:rPr>
        <w:t xml:space="preserve"> v </w:t>
      </w:r>
      <w:r w:rsidRPr="0020003D">
        <w:rPr>
          <w:lang w:val="cs-CZ"/>
        </w:rPr>
        <w:t>případě emisí, vypouštění a úniků uvedených</w:t>
      </w:r>
      <w:r w:rsidR="008B3D49" w:rsidRPr="0020003D">
        <w:rPr>
          <w:lang w:val="cs-CZ"/>
        </w:rPr>
        <w:t xml:space="preserve"> v </w:t>
      </w:r>
      <w:r w:rsidRPr="0020003D">
        <w:rPr>
          <w:lang w:val="cs-CZ"/>
        </w:rPr>
        <w:t>seznamu látek uvedených</w:t>
      </w:r>
      <w:r w:rsidR="008B3D49" w:rsidRPr="0020003D">
        <w:rPr>
          <w:lang w:val="cs-CZ"/>
        </w:rPr>
        <w:t xml:space="preserve"> v </w:t>
      </w:r>
      <w:r w:rsidRPr="0020003D">
        <w:rPr>
          <w:lang w:val="cs-CZ"/>
        </w:rPr>
        <w:t>příloze I směrnice o normách environmentální kvality dosaženo pokroku</w:t>
      </w:r>
      <w:r w:rsidR="008B3D49" w:rsidRPr="0020003D">
        <w:rPr>
          <w:lang w:val="cs-CZ"/>
        </w:rPr>
        <w:t xml:space="preserve"> z </w:t>
      </w:r>
      <w:r w:rsidRPr="0020003D">
        <w:rPr>
          <w:lang w:val="cs-CZ"/>
        </w:rPr>
        <w:t>hlediska plnění cílů týkajících se snížení znečištění nebo zastavení zhoršování stavu podle rámcové směrnice o vodě, tj. zda je patrný sestupný trend. Referenční období pro odhad hodnot znečišťujících látek</w:t>
      </w:r>
      <w:r w:rsidR="008B3D49" w:rsidRPr="0020003D">
        <w:rPr>
          <w:lang w:val="cs-CZ"/>
        </w:rPr>
        <w:t xml:space="preserve"> v </w:t>
      </w:r>
      <w:r w:rsidRPr="0020003D">
        <w:rPr>
          <w:lang w:val="cs-CZ"/>
        </w:rPr>
        <w:t>seznamu by mělo trvat jeden rok (nebo jednoleté období)</w:t>
      </w:r>
      <w:r w:rsidR="008B3D49" w:rsidRPr="0020003D">
        <w:rPr>
          <w:lang w:val="cs-CZ"/>
        </w:rPr>
        <w:t xml:space="preserve"> v </w:t>
      </w:r>
      <w:r w:rsidRPr="0020003D">
        <w:rPr>
          <w:lang w:val="cs-CZ"/>
        </w:rPr>
        <w:t>letech 2008 až 2010. Seznam by měl být mezi jednotlivými plány povodí aktualizován. Jelikož se první seznam očekává společně</w:t>
      </w:r>
      <w:r w:rsidR="008B3D49" w:rsidRPr="0020003D">
        <w:rPr>
          <w:lang w:val="cs-CZ"/>
        </w:rPr>
        <w:t xml:space="preserve"> s </w:t>
      </w:r>
      <w:r w:rsidRPr="0020003D">
        <w:rPr>
          <w:lang w:val="cs-CZ"/>
        </w:rPr>
        <w:t>plány povodí, které budou zveřejněny</w:t>
      </w:r>
      <w:r w:rsidR="008B3D49" w:rsidRPr="0020003D">
        <w:rPr>
          <w:lang w:val="cs-CZ"/>
        </w:rPr>
        <w:t xml:space="preserve"> v </w:t>
      </w:r>
      <w:r w:rsidRPr="0020003D">
        <w:rPr>
          <w:lang w:val="cs-CZ"/>
        </w:rPr>
        <w:t>roce 2015, nelze další aktualizaci oficiálně očekávat dříve než</w:t>
      </w:r>
      <w:r w:rsidR="008B3D49" w:rsidRPr="0020003D">
        <w:rPr>
          <w:lang w:val="cs-CZ"/>
        </w:rPr>
        <w:t xml:space="preserve"> v </w:t>
      </w:r>
      <w:r w:rsidRPr="0020003D">
        <w:rPr>
          <w:lang w:val="cs-CZ"/>
        </w:rPr>
        <w:t>roce 2021.</w:t>
      </w:r>
      <w:r w:rsidR="002B634B" w:rsidRPr="0020003D">
        <w:rPr>
          <w:lang w:val="cs-CZ"/>
        </w:rPr>
        <w:t xml:space="preserve"> Z </w:t>
      </w:r>
      <w:r w:rsidRPr="0020003D">
        <w:rPr>
          <w:lang w:val="cs-CZ"/>
        </w:rPr>
        <w:t>tohoto důvodu se analýza pokroku do roku 2018 bude muset spoléhat na dobrovolné podávání zpráv</w:t>
      </w:r>
      <w:r w:rsidR="008B3D49" w:rsidRPr="0020003D">
        <w:rPr>
          <w:lang w:val="cs-CZ"/>
        </w:rPr>
        <w:t xml:space="preserve"> v </w:t>
      </w:r>
      <w:r w:rsidRPr="0020003D">
        <w:rPr>
          <w:lang w:val="cs-CZ"/>
        </w:rPr>
        <w:t>rámci plánu povodí</w:t>
      </w:r>
      <w:r w:rsidR="008B3D49" w:rsidRPr="0020003D">
        <w:rPr>
          <w:lang w:val="cs-CZ"/>
        </w:rPr>
        <w:t xml:space="preserve"> z </w:t>
      </w:r>
      <w:r w:rsidRPr="0020003D">
        <w:rPr>
          <w:lang w:val="cs-CZ"/>
        </w:rPr>
        <w:t>roku 2015 týkajících se vstupu látek podle přílohy I směrnice o normách environmentální kvality ve dvou časových bodech nebo po dvě období, kdy jedno bude pokrývat referenční rok nebo období a druhé novější rok nebo období. Spolehlivý trend lze určit pouze za předpokladu, že základ pro výpočet vstupu bude pro každý rok nebo období stejný nebo bude provedena korekce pro další pokrytí.</w:t>
      </w:r>
      <w:r w:rsidR="002B634B" w:rsidRPr="0020003D">
        <w:rPr>
          <w:lang w:val="cs-CZ"/>
        </w:rPr>
        <w:t xml:space="preserve"> V </w:t>
      </w:r>
      <w:r w:rsidRPr="0020003D">
        <w:rPr>
          <w:lang w:val="cs-CZ"/>
        </w:rPr>
        <w:t>některých případech mohou být členské státy schopny poskytnout údaje pouze za rok nebo jednoleté období pozdější, než je období 2008–2010, a tudíž nedokážou určit trend.</w:t>
      </w:r>
    </w:p>
    <w:p w:rsidR="0021207E" w:rsidRPr="0020003D" w:rsidRDefault="00433213">
      <w:pPr>
        <w:jc w:val="both"/>
        <w:rPr>
          <w:lang w:val="cs-CZ"/>
        </w:rPr>
      </w:pPr>
      <w:r w:rsidRPr="0020003D">
        <w:rPr>
          <w:lang w:val="cs-CZ"/>
        </w:rPr>
        <w:t>Podle článku 5 rámcové směrnice o vodě musí členské státy provádět obdobnou analýzu vlivů pro další látky a ukazatele, tj. živiny, deoxidační látky (BSK, CHSK), vypouštění slané vody, a pro specifické znečišťující látky</w:t>
      </w:r>
      <w:r w:rsidR="008B3D49" w:rsidRPr="0020003D">
        <w:rPr>
          <w:lang w:val="cs-CZ"/>
        </w:rPr>
        <w:t xml:space="preserve"> v </w:t>
      </w:r>
      <w:r w:rsidRPr="0020003D">
        <w:rPr>
          <w:lang w:val="cs-CZ"/>
        </w:rPr>
        <w:t>povodí, které jsou vypouštěny ve významných množstvích do útvarů povrchových a podzemních vod</w:t>
      </w:r>
      <w:r w:rsidR="008B3D49" w:rsidRPr="0020003D">
        <w:rPr>
          <w:lang w:val="cs-CZ"/>
        </w:rPr>
        <w:t xml:space="preserve"> v </w:t>
      </w:r>
      <w:r w:rsidRPr="0020003D">
        <w:rPr>
          <w:lang w:val="cs-CZ"/>
        </w:rPr>
        <w:t xml:space="preserve">jednotlivých oblastech povodí. </w:t>
      </w:r>
    </w:p>
    <w:p w:rsidR="0021207E" w:rsidRPr="0020003D" w:rsidRDefault="00433213">
      <w:pPr>
        <w:jc w:val="both"/>
        <w:rPr>
          <w:lang w:val="cs-CZ"/>
        </w:rPr>
      </w:pPr>
      <w:r w:rsidRPr="0020003D">
        <w:rPr>
          <w:lang w:val="cs-CZ"/>
        </w:rPr>
        <w:t>Obrázek 2 na straně 16 Pokynů ke společné prováděcí strategii č. 28 o seznamech</w:t>
      </w:r>
      <w:r w:rsidRPr="0020003D">
        <w:rPr>
          <w:rStyle w:val="Znakapoznpodarou"/>
          <w:lang w:val="cs-CZ"/>
        </w:rPr>
        <w:footnoteReference w:id="108"/>
      </w:r>
      <w:r w:rsidRPr="0020003D">
        <w:rPr>
          <w:lang w:val="cs-CZ"/>
        </w:rPr>
        <w:t>, který je zde reprodukován (</w:t>
      </w:r>
      <w:r w:rsidR="00C41810" w:rsidRPr="0020003D">
        <w:rPr>
          <w:lang w:val="cs-CZ"/>
        </w:rPr>
        <w:fldChar w:fldCharType="begin"/>
      </w:r>
      <w:r w:rsidR="00C41810" w:rsidRPr="0020003D">
        <w:rPr>
          <w:lang w:val="cs-CZ"/>
        </w:rPr>
        <w:instrText xml:space="preserve"> REF _Ref403733932 \h  \* MERGEFORMAT </w:instrText>
      </w:r>
      <w:r w:rsidR="00C41810" w:rsidRPr="0020003D">
        <w:rPr>
          <w:lang w:val="cs-CZ"/>
        </w:rPr>
      </w:r>
      <w:r w:rsidR="00C41810" w:rsidRPr="0020003D">
        <w:rPr>
          <w:lang w:val="cs-CZ"/>
        </w:rPr>
        <w:fldChar w:fldCharType="separate"/>
      </w:r>
      <w:r w:rsidRPr="0020003D">
        <w:rPr>
          <w:lang w:val="cs-CZ"/>
        </w:rPr>
        <w:t>Figure 5</w:t>
      </w:r>
      <w:r w:rsidR="00C41810" w:rsidRPr="0020003D">
        <w:rPr>
          <w:lang w:val="cs-CZ"/>
        </w:rPr>
        <w:fldChar w:fldCharType="end"/>
      </w:r>
      <w:r w:rsidRPr="0020003D">
        <w:rPr>
          <w:lang w:val="cs-CZ"/>
        </w:rPr>
        <w:t>), ilustruje hlavní trasy přenosu znečišťujících látek do povrchových vod. Uvádí rozdělení zdrojů a cest pro vstup do povrchových vod, včetně oddělení proti proudu. Poznámky a) až m) a P1–P3 na obrázku umožňují odkazovat na jednotlivé kategorie zdrojů a cest, bylo-li znečištění chemickou látkou kvantifikováno.</w:t>
      </w:r>
    </w:p>
    <w:p w:rsidR="0021207E" w:rsidRPr="0020003D" w:rsidRDefault="00433213">
      <w:pPr>
        <w:jc w:val="both"/>
        <w:rPr>
          <w:lang w:val="cs-CZ"/>
        </w:rPr>
      </w:pPr>
      <w:r w:rsidRPr="0020003D">
        <w:rPr>
          <w:lang w:val="cs-CZ"/>
        </w:rPr>
        <w:t>Kombinovaný pojem „emise, vypouštění a úniky“ odkazuje na Esbjergskou deklaraci úmluvy o Severním moři spojující všechny kategorie vstupů chemických látek do povrchových vod,</w:t>
      </w:r>
      <w:r w:rsidR="008B3D49" w:rsidRPr="0020003D">
        <w:rPr>
          <w:lang w:val="cs-CZ"/>
        </w:rPr>
        <w:t xml:space="preserve"> v </w:t>
      </w:r>
      <w:r w:rsidRPr="0020003D">
        <w:rPr>
          <w:lang w:val="cs-CZ"/>
        </w:rPr>
        <w:t>tomto kontextu nazývaných „vstupy“</w:t>
      </w:r>
      <w:r w:rsidRPr="0020003D">
        <w:rPr>
          <w:rStyle w:val="Znakapoznpodarou"/>
          <w:lang w:val="cs-CZ"/>
        </w:rPr>
        <w:footnoteReference w:id="109"/>
      </w:r>
      <w:r w:rsidRPr="0020003D">
        <w:rPr>
          <w:lang w:val="cs-CZ"/>
        </w:rPr>
        <w:t>. Výraz „úniky“ neodkazuje na zadržování nebo rozklad</w:t>
      </w:r>
      <w:r w:rsidR="008B3D49" w:rsidRPr="0020003D">
        <w:rPr>
          <w:lang w:val="cs-CZ"/>
        </w:rPr>
        <w:t xml:space="preserve"> v </w:t>
      </w:r>
      <w:r w:rsidRPr="0020003D">
        <w:rPr>
          <w:lang w:val="cs-CZ"/>
        </w:rPr>
        <w:t>půdě, podzemních vodách nebo povrchových vodách.</w:t>
      </w:r>
    </w:p>
    <w:p w:rsidR="0021207E" w:rsidRPr="0020003D" w:rsidRDefault="00433213">
      <w:pPr>
        <w:jc w:val="both"/>
        <w:rPr>
          <w:lang w:val="cs-CZ"/>
        </w:rPr>
      </w:pPr>
      <w:r w:rsidRPr="0020003D">
        <w:rPr>
          <w:lang w:val="cs-CZ"/>
        </w:rPr>
        <w:t>Obrázek 2 Pokynů ke společné prováděcí strategii č. 28 (</w:t>
      </w:r>
      <w:r w:rsidR="00C41810" w:rsidRPr="0020003D">
        <w:rPr>
          <w:lang w:val="cs-CZ"/>
        </w:rPr>
        <w:fldChar w:fldCharType="begin"/>
      </w:r>
      <w:r w:rsidR="00C41810" w:rsidRPr="0020003D">
        <w:rPr>
          <w:lang w:val="cs-CZ"/>
        </w:rPr>
        <w:instrText xml:space="preserve"> REF _Ref403733932 \h  \* MERGEFORMAT </w:instrText>
      </w:r>
      <w:r w:rsidR="00C41810" w:rsidRPr="0020003D">
        <w:rPr>
          <w:lang w:val="cs-CZ"/>
        </w:rPr>
      </w:r>
      <w:r w:rsidR="00C41810" w:rsidRPr="0020003D">
        <w:rPr>
          <w:lang w:val="cs-CZ"/>
        </w:rPr>
        <w:fldChar w:fldCharType="separate"/>
      </w:r>
      <w:r w:rsidRPr="0020003D">
        <w:rPr>
          <w:lang w:val="cs-CZ"/>
        </w:rPr>
        <w:t>Figure 5</w:t>
      </w:r>
      <w:r w:rsidR="00C41810" w:rsidRPr="0020003D">
        <w:rPr>
          <w:lang w:val="cs-CZ"/>
        </w:rPr>
        <w:fldChar w:fldCharType="end"/>
      </w:r>
      <w:r w:rsidRPr="0020003D">
        <w:rPr>
          <w:lang w:val="cs-CZ"/>
        </w:rPr>
        <w:t>) identifikuje čtyři úrovně či přístupy</w:t>
      </w:r>
      <w:r w:rsidR="008B3D49" w:rsidRPr="0020003D">
        <w:rPr>
          <w:lang w:val="cs-CZ"/>
        </w:rPr>
        <w:t xml:space="preserve"> k </w:t>
      </w:r>
      <w:r w:rsidRPr="0020003D">
        <w:rPr>
          <w:lang w:val="cs-CZ"/>
        </w:rPr>
        <w:t>vytváření seznamů, a to informace o bodových zdrojích, a o říčním zatížení, informace orientované na cestu a informace orientované na zdroj. Součástí je řada případových studií. Přístupy založené na informacích o bodových zdrojích a říčním zatížení se opírají o údaje</w:t>
      </w:r>
      <w:r w:rsidR="008B3D49" w:rsidRPr="0020003D">
        <w:rPr>
          <w:lang w:val="cs-CZ"/>
        </w:rPr>
        <w:t xml:space="preserve"> z </w:t>
      </w:r>
      <w:r w:rsidRPr="0020003D">
        <w:rPr>
          <w:lang w:val="cs-CZ"/>
        </w:rPr>
        <w:t>monitorování. Informace o bodových zdrojích mohou být omezené, protože povolení nevyžadují vždy monitorování koncentrací prioritních látek a kvantifikace je vyžadována pouze u zařízení pro evropský registr úniků a přenosů znečišťujících látek (E-PRTR). Jsou-li informace o bodových zdrojích omezené, může použití pečlivě zdůvodněných emisních faktorů společně</w:t>
      </w:r>
      <w:r w:rsidR="008B3D49" w:rsidRPr="0020003D">
        <w:rPr>
          <w:lang w:val="cs-CZ"/>
        </w:rPr>
        <w:t xml:space="preserve"> s </w:t>
      </w:r>
      <w:r w:rsidRPr="0020003D">
        <w:rPr>
          <w:lang w:val="cs-CZ"/>
        </w:rPr>
        <w:t>informacemi o vypouštěném objemu poskytnout ucelenější obraz na regionální úrovni vyžadovaný pro účely seznamu.</w:t>
      </w:r>
    </w:p>
    <w:p w:rsidR="0021207E" w:rsidRPr="0020003D" w:rsidRDefault="00433213">
      <w:pPr>
        <w:jc w:val="both"/>
        <w:rPr>
          <w:lang w:val="cs-CZ"/>
        </w:rPr>
      </w:pPr>
      <w:r w:rsidRPr="0020003D">
        <w:rPr>
          <w:lang w:val="cs-CZ"/>
        </w:rPr>
        <w:t>Přístup založený na říčním zatížením je omezen analytickým rozkladem a</w:t>
      </w:r>
      <w:r w:rsidR="008B3D49" w:rsidRPr="0020003D">
        <w:rPr>
          <w:lang w:val="cs-CZ"/>
        </w:rPr>
        <w:t xml:space="preserve"> v </w:t>
      </w:r>
      <w:r w:rsidRPr="0020003D">
        <w:rPr>
          <w:lang w:val="cs-CZ"/>
        </w:rPr>
        <w:t>případě těžkých kovů rovněž skutečností, že mohla být kvantifikována pouze rozpuštěná část (nikoli část</w:t>
      </w:r>
      <w:r w:rsidR="008B3D49" w:rsidRPr="0020003D">
        <w:rPr>
          <w:lang w:val="cs-CZ"/>
        </w:rPr>
        <w:t xml:space="preserve"> v </w:t>
      </w:r>
      <w:r w:rsidRPr="0020003D">
        <w:rPr>
          <w:lang w:val="cs-CZ"/>
        </w:rPr>
        <w:t>pevné fázi). Tento přístup je považován za schopný přinést hrubý odhad celkových difúzních vstupů</w:t>
      </w:r>
      <w:r w:rsidR="008B3D49" w:rsidRPr="0020003D">
        <w:rPr>
          <w:lang w:val="cs-CZ"/>
        </w:rPr>
        <w:t xml:space="preserve"> z </w:t>
      </w:r>
      <w:r w:rsidRPr="0020003D">
        <w:rPr>
          <w:lang w:val="cs-CZ"/>
        </w:rPr>
        <w:t>povodí, pokud jsou známy vstupy</w:t>
      </w:r>
      <w:r w:rsidR="008B3D49" w:rsidRPr="0020003D">
        <w:rPr>
          <w:lang w:val="cs-CZ"/>
        </w:rPr>
        <w:t xml:space="preserve"> z </w:t>
      </w:r>
      <w:r w:rsidRPr="0020003D">
        <w:rPr>
          <w:lang w:val="cs-CZ"/>
        </w:rPr>
        <w:t>bodových zdrojů. Pokyny doporučují křížovou kontrolu výstupů vytvořených na základě různých přístupů, které využívající říční zatížení, jako informaci pro účely ověření složitějších metod.</w:t>
      </w:r>
    </w:p>
    <w:p w:rsidR="0021207E" w:rsidRPr="0020003D" w:rsidRDefault="00433213">
      <w:pPr>
        <w:jc w:val="both"/>
        <w:rPr>
          <w:lang w:val="cs-CZ"/>
        </w:rPr>
      </w:pPr>
      <w:r w:rsidRPr="0020003D">
        <w:rPr>
          <w:lang w:val="cs-CZ"/>
        </w:rPr>
        <w:t>Přístup orientovaný na cestu (RPA) zahrnuje rozsáhlé modelování procesů přenosu do povrchových vod, zatímco přístup orientovaný na zdroj pohlíží na celý systém ještě komplexněji, například pomocí analýzy toku látek (SFA). Různé přístupy poskytují různé výsledky</w:t>
      </w:r>
      <w:r w:rsidR="008B3D49" w:rsidRPr="0020003D">
        <w:rPr>
          <w:lang w:val="cs-CZ"/>
        </w:rPr>
        <w:t xml:space="preserve"> z </w:t>
      </w:r>
      <w:r w:rsidRPr="0020003D">
        <w:rPr>
          <w:lang w:val="cs-CZ"/>
        </w:rPr>
        <w:t>hlediska informací o procesu a prostorového rozlišení. Přístup RPA tak obecně vzato umožňuje lepší regionalizaci vstupů, zatímco analýza SFA nabízí komplexnější pohled na skutečné uvolňování do životního prostředí, je však více omezena</w:t>
      </w:r>
      <w:r w:rsidR="008B3D49" w:rsidRPr="0020003D">
        <w:rPr>
          <w:lang w:val="cs-CZ"/>
        </w:rPr>
        <w:t xml:space="preserve"> z </w:t>
      </w:r>
      <w:r w:rsidRPr="0020003D">
        <w:rPr>
          <w:lang w:val="cs-CZ"/>
        </w:rPr>
        <w:t>hlediska prostorového rozlišení. Pokyny uznávají hodnotu dělení zdrojů pro určení kontrolních opatření.</w:t>
      </w:r>
    </w:p>
    <w:p w:rsidR="0021207E" w:rsidRPr="0020003D" w:rsidRDefault="00433213">
      <w:pPr>
        <w:jc w:val="both"/>
        <w:rPr>
          <w:lang w:val="cs-CZ"/>
        </w:rPr>
      </w:pPr>
      <w:r w:rsidRPr="0020003D">
        <w:rPr>
          <w:lang w:val="cs-CZ"/>
        </w:rPr>
        <w:br w:type="page"/>
      </w:r>
      <w:r w:rsidR="00C41810" w:rsidRPr="0020003D">
        <w:rPr>
          <w:noProof/>
          <w:lang w:val="cs-CZ" w:eastAsia="cs-CZ"/>
        </w:rPr>
        <mc:AlternateContent>
          <mc:Choice Requires="wpg">
            <w:drawing>
              <wp:inline distT="0" distB="0" distL="0" distR="0" wp14:anchorId="18C573DD" wp14:editId="69FAA8A5">
                <wp:extent cx="5753100" cy="4560570"/>
                <wp:effectExtent l="0" t="0" r="0" b="1905"/>
                <wp:docPr id="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4560570"/>
                          <a:chOff x="0" y="0"/>
                          <a:chExt cx="57531" cy="45605"/>
                        </a:xfrm>
                      </wpg:grpSpPr>
                      <wps:wsp>
                        <wps:cNvPr id="4" name="Text Box 185"/>
                        <wps:cNvSpPr txBox="1">
                          <a:spLocks noChangeArrowheads="1"/>
                        </wps:cNvSpPr>
                        <wps:spPr bwMode="auto">
                          <a:xfrm>
                            <a:off x="49244" y="43053"/>
                            <a:ext cx="6559"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A24AD7" w:rsidRDefault="00A24AD7" w:rsidP="00A24AD7">
                              <w:r>
                                <w:t>RLout</w:t>
                              </w:r>
                            </w:p>
                          </w:txbxContent>
                        </wps:txbx>
                        <wps:bodyPr rot="0" vert="horz" wrap="square" lIns="91440" tIns="45720" rIns="91440" bIns="45720" anchor="t" anchorCtr="0" upright="1">
                          <a:noAutofit/>
                        </wps:bodyPr>
                      </wps:wsp>
                      <wps:wsp>
                        <wps:cNvPr id="5" name="Text Box 186"/>
                        <wps:cNvSpPr txBox="1">
                          <a:spLocks noChangeArrowheads="1"/>
                        </wps:cNvSpPr>
                        <wps:spPr bwMode="auto">
                          <a:xfrm>
                            <a:off x="49244" y="0"/>
                            <a:ext cx="5124"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A24AD7" w:rsidRDefault="00A24AD7" w:rsidP="00A24AD7">
                              <w:r>
                                <w:t>RLin</w:t>
                              </w:r>
                            </w:p>
                          </w:txbxContent>
                        </wps:txbx>
                        <wps:bodyPr rot="0" vert="horz" wrap="square" lIns="91440" tIns="45720" rIns="91440" bIns="45720" anchor="t" anchorCtr="0" upright="1">
                          <a:noAutofit/>
                        </wps:bodyPr>
                      </wps:wsp>
                      <pic:pic xmlns:pic="http://schemas.openxmlformats.org/drawingml/2006/picture">
                        <pic:nvPicPr>
                          <pic:cNvPr id="6" name="Picture 49" descr="Harmonizované schéma"/>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2476"/>
                            <a:ext cx="57531" cy="410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02" o:spid="_x0000_s1026" style="width:453pt;height:359.1pt;mso-position-horizontal-relative:char;mso-position-vertical-relative:line" coordsize="57531,4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">
                <v:shapetype id="_x0000_t202" coordsize="21600,21600" o:spt="202" path="m,l,21600r21600,l21600,xe">
                  <v:stroke joinstyle="miter"/>
                  <v:path gradientshapeok="t" o:connecttype="rect"/>
                </v:shapetype>
                <v:shape id="Text Box 185" o:spid="_x0000_s1027" type="#_x0000_t202" style="position:absolute;left:49244;top:43053;width:6559;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zusIA&#10;AADaAAAADwAAAGRycy9kb3ducmV2LnhtbESPQYvCMBSE78L+h/AWvIimishSjbJUBfEg6ApeH82z&#10;qTYv3SZq/febBcHjMDPfMLNFaytxp8aXjhUMBwkI4tzpkgsFx591/wuED8gaK8ek4EkeFvOPzgxT&#10;7R68p/shFCJC2KeowIRQp1L63JBFP3A1cfTOrrEYomwKqRt8RLit5ChJJtJiyXHBYE2Zofx6uFkF&#10;RXaj7eVk8t/jSi6H+2zXw81Oqe5n+z0FEagN7/CrvdEKxvB/Jd4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LO6wgAAANoAAAAPAAAAAAAAAAAAAAAAAJgCAABkcnMvZG93&#10;bnJldi54bWxQSwUGAAAAAAQABAD1AAAAhwMAAAAA&#10;" filled="f" stroked="f" strokecolor="white" strokeweight="0">
                  <v:textbox>
                    <w:txbxContent>
                      <w:p w:rsidR="00A24AD7" w:rsidRDefault="00A24AD7" w:rsidP="00A24AD7">
                        <w:r>
                          <w:t>RLout</w:t>
                        </w:r>
                      </w:p>
                    </w:txbxContent>
                  </v:textbox>
                </v:shape>
                <v:shape id="Text Box 186" o:spid="_x0000_s1028" type="#_x0000_t202" style="position:absolute;left:49244;width:5124;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WIcIA&#10;AADaAAAADwAAAGRycy9kb3ducmV2LnhtbESPQYvCMBSE78L+h/AWvIimCspSjbJUBfEg6ApeH82z&#10;qTYv3SZq/febBcHjMDPfMLNFaytxp8aXjhUMBwkI4tzpkgsFx591/wuED8gaK8ek4EkeFvOPzgxT&#10;7R68p/shFCJC2KeowIRQp1L63JBFP3A1cfTOrrEYomwKqRt8RLit5ChJJtJiyXHBYE2Zofx6uFkF&#10;RXaj7eVk8t/jSi6H+2zXw81Oqe5n+z0FEagN7/CrvdEKxvB/Jd4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8BYhwgAAANoAAAAPAAAAAAAAAAAAAAAAAJgCAABkcnMvZG93&#10;bnJldi54bWxQSwUGAAAAAAQABAD1AAAAhwMAAAAA&#10;" filled="f" stroked="f" strokecolor="white" strokeweight="0">
                  <v:textbox>
                    <w:txbxContent>
                      <w:p w:rsidR="00A24AD7" w:rsidRDefault="00A24AD7" w:rsidP="00A24AD7">
                        <w:r>
                          <w:t>RLin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9" type="#_x0000_t75" alt="Harmonizované schéma" style="position:absolute;top:2476;width:57531;height:41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e2HHEAAAA2gAAAA8AAABkcnMvZG93bnJldi54bWxEj09rwkAUxO8Fv8PyhF5K3ehBNM0qKrRV&#10;0IOp9vzIvvzR7NuQ3Wr67V1B8DjMzG+YZN6ZWlyodZVlBcNBBII4s7riQsHh5/N9AsJ5ZI21ZVLw&#10;Tw7ms95LgrG2V97TJfWFCBB2MSoovW9iKV1WkkE3sA1x8HLbGvRBtoXULV4D3NRyFEVjabDisFBi&#10;Q6uSsnP6ZxREX2/74+l36b6X63Q32k7zzUnmSr32u8UHCE+df4Yf7bVWMIb7lXA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e2HHEAAAA2gAAAA8AAAAAAAAAAAAAAAAA&#10;nwIAAGRycy9kb3ducmV2LnhtbFBLBQYAAAAABAAEAPcAAACQAwAAAAA=&#10;">
                  <v:imagedata r:id="rId25" o:title="Harmonizované schéma"/>
                  <v:path arrowok="t"/>
                </v:shape>
                <w10:anchorlock/>
              </v:group>
            </w:pict>
          </mc:Fallback>
        </mc:AlternateContent>
      </w:r>
    </w:p>
    <w:p w:rsidR="0021207E" w:rsidRPr="0020003D" w:rsidRDefault="0021207E">
      <w:pPr>
        <w:jc w:val="both"/>
        <w:rPr>
          <w:noProof/>
          <w:szCs w:val="24"/>
          <w:lang w:val="cs-CZ"/>
        </w:rPr>
      </w:pPr>
    </w:p>
    <w:tbl>
      <w:tblPr>
        <w:tblW w:w="0" w:type="auto"/>
        <w:tblLook w:val="04A0" w:firstRow="1" w:lastRow="0" w:firstColumn="1" w:lastColumn="0" w:noHBand="0" w:noVBand="1"/>
      </w:tblPr>
      <w:tblGrid>
        <w:gridCol w:w="3070"/>
        <w:gridCol w:w="3070"/>
        <w:gridCol w:w="3071"/>
      </w:tblGrid>
      <w:tr w:rsidR="0021207E" w:rsidRPr="005D233E">
        <w:tc>
          <w:tcPr>
            <w:tcW w:w="3070" w:type="dxa"/>
          </w:tcPr>
          <w:p w:rsidR="0021207E" w:rsidRPr="0020003D" w:rsidRDefault="00433213">
            <w:pPr>
              <w:spacing w:before="40" w:after="40"/>
              <w:jc w:val="both"/>
              <w:rPr>
                <w:szCs w:val="24"/>
                <w:lang w:val="cs-CZ"/>
              </w:rPr>
            </w:pPr>
            <w:r w:rsidRPr="0020003D">
              <w:rPr>
                <w:sz w:val="16"/>
                <w:lang w:val="cs-CZ"/>
              </w:rPr>
              <w:t>P1: atmosférická depozice</w:t>
            </w:r>
            <w:r w:rsidRPr="0020003D">
              <w:rPr>
                <w:lang w:val="cs-CZ"/>
              </w:rPr>
              <w:t xml:space="preserve"> </w:t>
            </w:r>
            <w:r w:rsidRPr="0020003D">
              <w:rPr>
                <w:sz w:val="16"/>
                <w:lang w:val="cs-CZ"/>
              </w:rPr>
              <w:t>přímo do povrchových vod</w:t>
            </w:r>
          </w:p>
        </w:tc>
        <w:tc>
          <w:tcPr>
            <w:tcW w:w="3070" w:type="dxa"/>
          </w:tcPr>
          <w:p w:rsidR="0021207E" w:rsidRPr="0020003D" w:rsidRDefault="00433213">
            <w:pPr>
              <w:spacing w:before="40" w:after="40"/>
              <w:jc w:val="both"/>
              <w:rPr>
                <w:szCs w:val="24"/>
                <w:lang w:val="cs-CZ"/>
              </w:rPr>
            </w:pPr>
            <w:r w:rsidRPr="0020003D">
              <w:rPr>
                <w:sz w:val="16"/>
                <w:lang w:val="cs-CZ"/>
              </w:rPr>
              <w:t>P2: eroze</w:t>
            </w:r>
          </w:p>
        </w:tc>
        <w:tc>
          <w:tcPr>
            <w:tcW w:w="3071" w:type="dxa"/>
          </w:tcPr>
          <w:p w:rsidR="0021207E" w:rsidRPr="0020003D" w:rsidRDefault="00433213">
            <w:pPr>
              <w:spacing w:before="40" w:after="40"/>
              <w:jc w:val="both"/>
              <w:rPr>
                <w:szCs w:val="24"/>
                <w:lang w:val="cs-CZ"/>
              </w:rPr>
            </w:pPr>
            <w:r w:rsidRPr="0020003D">
              <w:rPr>
                <w:sz w:val="16"/>
                <w:lang w:val="cs-CZ"/>
              </w:rPr>
              <w:t>P3: povrchový odtok</w:t>
            </w:r>
            <w:r w:rsidR="008B3D49" w:rsidRPr="0020003D">
              <w:rPr>
                <w:sz w:val="16"/>
                <w:lang w:val="cs-CZ"/>
              </w:rPr>
              <w:t xml:space="preserve"> z </w:t>
            </w:r>
            <w:r w:rsidRPr="0020003D">
              <w:rPr>
                <w:sz w:val="16"/>
                <w:lang w:val="cs-CZ"/>
              </w:rPr>
              <w:t>neuzavřených oblastí</w:t>
            </w:r>
          </w:p>
        </w:tc>
      </w:tr>
      <w:tr w:rsidR="0021207E" w:rsidRPr="005D233E">
        <w:tc>
          <w:tcPr>
            <w:tcW w:w="3070" w:type="dxa"/>
          </w:tcPr>
          <w:p w:rsidR="0021207E" w:rsidRPr="0020003D" w:rsidRDefault="00433213">
            <w:pPr>
              <w:spacing w:before="40" w:after="40"/>
              <w:jc w:val="both"/>
              <w:rPr>
                <w:szCs w:val="24"/>
                <w:lang w:val="cs-CZ"/>
              </w:rPr>
            </w:pPr>
            <w:r w:rsidRPr="0020003D">
              <w:rPr>
                <w:sz w:val="16"/>
                <w:lang w:val="cs-CZ"/>
              </w:rPr>
              <w:t>P4: hypodermický odtok, odvodnění a podzemní vody</w:t>
            </w:r>
            <w:r w:rsidRPr="0020003D">
              <w:rPr>
                <w:rStyle w:val="Znakapoznpodarou"/>
                <w:sz w:val="16"/>
                <w:lang w:val="cs-CZ"/>
              </w:rPr>
              <w:footnoteReference w:id="110"/>
            </w:r>
          </w:p>
        </w:tc>
        <w:tc>
          <w:tcPr>
            <w:tcW w:w="3070" w:type="dxa"/>
          </w:tcPr>
          <w:p w:rsidR="0021207E" w:rsidRPr="0020003D" w:rsidRDefault="00433213">
            <w:pPr>
              <w:spacing w:before="40" w:after="40"/>
              <w:jc w:val="both"/>
              <w:rPr>
                <w:szCs w:val="24"/>
                <w:lang w:val="cs-CZ"/>
              </w:rPr>
            </w:pPr>
            <w:r w:rsidRPr="0020003D">
              <w:rPr>
                <w:sz w:val="16"/>
                <w:lang w:val="cs-CZ"/>
              </w:rPr>
              <w:t>P5: přímé vypouštění a posun</w:t>
            </w:r>
          </w:p>
        </w:tc>
        <w:tc>
          <w:tcPr>
            <w:tcW w:w="3071" w:type="dxa"/>
          </w:tcPr>
          <w:p w:rsidR="0021207E" w:rsidRPr="0020003D" w:rsidRDefault="00433213">
            <w:pPr>
              <w:spacing w:before="40" w:after="40"/>
              <w:jc w:val="both"/>
              <w:rPr>
                <w:szCs w:val="24"/>
                <w:lang w:val="cs-CZ"/>
              </w:rPr>
            </w:pPr>
            <w:r w:rsidRPr="0020003D">
              <w:rPr>
                <w:sz w:val="16"/>
                <w:lang w:val="cs-CZ"/>
              </w:rPr>
              <w:t>P6: povrchový odtok</w:t>
            </w:r>
            <w:r w:rsidR="008B3D49" w:rsidRPr="0020003D">
              <w:rPr>
                <w:sz w:val="16"/>
                <w:lang w:val="cs-CZ"/>
              </w:rPr>
              <w:t xml:space="preserve"> z </w:t>
            </w:r>
            <w:r w:rsidRPr="0020003D">
              <w:rPr>
                <w:sz w:val="16"/>
                <w:lang w:val="cs-CZ"/>
              </w:rPr>
              <w:t>uzavřených oblastí</w:t>
            </w:r>
          </w:p>
        </w:tc>
      </w:tr>
      <w:tr w:rsidR="0021207E" w:rsidRPr="005D233E">
        <w:tc>
          <w:tcPr>
            <w:tcW w:w="3070" w:type="dxa"/>
          </w:tcPr>
          <w:p w:rsidR="0021207E" w:rsidRPr="0020003D" w:rsidRDefault="00433213">
            <w:pPr>
              <w:spacing w:before="40" w:after="40"/>
              <w:jc w:val="both"/>
              <w:rPr>
                <w:szCs w:val="24"/>
                <w:lang w:val="cs-CZ"/>
              </w:rPr>
            </w:pPr>
            <w:r w:rsidRPr="0020003D">
              <w:rPr>
                <w:sz w:val="16"/>
                <w:lang w:val="cs-CZ"/>
              </w:rPr>
              <w:t>P7: výstupy přívalové vody, kombinované kanalizační přepady a nepřipojené stoky</w:t>
            </w:r>
          </w:p>
        </w:tc>
        <w:tc>
          <w:tcPr>
            <w:tcW w:w="3070" w:type="dxa"/>
          </w:tcPr>
          <w:p w:rsidR="0021207E" w:rsidRPr="0020003D" w:rsidRDefault="00433213">
            <w:pPr>
              <w:spacing w:before="40" w:after="40"/>
              <w:jc w:val="both"/>
              <w:rPr>
                <w:szCs w:val="24"/>
                <w:lang w:val="cs-CZ"/>
              </w:rPr>
            </w:pPr>
            <w:r w:rsidRPr="0020003D">
              <w:rPr>
                <w:sz w:val="16"/>
                <w:lang w:val="cs-CZ"/>
              </w:rPr>
              <w:t>P8: čištěné městské odpadní vody</w:t>
            </w:r>
          </w:p>
        </w:tc>
        <w:tc>
          <w:tcPr>
            <w:tcW w:w="3071" w:type="dxa"/>
          </w:tcPr>
          <w:p w:rsidR="0021207E" w:rsidRPr="0020003D" w:rsidRDefault="00433213">
            <w:pPr>
              <w:spacing w:before="40" w:after="40"/>
              <w:jc w:val="both"/>
              <w:rPr>
                <w:szCs w:val="24"/>
                <w:lang w:val="cs-CZ"/>
              </w:rPr>
            </w:pPr>
            <w:r w:rsidRPr="0020003D">
              <w:rPr>
                <w:sz w:val="16"/>
                <w:lang w:val="cs-CZ"/>
              </w:rPr>
              <w:t>P9: individuální vypouštění vody – čištěné a nečištěné –</w:t>
            </w:r>
            <w:r w:rsidR="008B3D49" w:rsidRPr="0020003D">
              <w:rPr>
                <w:sz w:val="16"/>
                <w:lang w:val="cs-CZ"/>
              </w:rPr>
              <w:t xml:space="preserve"> z </w:t>
            </w:r>
            <w:r w:rsidRPr="0020003D">
              <w:rPr>
                <w:sz w:val="16"/>
                <w:lang w:val="cs-CZ"/>
              </w:rPr>
              <w:t>domácností</w:t>
            </w:r>
          </w:p>
        </w:tc>
      </w:tr>
      <w:tr w:rsidR="0021207E" w:rsidRPr="005D233E">
        <w:tc>
          <w:tcPr>
            <w:tcW w:w="3070" w:type="dxa"/>
          </w:tcPr>
          <w:p w:rsidR="0021207E" w:rsidRPr="0020003D" w:rsidRDefault="00433213">
            <w:pPr>
              <w:spacing w:before="40" w:after="40"/>
              <w:jc w:val="both"/>
              <w:rPr>
                <w:szCs w:val="24"/>
                <w:lang w:val="cs-CZ"/>
              </w:rPr>
            </w:pPr>
            <w:r w:rsidRPr="0020003D">
              <w:rPr>
                <w:sz w:val="16"/>
                <w:lang w:val="cs-CZ"/>
              </w:rPr>
              <w:t>P10: čištěné průmyslové odpadní vody</w:t>
            </w:r>
          </w:p>
        </w:tc>
        <w:tc>
          <w:tcPr>
            <w:tcW w:w="3070" w:type="dxa"/>
          </w:tcPr>
          <w:p w:rsidR="0021207E" w:rsidRPr="0020003D" w:rsidRDefault="00433213">
            <w:pPr>
              <w:spacing w:before="40" w:after="40"/>
              <w:jc w:val="both"/>
              <w:rPr>
                <w:szCs w:val="24"/>
                <w:lang w:val="cs-CZ"/>
              </w:rPr>
            </w:pPr>
            <w:r w:rsidRPr="0020003D">
              <w:rPr>
                <w:sz w:val="16"/>
                <w:lang w:val="cs-CZ"/>
              </w:rPr>
              <w:t>P11: přímé vypouštění</w:t>
            </w:r>
            <w:r w:rsidR="008B3D49" w:rsidRPr="0020003D">
              <w:rPr>
                <w:sz w:val="16"/>
                <w:lang w:val="cs-CZ"/>
              </w:rPr>
              <w:t xml:space="preserve"> z </w:t>
            </w:r>
            <w:r w:rsidRPr="0020003D">
              <w:rPr>
                <w:sz w:val="16"/>
                <w:lang w:val="cs-CZ"/>
              </w:rPr>
              <w:t>důlních oblastí</w:t>
            </w:r>
            <w:r w:rsidRPr="0020003D">
              <w:rPr>
                <w:rStyle w:val="Znakapoznpodarou"/>
                <w:sz w:val="16"/>
                <w:lang w:val="cs-CZ"/>
              </w:rPr>
              <w:footnoteReference w:id="111"/>
            </w:r>
          </w:p>
        </w:tc>
        <w:tc>
          <w:tcPr>
            <w:tcW w:w="3071" w:type="dxa"/>
          </w:tcPr>
          <w:p w:rsidR="0021207E" w:rsidRPr="0020003D" w:rsidRDefault="00433213">
            <w:pPr>
              <w:spacing w:before="40" w:after="40"/>
              <w:jc w:val="both"/>
              <w:rPr>
                <w:szCs w:val="24"/>
                <w:lang w:val="cs-CZ"/>
              </w:rPr>
            </w:pPr>
            <w:r w:rsidRPr="0020003D">
              <w:rPr>
                <w:sz w:val="16"/>
                <w:lang w:val="cs-CZ"/>
              </w:rPr>
              <w:t>P12: přímé vypouštění</w:t>
            </w:r>
            <w:r w:rsidR="008B3D49" w:rsidRPr="0020003D">
              <w:rPr>
                <w:sz w:val="16"/>
                <w:lang w:val="cs-CZ"/>
              </w:rPr>
              <w:t xml:space="preserve"> z </w:t>
            </w:r>
            <w:r w:rsidRPr="0020003D">
              <w:rPr>
                <w:sz w:val="16"/>
                <w:lang w:val="cs-CZ"/>
              </w:rPr>
              <w:t>lodní dopravy</w:t>
            </w:r>
            <w:r w:rsidRPr="0020003D">
              <w:rPr>
                <w:rStyle w:val="Znakapoznpodarou"/>
                <w:sz w:val="16"/>
                <w:lang w:val="cs-CZ"/>
              </w:rPr>
              <w:footnoteReference w:id="112"/>
            </w:r>
          </w:p>
        </w:tc>
      </w:tr>
      <w:tr w:rsidR="0021207E" w:rsidRPr="0020003D">
        <w:tc>
          <w:tcPr>
            <w:tcW w:w="3070" w:type="dxa"/>
          </w:tcPr>
          <w:p w:rsidR="0021207E" w:rsidRPr="0020003D" w:rsidRDefault="00433213">
            <w:pPr>
              <w:spacing w:before="40" w:after="40"/>
              <w:jc w:val="both"/>
              <w:rPr>
                <w:sz w:val="16"/>
                <w:szCs w:val="16"/>
                <w:lang w:val="cs-CZ"/>
              </w:rPr>
            </w:pPr>
            <w:r w:rsidRPr="0020003D">
              <w:rPr>
                <w:sz w:val="16"/>
                <w:lang w:val="cs-CZ"/>
              </w:rPr>
              <w:t>P13: přirozené pozadí</w:t>
            </w:r>
          </w:p>
        </w:tc>
        <w:tc>
          <w:tcPr>
            <w:tcW w:w="3070" w:type="dxa"/>
          </w:tcPr>
          <w:p w:rsidR="0021207E" w:rsidRPr="0020003D" w:rsidRDefault="0021207E">
            <w:pPr>
              <w:spacing w:before="40" w:after="40"/>
              <w:jc w:val="both"/>
              <w:rPr>
                <w:sz w:val="16"/>
                <w:szCs w:val="16"/>
                <w:lang w:val="cs-CZ"/>
              </w:rPr>
            </w:pPr>
          </w:p>
        </w:tc>
        <w:tc>
          <w:tcPr>
            <w:tcW w:w="3071" w:type="dxa"/>
          </w:tcPr>
          <w:p w:rsidR="0021207E" w:rsidRPr="0020003D" w:rsidRDefault="0021207E">
            <w:pPr>
              <w:spacing w:before="40" w:after="40"/>
              <w:jc w:val="both"/>
              <w:rPr>
                <w:sz w:val="16"/>
                <w:szCs w:val="16"/>
                <w:lang w:val="cs-CZ"/>
              </w:rPr>
            </w:pPr>
          </w:p>
        </w:tc>
      </w:tr>
    </w:tbl>
    <w:p w:rsidR="0021207E" w:rsidRPr="0020003D" w:rsidRDefault="00433213">
      <w:pPr>
        <w:pStyle w:val="Titulek"/>
        <w:jc w:val="both"/>
        <w:rPr>
          <w:lang w:val="cs-CZ"/>
        </w:rPr>
      </w:pPr>
      <w:r w:rsidRPr="0020003D">
        <w:rPr>
          <w:sz w:val="16"/>
          <w:lang w:val="cs-CZ"/>
        </w:rPr>
        <w:t>Označení a) – m) bylo do obrázku vloženo pro snadnější identifikaci kategorií zdrojů</w:t>
      </w:r>
      <w:r w:rsidR="008B3D49" w:rsidRPr="0020003D">
        <w:rPr>
          <w:sz w:val="16"/>
          <w:lang w:val="cs-CZ"/>
        </w:rPr>
        <w:t xml:space="preserve"> v </w:t>
      </w:r>
      <w:r w:rsidRPr="0020003D">
        <w:rPr>
          <w:sz w:val="16"/>
          <w:lang w:val="cs-CZ"/>
        </w:rPr>
        <w:t>souvislosti</w:t>
      </w:r>
      <w:r w:rsidR="008B3D49" w:rsidRPr="0020003D">
        <w:rPr>
          <w:sz w:val="16"/>
          <w:lang w:val="cs-CZ"/>
        </w:rPr>
        <w:t xml:space="preserve"> s </w:t>
      </w:r>
      <w:r w:rsidRPr="0020003D">
        <w:rPr>
          <w:sz w:val="16"/>
          <w:lang w:val="cs-CZ"/>
        </w:rPr>
        <w:t>jejich cestami P1–P13.</w:t>
      </w:r>
    </w:p>
    <w:p w:rsidR="0021207E" w:rsidRPr="0020003D" w:rsidRDefault="00433213">
      <w:pPr>
        <w:pStyle w:val="Titulek"/>
        <w:jc w:val="both"/>
        <w:rPr>
          <w:lang w:val="cs-CZ"/>
        </w:rPr>
      </w:pPr>
      <w:bookmarkStart w:id="675" w:name="_Ref403733932"/>
      <w:r w:rsidRPr="0020003D">
        <w:rPr>
          <w:lang w:val="cs-CZ"/>
        </w:rPr>
        <w:t xml:space="preserve">Obrázek </w:t>
      </w:r>
      <w:r w:rsidR="002528FA" w:rsidRPr="0020003D">
        <w:rPr>
          <w:lang w:val="cs-CZ"/>
        </w:rPr>
        <w:fldChar w:fldCharType="begin"/>
      </w:r>
      <w:r w:rsidRPr="0020003D">
        <w:rPr>
          <w:lang w:val="cs-CZ"/>
        </w:rPr>
        <w:instrText xml:space="preserve"> SEQ Figure \* ARABIC </w:instrText>
      </w:r>
      <w:r w:rsidR="002528FA" w:rsidRPr="0020003D">
        <w:rPr>
          <w:lang w:val="cs-CZ"/>
        </w:rPr>
        <w:fldChar w:fldCharType="separate"/>
      </w:r>
      <w:r w:rsidRPr="0020003D">
        <w:rPr>
          <w:noProof/>
          <w:lang w:val="cs-CZ"/>
        </w:rPr>
        <w:t>5</w:t>
      </w:r>
      <w:r w:rsidR="002528FA" w:rsidRPr="0020003D">
        <w:rPr>
          <w:noProof/>
          <w:lang w:val="cs-CZ"/>
        </w:rPr>
        <w:fldChar w:fldCharType="end"/>
      </w:r>
      <w:bookmarkEnd w:id="675"/>
      <w:r w:rsidRPr="0020003D">
        <w:rPr>
          <w:lang w:val="cs-CZ"/>
        </w:rPr>
        <w:t xml:space="preserve"> – </w:t>
      </w:r>
      <w:r w:rsidRPr="0020003D">
        <w:rPr>
          <w:b w:val="0"/>
          <w:lang w:val="cs-CZ"/>
        </w:rPr>
        <w:t>obrázek 2</w:t>
      </w:r>
      <w:r w:rsidR="008B3D49" w:rsidRPr="0020003D">
        <w:rPr>
          <w:b w:val="0"/>
          <w:lang w:val="cs-CZ"/>
        </w:rPr>
        <w:t xml:space="preserve"> z </w:t>
      </w:r>
      <w:r w:rsidRPr="0020003D">
        <w:rPr>
          <w:b w:val="0"/>
          <w:lang w:val="cs-CZ"/>
        </w:rPr>
        <w:t>Pokynů ke společné prováděcí strategii č. 28: obecné pracovní schéma seznamu</w:t>
      </w:r>
    </w:p>
    <w:p w:rsidR="0021207E" w:rsidRPr="0020003D" w:rsidRDefault="00433213">
      <w:pPr>
        <w:jc w:val="both"/>
        <w:rPr>
          <w:lang w:val="cs-CZ"/>
        </w:rPr>
      </w:pPr>
      <w:r w:rsidRPr="0020003D">
        <w:rPr>
          <w:lang w:val="cs-CZ"/>
        </w:rPr>
        <w:t>Pokyny č. 28 navrhují při sestavování seznamu dvoukrokový přístup.</w:t>
      </w:r>
      <w:r w:rsidR="002B634B" w:rsidRPr="0020003D">
        <w:rPr>
          <w:lang w:val="cs-CZ"/>
        </w:rPr>
        <w:t xml:space="preserve"> V </w:t>
      </w:r>
      <w:r w:rsidRPr="0020003D">
        <w:rPr>
          <w:lang w:val="cs-CZ"/>
        </w:rPr>
        <w:t>prvním kroku by měly být na základě informací pocházejících</w:t>
      </w:r>
      <w:r w:rsidR="008B3D49" w:rsidRPr="0020003D">
        <w:rPr>
          <w:lang w:val="cs-CZ"/>
        </w:rPr>
        <w:t xml:space="preserve"> z </w:t>
      </w:r>
      <w:r w:rsidRPr="0020003D">
        <w:rPr>
          <w:lang w:val="cs-CZ"/>
        </w:rPr>
        <w:t>analýzy podle článku 5 rámcové směrnice o vodě určeny látky, které nejsou</w:t>
      </w:r>
      <w:r w:rsidR="008B3D49" w:rsidRPr="0020003D">
        <w:rPr>
          <w:lang w:val="cs-CZ"/>
        </w:rPr>
        <w:t xml:space="preserve"> v </w:t>
      </w:r>
      <w:r w:rsidRPr="0020003D">
        <w:rPr>
          <w:lang w:val="cs-CZ"/>
        </w:rPr>
        <w:t>oblasti povodí relevantní. Pro tyto látky by se měl dobrovolně vykazovat pouze základní odhad významných vstupů, zatímco pro zbývající látky by měla být provedena přinejmenším hlubší analýza opírající se o přístup založený na říčním zatížení a vstupy</w:t>
      </w:r>
      <w:r w:rsidR="008B3D49" w:rsidRPr="0020003D">
        <w:rPr>
          <w:lang w:val="cs-CZ"/>
        </w:rPr>
        <w:t xml:space="preserve"> z </w:t>
      </w:r>
      <w:r w:rsidRPr="0020003D">
        <w:rPr>
          <w:lang w:val="cs-CZ"/>
        </w:rPr>
        <w:t>bodových zdrojů.</w:t>
      </w:r>
    </w:p>
    <w:p w:rsidR="0021207E" w:rsidRPr="0020003D" w:rsidRDefault="00433213">
      <w:pPr>
        <w:jc w:val="both"/>
        <w:rPr>
          <w:lang w:val="cs-CZ"/>
        </w:rPr>
      </w:pPr>
      <w:r w:rsidRPr="0020003D">
        <w:rPr>
          <w:lang w:val="cs-CZ"/>
        </w:rPr>
        <w:t>V případě prvních seznamů se</w:t>
      </w:r>
      <w:r w:rsidR="008B3D49" w:rsidRPr="0020003D">
        <w:rPr>
          <w:lang w:val="cs-CZ"/>
        </w:rPr>
        <w:t xml:space="preserve"> z </w:t>
      </w:r>
      <w:r w:rsidRPr="0020003D">
        <w:rPr>
          <w:lang w:val="cs-CZ"/>
        </w:rPr>
        <w:t>hlubšího posouzení očekává alespoň kvantifikace celkových vstupů</w:t>
      </w:r>
      <w:r w:rsidR="008B3D49" w:rsidRPr="0020003D">
        <w:rPr>
          <w:lang w:val="cs-CZ"/>
        </w:rPr>
        <w:t xml:space="preserve"> z </w:t>
      </w:r>
      <w:r w:rsidRPr="0020003D">
        <w:rPr>
          <w:lang w:val="cs-CZ"/>
        </w:rPr>
        <w:t>bodových zdrojů a celkových vstupů</w:t>
      </w:r>
      <w:r w:rsidR="008B3D49" w:rsidRPr="0020003D">
        <w:rPr>
          <w:lang w:val="cs-CZ"/>
        </w:rPr>
        <w:t xml:space="preserve"> z </w:t>
      </w:r>
      <w:r w:rsidRPr="0020003D">
        <w:rPr>
          <w:lang w:val="cs-CZ"/>
        </w:rPr>
        <w:t>difúzních zdrojů.</w:t>
      </w:r>
      <w:r w:rsidR="002B634B" w:rsidRPr="0020003D">
        <w:rPr>
          <w:lang w:val="cs-CZ"/>
        </w:rPr>
        <w:t xml:space="preserve"> Z </w:t>
      </w:r>
      <w:r w:rsidRPr="0020003D">
        <w:rPr>
          <w:lang w:val="cs-CZ"/>
        </w:rPr>
        <w:t>důvodu nedostatku údajů a analytické nejistoty zmíněné výše to však ve všech případech nemusí být možné. Pro posouzení spolehlivosti údajů jsou vyžadovány informace o použitých metodách.</w:t>
      </w:r>
    </w:p>
    <w:p w:rsidR="0021207E" w:rsidRPr="0020003D" w:rsidRDefault="00433213">
      <w:pPr>
        <w:jc w:val="both"/>
        <w:rPr>
          <w:lang w:val="cs-CZ"/>
        </w:rPr>
      </w:pPr>
      <w:r w:rsidRPr="0020003D">
        <w:rPr>
          <w:lang w:val="cs-CZ"/>
        </w:rPr>
        <w:t>Podrobnější zprávy</w:t>
      </w:r>
      <w:r w:rsidR="008B3D49" w:rsidRPr="0020003D">
        <w:rPr>
          <w:lang w:val="cs-CZ"/>
        </w:rPr>
        <w:t xml:space="preserve"> s </w:t>
      </w:r>
      <w:r w:rsidRPr="0020003D">
        <w:rPr>
          <w:lang w:val="cs-CZ"/>
        </w:rPr>
        <w:t>informacemi o dělení zdrojů (nebo cest) by výrazně zvýšily hodnotu postupu a</w:t>
      </w:r>
      <w:r w:rsidR="008B3D49" w:rsidRPr="0020003D">
        <w:rPr>
          <w:lang w:val="cs-CZ"/>
        </w:rPr>
        <w:t xml:space="preserve"> v </w:t>
      </w:r>
      <w:r w:rsidRPr="0020003D">
        <w:rPr>
          <w:lang w:val="cs-CZ"/>
        </w:rPr>
        <w:t>prvcích schémat jsou uvedeny jako dobrovolné. Je rovněž stanoveno dobrovolné podávání zpráv o celkových vstupech</w:t>
      </w:r>
      <w:r w:rsidR="008B3D49" w:rsidRPr="0020003D">
        <w:rPr>
          <w:lang w:val="cs-CZ"/>
        </w:rPr>
        <w:t xml:space="preserve"> z </w:t>
      </w:r>
      <w:r w:rsidRPr="0020003D">
        <w:rPr>
          <w:lang w:val="cs-CZ"/>
        </w:rPr>
        <w:t>bodových zdrojů, celkových vstupech</w:t>
      </w:r>
      <w:r w:rsidR="008B3D49" w:rsidRPr="0020003D">
        <w:rPr>
          <w:lang w:val="cs-CZ"/>
        </w:rPr>
        <w:t xml:space="preserve"> z </w:t>
      </w:r>
      <w:r w:rsidRPr="0020003D">
        <w:rPr>
          <w:lang w:val="cs-CZ"/>
        </w:rPr>
        <w:t>difúzních zdrojů a jednotlivých zdrojích specifických znečišťujících látek</w:t>
      </w:r>
      <w:r w:rsidR="008B3D49" w:rsidRPr="0020003D">
        <w:rPr>
          <w:lang w:val="cs-CZ"/>
        </w:rPr>
        <w:t xml:space="preserve"> v </w:t>
      </w:r>
      <w:r w:rsidRPr="0020003D">
        <w:rPr>
          <w:lang w:val="cs-CZ"/>
        </w:rPr>
        <w:t>povodí nebo jiných znečišťujících látek.</w:t>
      </w:r>
    </w:p>
    <w:p w:rsidR="0021207E" w:rsidRPr="0020003D" w:rsidRDefault="00433213">
      <w:pPr>
        <w:jc w:val="both"/>
        <w:rPr>
          <w:lang w:val="cs-CZ"/>
        </w:rPr>
      </w:pPr>
      <w:r w:rsidRPr="0020003D">
        <w:rPr>
          <w:lang w:val="cs-CZ"/>
        </w:rPr>
        <w:t>Od roku 2009 shromažďuje agentura EEA údaje o zatížení znečišťujícími látkami prostřednictvím zpráv o stavu životního prostředí (SoE), které každý rok předkládají členské země EEA zapojené do procesu EIONET (viz povinnost podávat zprávy o emisích do vody (WISE-1))</w:t>
      </w:r>
      <w:r w:rsidRPr="0020003D">
        <w:rPr>
          <w:vertAlign w:val="superscript"/>
          <w:lang w:val="cs-CZ"/>
        </w:rPr>
        <w:footnoteReference w:id="113"/>
      </w:r>
      <w:r w:rsidRPr="0020003D">
        <w:rPr>
          <w:lang w:val="cs-CZ"/>
        </w:rPr>
        <w:t>. Kategorie zdrojů pro dělení vstupů jsou</w:t>
      </w:r>
      <w:r w:rsidR="008B3D49" w:rsidRPr="0020003D">
        <w:rPr>
          <w:lang w:val="cs-CZ"/>
        </w:rPr>
        <w:t xml:space="preserve"> v </w:t>
      </w:r>
      <w:r w:rsidRPr="0020003D">
        <w:rPr>
          <w:lang w:val="cs-CZ"/>
        </w:rPr>
        <w:t>určitých ohledech stejné jako vstupy P1–P13 na obrázku 2</w:t>
      </w:r>
      <w:r w:rsidR="008B3D49" w:rsidRPr="0020003D">
        <w:rPr>
          <w:lang w:val="cs-CZ"/>
        </w:rPr>
        <w:t xml:space="preserve"> z </w:t>
      </w:r>
      <w:r w:rsidRPr="0020003D">
        <w:rPr>
          <w:lang w:val="cs-CZ"/>
        </w:rPr>
        <w:t>Pokynů ke společné prováděcí strategii č. 28 a</w:t>
      </w:r>
      <w:r w:rsidR="008B3D49" w:rsidRPr="0020003D">
        <w:rPr>
          <w:lang w:val="cs-CZ"/>
        </w:rPr>
        <w:t xml:space="preserve"> v </w:t>
      </w:r>
      <w:r w:rsidRPr="0020003D">
        <w:rPr>
          <w:lang w:val="cs-CZ"/>
        </w:rPr>
        <w:t>tomto ohledu odpovídajícím způsobem naznačují dělení.</w:t>
      </w:r>
    </w:p>
    <w:p w:rsidR="0021207E" w:rsidRPr="0020003D" w:rsidRDefault="00433213">
      <w:pPr>
        <w:jc w:val="both"/>
        <w:rPr>
          <w:lang w:val="cs-CZ"/>
        </w:rPr>
      </w:pPr>
      <w:r w:rsidRPr="0020003D">
        <w:rPr>
          <w:lang w:val="cs-CZ"/>
        </w:rPr>
        <w:t>Jiné členské státy mohly použít seznam typů vlivů podle rámcové směrnice o vodě (v příloze 1a tohoto dokumentu), který může rovněž poskytnout náležité informace.</w:t>
      </w:r>
    </w:p>
    <w:p w:rsidR="0021207E" w:rsidRPr="0020003D" w:rsidRDefault="00433213">
      <w:pPr>
        <w:jc w:val="both"/>
        <w:rPr>
          <w:lang w:val="cs-CZ"/>
        </w:rPr>
      </w:pPr>
      <w:r w:rsidRPr="0020003D">
        <w:rPr>
          <w:lang w:val="cs-CZ"/>
        </w:rPr>
        <w:t>Lze vysledovat vztah mezi kategoriemi zdrojů uvedenými ve zprávách o stavu životního prostředí a typy vlivů podle rámcové směrnice o vodě a cestami, které jsou identifikovány</w:t>
      </w:r>
      <w:r w:rsidR="008B3D49" w:rsidRPr="0020003D">
        <w:rPr>
          <w:lang w:val="cs-CZ"/>
        </w:rPr>
        <w:t xml:space="preserve"> v </w:t>
      </w:r>
      <w:r w:rsidRPr="0020003D">
        <w:rPr>
          <w:lang w:val="cs-CZ"/>
        </w:rPr>
        <w:t>pokynech</w:t>
      </w:r>
      <w:r w:rsidR="008B3D49" w:rsidRPr="0020003D">
        <w:rPr>
          <w:lang w:val="cs-CZ"/>
        </w:rPr>
        <w:t xml:space="preserve"> k </w:t>
      </w:r>
      <w:r w:rsidRPr="0020003D">
        <w:rPr>
          <w:lang w:val="cs-CZ"/>
        </w:rPr>
        <w:t>seznamu. Informace o tom, jak lze ustanovit vzájemný vztah mezi různými kategorizacemi, jsou uvedeny</w:t>
      </w:r>
      <w:r w:rsidR="008B3D49" w:rsidRPr="0020003D">
        <w:rPr>
          <w:lang w:val="cs-CZ"/>
        </w:rPr>
        <w:t xml:space="preserve"> v </w:t>
      </w:r>
      <w:r w:rsidRPr="0020003D">
        <w:rPr>
          <w:lang w:val="cs-CZ"/>
        </w:rPr>
        <w:t>příloze 7.</w:t>
      </w:r>
      <w:r w:rsidR="002B634B" w:rsidRPr="0020003D">
        <w:rPr>
          <w:lang w:val="cs-CZ"/>
        </w:rPr>
        <w:t xml:space="preserve"> V </w:t>
      </w:r>
      <w:r w:rsidRPr="0020003D">
        <w:rPr>
          <w:lang w:val="cs-CZ"/>
        </w:rPr>
        <w:t>závislosti na údajích poskytovaných členskými státy, tj. na použité kategorizaci, může Evropská komise tyto vzájemné vztahy použít</w:t>
      </w:r>
      <w:r w:rsidR="008B3D49" w:rsidRPr="0020003D">
        <w:rPr>
          <w:lang w:val="cs-CZ"/>
        </w:rPr>
        <w:t xml:space="preserve"> k </w:t>
      </w:r>
      <w:r w:rsidRPr="0020003D">
        <w:rPr>
          <w:lang w:val="cs-CZ"/>
        </w:rPr>
        <w:t>analýze a srovnání dělení zdrojů</w:t>
      </w:r>
      <w:r w:rsidR="008B3D49" w:rsidRPr="0020003D">
        <w:rPr>
          <w:lang w:val="cs-CZ"/>
        </w:rPr>
        <w:t xml:space="preserve"> v </w:t>
      </w:r>
      <w:r w:rsidRPr="0020003D">
        <w:rPr>
          <w:lang w:val="cs-CZ"/>
        </w:rPr>
        <w:t>různých členských státech. Diskuse a další následné činnosti</w:t>
      </w:r>
      <w:r w:rsidR="008B3D49" w:rsidRPr="0020003D">
        <w:rPr>
          <w:lang w:val="cs-CZ"/>
        </w:rPr>
        <w:t xml:space="preserve"> v </w:t>
      </w:r>
      <w:r w:rsidRPr="0020003D">
        <w:rPr>
          <w:lang w:val="cs-CZ"/>
        </w:rPr>
        <w:t>rámci sítě EIONET by mohly vést</w:t>
      </w:r>
      <w:r w:rsidR="008B3D49" w:rsidRPr="0020003D">
        <w:rPr>
          <w:lang w:val="cs-CZ"/>
        </w:rPr>
        <w:t xml:space="preserve"> k </w:t>
      </w:r>
      <w:r w:rsidRPr="0020003D">
        <w:rPr>
          <w:lang w:val="cs-CZ"/>
        </w:rPr>
        <w:t>větší harmonizaci kategorizace.</w:t>
      </w:r>
    </w:p>
    <w:p w:rsidR="0021207E" w:rsidRPr="0020003D" w:rsidRDefault="00433213">
      <w:pPr>
        <w:jc w:val="both"/>
        <w:rPr>
          <w:szCs w:val="24"/>
          <w:lang w:val="cs-CZ"/>
        </w:rPr>
      </w:pPr>
      <w:r w:rsidRPr="0020003D">
        <w:rPr>
          <w:lang w:val="cs-CZ"/>
        </w:rPr>
        <w:t xml:space="preserve">Nebylo by vhodné omezovat podávání zpráv na vstupy, o nichž je </w:t>
      </w:r>
      <w:r w:rsidRPr="0020003D">
        <w:rPr>
          <w:i/>
          <w:lang w:val="cs-CZ"/>
        </w:rPr>
        <w:t>známo</w:t>
      </w:r>
      <w:r w:rsidRPr="0020003D">
        <w:rPr>
          <w:lang w:val="cs-CZ"/>
        </w:rPr>
        <w:t>, že způsobují neplnění norem environmentální kvality. To je způsobeno tím, že jedním</w:t>
      </w:r>
      <w:r w:rsidR="008B3D49" w:rsidRPr="0020003D">
        <w:rPr>
          <w:lang w:val="cs-CZ"/>
        </w:rPr>
        <w:t xml:space="preserve"> z </w:t>
      </w:r>
      <w:r w:rsidRPr="0020003D">
        <w:rPr>
          <w:lang w:val="cs-CZ"/>
        </w:rPr>
        <w:t>účelů článku 5 rámcové směrnice o vodě je určit, kde látky monitorovat, koncentrace a neplnění norem environmentální kvality tudíž nemusely být dosud stanoveny, a rovněž tím, že alespoň u prioritních nebezpečných látek by jakákoli znalost kvantifikovatelných vstupů měla být pokládána za relevantní a měla by být zahrnuta do seznamu.</w:t>
      </w:r>
    </w:p>
    <w:p w:rsidR="0021207E" w:rsidRPr="0020003D" w:rsidRDefault="00433213">
      <w:pPr>
        <w:pStyle w:val="Nadpis3"/>
        <w:rPr>
          <w:lang w:val="cs-CZ"/>
        </w:rPr>
      </w:pPr>
      <w:bookmarkStart w:id="676" w:name="_Toc388280339"/>
      <w:r w:rsidRPr="0020003D">
        <w:rPr>
          <w:lang w:val="cs-CZ"/>
        </w:rPr>
        <w:t>Jak budou Evropská komise a agentura EEA poskytnuté informace používat</w:t>
      </w:r>
      <w:bookmarkEnd w:id="676"/>
      <w:r w:rsidRPr="0020003D">
        <w:rPr>
          <w:lang w:val="cs-CZ"/>
        </w:rPr>
        <w:t>?</w:t>
      </w:r>
    </w:p>
    <w:p w:rsidR="0021207E" w:rsidRPr="0020003D" w:rsidRDefault="00433213">
      <w:pPr>
        <w:jc w:val="both"/>
        <w:rPr>
          <w:szCs w:val="24"/>
          <w:lang w:val="cs-CZ"/>
        </w:rPr>
      </w:pPr>
      <w:r w:rsidRPr="0020003D">
        <w:rPr>
          <w:lang w:val="cs-CZ"/>
        </w:rPr>
        <w:t>V souladu</w:t>
      </w:r>
      <w:r w:rsidR="008B3D49" w:rsidRPr="0020003D">
        <w:rPr>
          <w:lang w:val="cs-CZ"/>
        </w:rPr>
        <w:t xml:space="preserve"> s </w:t>
      </w:r>
      <w:r w:rsidRPr="0020003D">
        <w:rPr>
          <w:lang w:val="cs-CZ"/>
        </w:rPr>
        <w:t>požadavky rámcové směrnice o vodě bude Evropská komise seznamy používat ke kontrole souladu</w:t>
      </w:r>
      <w:r w:rsidR="008B3D49" w:rsidRPr="0020003D">
        <w:rPr>
          <w:lang w:val="cs-CZ"/>
        </w:rPr>
        <w:t xml:space="preserve"> s </w:t>
      </w:r>
      <w:r w:rsidRPr="0020003D">
        <w:rPr>
          <w:lang w:val="cs-CZ"/>
        </w:rPr>
        <w:t>environmentálními cíli rámcové směrnice o vodě (článek 4)</w:t>
      </w:r>
      <w:r w:rsidR="008B3D49" w:rsidRPr="0020003D">
        <w:rPr>
          <w:lang w:val="cs-CZ"/>
        </w:rPr>
        <w:t xml:space="preserve"> v </w:t>
      </w:r>
      <w:r w:rsidRPr="0020003D">
        <w:rPr>
          <w:lang w:val="cs-CZ"/>
        </w:rPr>
        <w:t>případě snížení emisí, vypouštění a úniků (vstupů) prioritních látek a zastavení nebo postupného odstranění vstupů prioritních nebezpečných látek a osmi dalších znečišťujících látek zahrnutých do přílohy I směrnice o normách environmentální kvality.</w:t>
      </w:r>
    </w:p>
    <w:p w:rsidR="0021207E" w:rsidRPr="0020003D" w:rsidRDefault="00433213">
      <w:pPr>
        <w:jc w:val="both"/>
        <w:rPr>
          <w:szCs w:val="24"/>
          <w:lang w:val="cs-CZ"/>
        </w:rPr>
      </w:pPr>
      <w:r w:rsidRPr="0020003D">
        <w:rPr>
          <w:lang w:val="cs-CZ"/>
        </w:rPr>
        <w:t>Seznamy budou důležitým prvkem přezkumu podle čl. 7 odst. 1 směrnice o normách environmentální kvality provedeného Evropskou komisí, pokud jde o případnou potřebu změnit stávající akty nebo zavést další specifická opatření pro celé Společenství, jako jsou kontroly emisí, a podávat zprávy ve smyslu čl. 7 odst. 2.</w:t>
      </w:r>
    </w:p>
    <w:p w:rsidR="0021207E" w:rsidRPr="0020003D" w:rsidRDefault="00433213">
      <w:pPr>
        <w:jc w:val="both"/>
        <w:rPr>
          <w:szCs w:val="24"/>
          <w:lang w:val="cs-CZ"/>
        </w:rPr>
      </w:pPr>
      <w:r w:rsidRPr="0020003D">
        <w:rPr>
          <w:lang w:val="cs-CZ"/>
        </w:rPr>
        <w:t>Informace by měly osvětlit význam znečišťujících látek, včetně prioritních látek,</w:t>
      </w:r>
      <w:r w:rsidR="008B3D49" w:rsidRPr="0020003D">
        <w:rPr>
          <w:lang w:val="cs-CZ"/>
        </w:rPr>
        <w:t xml:space="preserve"> v </w:t>
      </w:r>
      <w:r w:rsidRPr="0020003D">
        <w:rPr>
          <w:lang w:val="cs-CZ"/>
        </w:rPr>
        <w:t>prostorovém měřítku oblasti povodí nebo vnitrostátní části mezinárodní oblasti povodí, a zatížení vodního prostředí, což poskytne pomoc členským státům při následném řízení povodí a provádění rámcové směrnice o vodě. Rozdíly</w:t>
      </w:r>
      <w:r w:rsidR="008B3D49" w:rsidRPr="0020003D">
        <w:rPr>
          <w:lang w:val="cs-CZ"/>
        </w:rPr>
        <w:t xml:space="preserve"> v </w:t>
      </w:r>
      <w:r w:rsidRPr="0020003D">
        <w:rPr>
          <w:lang w:val="cs-CZ"/>
        </w:rPr>
        <w:t>použitých metodikách budou nicméně znamenat, že se srovnání mezi datovými soubory</w:t>
      </w:r>
      <w:r w:rsidR="008B3D49" w:rsidRPr="0020003D">
        <w:rPr>
          <w:lang w:val="cs-CZ"/>
        </w:rPr>
        <w:t xml:space="preserve"> z </w:t>
      </w:r>
      <w:r w:rsidRPr="0020003D">
        <w:rPr>
          <w:lang w:val="cs-CZ"/>
        </w:rPr>
        <w:t>různých členských států stanou předmětem námitek, a tudíž bude nutné vynaložit úsilí o zlepšení srovnatelnosti. Jelikož by se základ pro seznam emisí</w:t>
      </w:r>
      <w:r w:rsidR="008B3D49" w:rsidRPr="0020003D">
        <w:rPr>
          <w:lang w:val="cs-CZ"/>
        </w:rPr>
        <w:t xml:space="preserve"> v </w:t>
      </w:r>
      <w:r w:rsidRPr="0020003D">
        <w:rPr>
          <w:lang w:val="cs-CZ"/>
        </w:rPr>
        <w:t>jednotlivých členských státech mohl změnit, mohlo by kromě toho náležité srovnání pro účely určení trendů vyžadovat přepočet údajů pro dřívější referenční rok nebo období, což nemusí být vždy možné. Veřejnosti by informace měly poskytovat větší transparentnost ohledně možného původu stávajících problémů a toho, jaká opatření jsou zapotřebí</w:t>
      </w:r>
      <w:r w:rsidR="008B3D49" w:rsidRPr="0020003D">
        <w:rPr>
          <w:lang w:val="cs-CZ"/>
        </w:rPr>
        <w:t xml:space="preserve"> k </w:t>
      </w:r>
      <w:r w:rsidRPr="0020003D">
        <w:rPr>
          <w:lang w:val="cs-CZ"/>
        </w:rPr>
        <w:t>řešení těchto problémů.</w:t>
      </w:r>
    </w:p>
    <w:p w:rsidR="0021207E" w:rsidRPr="0020003D" w:rsidRDefault="00433213">
      <w:pPr>
        <w:jc w:val="both"/>
        <w:rPr>
          <w:szCs w:val="24"/>
          <w:lang w:val="cs-CZ"/>
        </w:rPr>
      </w:pPr>
      <w:r w:rsidRPr="0020003D">
        <w:rPr>
          <w:lang w:val="cs-CZ"/>
        </w:rPr>
        <w:t>Mělo by být možné ilustrovat trendy ve vstupech i pro jiné látky, než jsou látky uvedené</w:t>
      </w:r>
      <w:r w:rsidR="008B3D49" w:rsidRPr="0020003D">
        <w:rPr>
          <w:lang w:val="cs-CZ"/>
        </w:rPr>
        <w:t xml:space="preserve"> v </w:t>
      </w:r>
      <w:r w:rsidRPr="0020003D">
        <w:rPr>
          <w:lang w:val="cs-CZ"/>
        </w:rPr>
        <w:t>příloze I směrnice o normách environmentální kvality, jak již bylo provedeno u dusíku a fosforu, a určit vztah mezi snížením a opatřeními.</w:t>
      </w:r>
    </w:p>
    <w:p w:rsidR="0021207E" w:rsidRPr="0020003D" w:rsidRDefault="00433213">
      <w:pPr>
        <w:jc w:val="both"/>
        <w:rPr>
          <w:szCs w:val="24"/>
          <w:lang w:val="cs-CZ"/>
        </w:rPr>
      </w:pPr>
      <w:r w:rsidRPr="0020003D">
        <w:rPr>
          <w:lang w:val="cs-CZ"/>
        </w:rPr>
        <w:t>Informace o dělení zdrojů/cest se použijí</w:t>
      </w:r>
      <w:r w:rsidR="008B3D49" w:rsidRPr="0020003D">
        <w:rPr>
          <w:lang w:val="cs-CZ"/>
        </w:rPr>
        <w:t xml:space="preserve"> k </w:t>
      </w:r>
      <w:r w:rsidRPr="0020003D">
        <w:rPr>
          <w:lang w:val="cs-CZ"/>
        </w:rPr>
        <w:t>sestavení evropských přehledů o tom, jak jednotlivé zdroje a cesty přispívají</w:t>
      </w:r>
      <w:r w:rsidR="008B3D49" w:rsidRPr="0020003D">
        <w:rPr>
          <w:lang w:val="cs-CZ"/>
        </w:rPr>
        <w:t xml:space="preserve"> k </w:t>
      </w:r>
      <w:r w:rsidRPr="0020003D">
        <w:rPr>
          <w:lang w:val="cs-CZ"/>
        </w:rPr>
        <w:t xml:space="preserve">zatížení znečišťujícími látkami. </w:t>
      </w:r>
    </w:p>
    <w:p w:rsidR="0021207E" w:rsidRPr="0020003D" w:rsidRDefault="00433213">
      <w:pPr>
        <w:jc w:val="both"/>
        <w:rPr>
          <w:szCs w:val="24"/>
          <w:lang w:val="cs-CZ"/>
        </w:rPr>
      </w:pPr>
      <w:r w:rsidRPr="0020003D">
        <w:rPr>
          <w:lang w:val="cs-CZ"/>
        </w:rPr>
        <w:t>Na úrovni EU budou statistiky a informace poskytovány Evropskému parlamentu. Veřejnosti budou informace poskytovány prostřednictvím systému WISE.</w:t>
      </w:r>
    </w:p>
    <w:p w:rsidR="0021207E" w:rsidRPr="0020003D" w:rsidRDefault="00433213">
      <w:pPr>
        <w:pStyle w:val="Nadpis4"/>
        <w:rPr>
          <w:lang w:val="cs-CZ"/>
        </w:rPr>
      </w:pPr>
      <w:r w:rsidRPr="0020003D">
        <w:rPr>
          <w:lang w:val="cs-CZ"/>
        </w:rPr>
        <w:t>Výstupy zpráv</w:t>
      </w:r>
    </w:p>
    <w:p w:rsidR="0021207E" w:rsidRPr="0020003D" w:rsidRDefault="00433213">
      <w:pPr>
        <w:jc w:val="both"/>
        <w:rPr>
          <w:lang w:val="cs-CZ"/>
        </w:rPr>
      </w:pPr>
      <w:r w:rsidRPr="0020003D">
        <w:rPr>
          <w:lang w:val="cs-CZ"/>
        </w:rPr>
        <w:t>Budou vypracovány následující diagramy, tabulky nebo mapy. Rozsah,</w:t>
      </w:r>
      <w:r w:rsidR="008B3D49" w:rsidRPr="0020003D">
        <w:rPr>
          <w:lang w:val="cs-CZ"/>
        </w:rPr>
        <w:t xml:space="preserve"> v </w:t>
      </w:r>
      <w:r w:rsidRPr="0020003D">
        <w:rPr>
          <w:lang w:val="cs-CZ"/>
        </w:rPr>
        <w:t>jakém bude možné vypracovávat výstupy týkající se látek neuvedených ve směrnici o normách environmentální kvality, bude záviset na rozsahu podávání zpráv. Rozsah,</w:t>
      </w:r>
      <w:r w:rsidR="008B3D49" w:rsidRPr="0020003D">
        <w:rPr>
          <w:lang w:val="cs-CZ"/>
        </w:rPr>
        <w:t xml:space="preserve"> v </w:t>
      </w:r>
      <w:r w:rsidRPr="0020003D">
        <w:rPr>
          <w:lang w:val="cs-CZ"/>
        </w:rPr>
        <w:t>jakém bude možné vytvářet výstupy týkající se trendů, bude záviset na poskytování údajů po dobu delší než jeden rok. Výstupy se budou zaměřovat na celkové vstupy do povrchových vod a podzemních vod, ale bude-li</w:t>
      </w:r>
      <w:r w:rsidR="008B3D49" w:rsidRPr="0020003D">
        <w:rPr>
          <w:lang w:val="cs-CZ"/>
        </w:rPr>
        <w:t xml:space="preserve"> k </w:t>
      </w:r>
      <w:r w:rsidRPr="0020003D">
        <w:rPr>
          <w:lang w:val="cs-CZ"/>
        </w:rPr>
        <w:t>dispozici dostatek informací, mohly by některé rozlišovat mezi vstupy speciálně do povrchových vod a vstupy do podzemních vod. Podobně by mohly být vytvářeny výstupy představující vstupy</w:t>
      </w:r>
      <w:r w:rsidR="008B3D49" w:rsidRPr="0020003D">
        <w:rPr>
          <w:lang w:val="cs-CZ"/>
        </w:rPr>
        <w:t xml:space="preserve"> z </w:t>
      </w:r>
      <w:r w:rsidRPr="0020003D">
        <w:rPr>
          <w:lang w:val="cs-CZ"/>
        </w:rPr>
        <w:t>jednotlivých zdrojů, pokud budou poskytovány dostatečné údaje o dělení zdrojů nebo cest.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705"/>
        <w:gridCol w:w="1194"/>
        <w:gridCol w:w="1535"/>
        <w:gridCol w:w="2558"/>
        <w:gridCol w:w="2219"/>
      </w:tblGrid>
      <w:tr w:rsidR="0021207E" w:rsidRPr="005D233E">
        <w:tc>
          <w:tcPr>
            <w:tcW w:w="326" w:type="pct"/>
            <w:shd w:val="clear" w:color="auto" w:fill="auto"/>
          </w:tcPr>
          <w:p w:rsidR="0021207E" w:rsidRPr="0020003D" w:rsidRDefault="00433213">
            <w:pPr>
              <w:spacing w:after="0"/>
              <w:jc w:val="both"/>
              <w:rPr>
                <w:b/>
                <w:sz w:val="18"/>
                <w:szCs w:val="18"/>
                <w:lang w:val="cs-CZ"/>
              </w:rPr>
            </w:pPr>
            <w:r w:rsidRPr="0020003D">
              <w:rPr>
                <w:b/>
                <w:sz w:val="18"/>
                <w:lang w:val="cs-CZ"/>
              </w:rPr>
              <w:t>Č.</w:t>
            </w:r>
          </w:p>
        </w:tc>
        <w:tc>
          <w:tcPr>
            <w:tcW w:w="865" w:type="pct"/>
            <w:shd w:val="clear" w:color="auto" w:fill="auto"/>
          </w:tcPr>
          <w:p w:rsidR="0021207E" w:rsidRPr="0020003D" w:rsidRDefault="00433213">
            <w:pPr>
              <w:spacing w:after="0"/>
              <w:jc w:val="both"/>
              <w:rPr>
                <w:b/>
                <w:sz w:val="18"/>
                <w:szCs w:val="18"/>
                <w:lang w:val="cs-CZ"/>
              </w:rPr>
            </w:pPr>
            <w:r w:rsidRPr="0020003D">
              <w:rPr>
                <w:b/>
                <w:sz w:val="18"/>
                <w:lang w:val="cs-CZ"/>
              </w:rPr>
              <w:t>Název výstupu</w:t>
            </w:r>
          </w:p>
        </w:tc>
        <w:tc>
          <w:tcPr>
            <w:tcW w:w="606" w:type="pct"/>
            <w:shd w:val="clear" w:color="auto" w:fill="auto"/>
          </w:tcPr>
          <w:p w:rsidR="0021207E" w:rsidRPr="0020003D" w:rsidRDefault="00433213">
            <w:pPr>
              <w:spacing w:after="0"/>
              <w:jc w:val="both"/>
              <w:rPr>
                <w:b/>
                <w:sz w:val="18"/>
                <w:szCs w:val="18"/>
                <w:lang w:val="cs-CZ"/>
              </w:rPr>
            </w:pPr>
            <w:r w:rsidRPr="0020003D">
              <w:rPr>
                <w:b/>
                <w:sz w:val="18"/>
                <w:lang w:val="cs-CZ"/>
              </w:rPr>
              <w:t>Typ výstupu</w:t>
            </w:r>
          </w:p>
        </w:tc>
        <w:tc>
          <w:tcPr>
            <w:tcW w:w="779" w:type="pct"/>
            <w:shd w:val="clear" w:color="auto" w:fill="auto"/>
          </w:tcPr>
          <w:p w:rsidR="0021207E" w:rsidRPr="0020003D" w:rsidRDefault="00433213">
            <w:pPr>
              <w:spacing w:after="0"/>
              <w:jc w:val="both"/>
              <w:rPr>
                <w:b/>
                <w:sz w:val="18"/>
                <w:szCs w:val="18"/>
                <w:lang w:val="cs-CZ"/>
              </w:rPr>
            </w:pPr>
            <w:r w:rsidRPr="0020003D">
              <w:rPr>
                <w:b/>
                <w:sz w:val="18"/>
                <w:lang w:val="cs-CZ"/>
              </w:rPr>
              <w:t>Úroveň poskytování informací*</w:t>
            </w:r>
          </w:p>
        </w:tc>
        <w:tc>
          <w:tcPr>
            <w:tcW w:w="1298" w:type="pct"/>
            <w:shd w:val="clear" w:color="auto" w:fill="auto"/>
          </w:tcPr>
          <w:p w:rsidR="0021207E" w:rsidRPr="0020003D" w:rsidRDefault="00433213">
            <w:pPr>
              <w:spacing w:after="0"/>
              <w:jc w:val="both"/>
              <w:rPr>
                <w:b/>
                <w:sz w:val="18"/>
                <w:szCs w:val="18"/>
                <w:lang w:val="cs-CZ"/>
              </w:rPr>
            </w:pPr>
            <w:r w:rsidRPr="0020003D">
              <w:rPr>
                <w:b/>
                <w:sz w:val="18"/>
                <w:lang w:val="cs-CZ"/>
              </w:rPr>
              <w:t>Zobrazené podrobné informace</w:t>
            </w:r>
          </w:p>
        </w:tc>
        <w:tc>
          <w:tcPr>
            <w:tcW w:w="1126" w:type="pct"/>
            <w:shd w:val="clear" w:color="auto" w:fill="auto"/>
          </w:tcPr>
          <w:p w:rsidR="0021207E" w:rsidRPr="0020003D" w:rsidRDefault="00433213">
            <w:pPr>
              <w:spacing w:after="0"/>
              <w:jc w:val="both"/>
              <w:rPr>
                <w:b/>
                <w:sz w:val="18"/>
                <w:szCs w:val="18"/>
                <w:lang w:val="cs-CZ"/>
              </w:rPr>
            </w:pPr>
            <w:r w:rsidRPr="0020003D">
              <w:rPr>
                <w:b/>
                <w:sz w:val="18"/>
                <w:lang w:val="cs-CZ"/>
              </w:rPr>
              <w:t>Zdroj podrobných informací a pravidlo agregace</w:t>
            </w:r>
          </w:p>
        </w:tc>
      </w:tr>
      <w:tr w:rsidR="0021207E" w:rsidRPr="005D233E">
        <w:tc>
          <w:tcPr>
            <w:tcW w:w="326" w:type="pct"/>
            <w:shd w:val="clear" w:color="auto" w:fill="auto"/>
          </w:tcPr>
          <w:p w:rsidR="0021207E" w:rsidRPr="0020003D" w:rsidRDefault="00433213">
            <w:pPr>
              <w:spacing w:after="0"/>
              <w:jc w:val="both"/>
              <w:rPr>
                <w:sz w:val="20"/>
                <w:lang w:val="cs-CZ"/>
              </w:rPr>
            </w:pPr>
            <w:r w:rsidRPr="0020003D">
              <w:rPr>
                <w:sz w:val="20"/>
                <w:lang w:val="cs-CZ"/>
              </w:rPr>
              <w:t>1</w:t>
            </w:r>
          </w:p>
        </w:tc>
        <w:tc>
          <w:tcPr>
            <w:tcW w:w="865" w:type="pct"/>
            <w:shd w:val="clear" w:color="auto" w:fill="auto"/>
          </w:tcPr>
          <w:p w:rsidR="0021207E" w:rsidRPr="0020003D" w:rsidRDefault="00433213">
            <w:pPr>
              <w:spacing w:after="0"/>
              <w:jc w:val="both"/>
              <w:rPr>
                <w:b/>
                <w:smallCaps/>
                <w:sz w:val="20"/>
                <w:lang w:val="cs-CZ"/>
              </w:rPr>
            </w:pPr>
            <w:r w:rsidRPr="0020003D">
              <w:rPr>
                <w:b/>
                <w:sz w:val="20"/>
                <w:lang w:val="cs-CZ"/>
              </w:rPr>
              <w:t>Celkové (významné) vstupy látek podle přílohy I směrnice o normách environmentální kvality</w:t>
            </w:r>
            <w:r w:rsidR="008B3D49" w:rsidRPr="0020003D">
              <w:rPr>
                <w:b/>
                <w:sz w:val="20"/>
                <w:lang w:val="cs-CZ"/>
              </w:rPr>
              <w:t xml:space="preserve"> z </w:t>
            </w:r>
            <w:r w:rsidRPr="0020003D">
              <w:rPr>
                <w:b/>
                <w:sz w:val="20"/>
                <w:lang w:val="cs-CZ"/>
              </w:rPr>
              <w:t>bodových zdrojů</w:t>
            </w:r>
          </w:p>
        </w:tc>
        <w:tc>
          <w:tcPr>
            <w:tcW w:w="606" w:type="pct"/>
            <w:shd w:val="clear" w:color="auto" w:fill="auto"/>
          </w:tcPr>
          <w:p w:rsidR="0021207E" w:rsidRPr="0020003D" w:rsidRDefault="00433213">
            <w:pPr>
              <w:spacing w:after="0"/>
              <w:jc w:val="both"/>
              <w:rPr>
                <w:b/>
                <w:smallCaps/>
                <w:sz w:val="20"/>
                <w:lang w:val="cs-CZ"/>
              </w:rPr>
            </w:pPr>
            <w:r w:rsidRPr="0020003D">
              <w:rPr>
                <w:sz w:val="20"/>
                <w:lang w:val="cs-CZ"/>
              </w:rPr>
              <w:t>Diagram, tabulka nebo mapa</w:t>
            </w:r>
          </w:p>
        </w:tc>
        <w:tc>
          <w:tcPr>
            <w:tcW w:w="779" w:type="pct"/>
            <w:shd w:val="clear" w:color="auto" w:fill="auto"/>
          </w:tcPr>
          <w:p w:rsidR="0021207E" w:rsidRPr="0020003D" w:rsidRDefault="00433213">
            <w:pPr>
              <w:spacing w:after="0"/>
              <w:jc w:val="both"/>
              <w:rPr>
                <w:b/>
                <w:smallCaps/>
                <w:sz w:val="20"/>
                <w:lang w:val="cs-CZ"/>
              </w:rPr>
            </w:pPr>
            <w:r w:rsidRPr="0020003D">
              <w:rPr>
                <w:sz w:val="20"/>
                <w:lang w:val="cs-CZ"/>
              </w:rPr>
              <w:t xml:space="preserve">EU/MS/RBD </w:t>
            </w:r>
          </w:p>
        </w:tc>
        <w:tc>
          <w:tcPr>
            <w:tcW w:w="1298" w:type="pct"/>
            <w:shd w:val="clear" w:color="auto" w:fill="auto"/>
          </w:tcPr>
          <w:p w:rsidR="0021207E" w:rsidRPr="0020003D" w:rsidRDefault="00433213">
            <w:pPr>
              <w:spacing w:after="0"/>
              <w:jc w:val="both"/>
              <w:rPr>
                <w:b/>
                <w:smallCaps/>
                <w:sz w:val="20"/>
                <w:lang w:val="cs-CZ"/>
              </w:rPr>
            </w:pPr>
            <w:r w:rsidRPr="0020003D">
              <w:rPr>
                <w:sz w:val="20"/>
                <w:lang w:val="cs-CZ"/>
              </w:rPr>
              <w:t>Vstupy</w:t>
            </w:r>
            <w:r w:rsidR="008B3D49" w:rsidRPr="0020003D">
              <w:rPr>
                <w:sz w:val="20"/>
                <w:lang w:val="cs-CZ"/>
              </w:rPr>
              <w:t xml:space="preserve"> z </w:t>
            </w:r>
            <w:r w:rsidRPr="0020003D">
              <w:rPr>
                <w:sz w:val="20"/>
                <w:lang w:val="cs-CZ"/>
              </w:rPr>
              <w:t>kategorií bodových zdrojů podle látky.</w:t>
            </w:r>
          </w:p>
        </w:tc>
        <w:tc>
          <w:tcPr>
            <w:tcW w:w="1126" w:type="pct"/>
            <w:shd w:val="clear" w:color="auto" w:fill="auto"/>
          </w:tcPr>
          <w:p w:rsidR="0021207E" w:rsidRPr="0020003D" w:rsidRDefault="00433213">
            <w:pPr>
              <w:spacing w:after="0"/>
              <w:jc w:val="both"/>
              <w:rPr>
                <w:b/>
                <w:smallCaps/>
                <w:sz w:val="20"/>
                <w:lang w:val="cs-CZ"/>
              </w:rPr>
            </w:pPr>
            <w:r w:rsidRPr="0020003D">
              <w:rPr>
                <w:sz w:val="20"/>
                <w:lang w:val="cs-CZ"/>
              </w:rPr>
              <w:t>Informace poskytované na úrovni oblasti povodí nebo dílčí jednotky.</w:t>
            </w:r>
          </w:p>
        </w:tc>
      </w:tr>
      <w:tr w:rsidR="0021207E" w:rsidRPr="005D233E">
        <w:tc>
          <w:tcPr>
            <w:tcW w:w="326" w:type="pct"/>
            <w:shd w:val="clear" w:color="auto" w:fill="auto"/>
          </w:tcPr>
          <w:p w:rsidR="0021207E" w:rsidRPr="0020003D" w:rsidRDefault="00433213">
            <w:pPr>
              <w:spacing w:after="0"/>
              <w:jc w:val="both"/>
              <w:rPr>
                <w:b/>
                <w:smallCaps/>
                <w:sz w:val="20"/>
                <w:lang w:val="cs-CZ"/>
              </w:rPr>
            </w:pPr>
            <w:r w:rsidRPr="0020003D">
              <w:rPr>
                <w:sz w:val="20"/>
                <w:lang w:val="cs-CZ"/>
              </w:rPr>
              <w:t>2</w:t>
            </w:r>
          </w:p>
        </w:tc>
        <w:tc>
          <w:tcPr>
            <w:tcW w:w="865" w:type="pct"/>
            <w:shd w:val="clear" w:color="auto" w:fill="auto"/>
          </w:tcPr>
          <w:p w:rsidR="0021207E" w:rsidRPr="0020003D" w:rsidRDefault="00433213">
            <w:pPr>
              <w:spacing w:after="0"/>
              <w:jc w:val="both"/>
              <w:rPr>
                <w:b/>
                <w:smallCaps/>
                <w:sz w:val="20"/>
                <w:lang w:val="cs-CZ"/>
              </w:rPr>
            </w:pPr>
            <w:r w:rsidRPr="0020003D">
              <w:rPr>
                <w:b/>
                <w:sz w:val="20"/>
                <w:lang w:val="cs-CZ"/>
              </w:rPr>
              <w:t>Celkové (významné) vstupy látek podle přílohy I směrnice o normách environmentální kvality</w:t>
            </w:r>
            <w:r w:rsidR="008B3D49" w:rsidRPr="0020003D">
              <w:rPr>
                <w:b/>
                <w:sz w:val="20"/>
                <w:lang w:val="cs-CZ"/>
              </w:rPr>
              <w:t xml:space="preserve"> z </w:t>
            </w:r>
            <w:r w:rsidRPr="0020003D">
              <w:rPr>
                <w:b/>
                <w:sz w:val="20"/>
                <w:lang w:val="cs-CZ"/>
              </w:rPr>
              <w:t>difúzních zdrojů</w:t>
            </w:r>
          </w:p>
        </w:tc>
        <w:tc>
          <w:tcPr>
            <w:tcW w:w="606" w:type="pct"/>
            <w:shd w:val="clear" w:color="auto" w:fill="auto"/>
          </w:tcPr>
          <w:p w:rsidR="0021207E" w:rsidRPr="0020003D" w:rsidRDefault="00433213">
            <w:pPr>
              <w:spacing w:after="0"/>
              <w:jc w:val="both"/>
              <w:rPr>
                <w:b/>
                <w:smallCaps/>
                <w:sz w:val="20"/>
                <w:lang w:val="cs-CZ"/>
              </w:rPr>
            </w:pPr>
            <w:r w:rsidRPr="0020003D">
              <w:rPr>
                <w:sz w:val="20"/>
                <w:lang w:val="cs-CZ"/>
              </w:rPr>
              <w:t>Diagram, tabulka nebo mapa</w:t>
            </w:r>
          </w:p>
        </w:tc>
        <w:tc>
          <w:tcPr>
            <w:tcW w:w="779" w:type="pct"/>
            <w:shd w:val="clear" w:color="auto" w:fill="auto"/>
          </w:tcPr>
          <w:p w:rsidR="0021207E" w:rsidRPr="0020003D" w:rsidRDefault="00433213">
            <w:pPr>
              <w:spacing w:after="0"/>
              <w:jc w:val="both"/>
              <w:rPr>
                <w:b/>
                <w:smallCaps/>
                <w:sz w:val="20"/>
                <w:lang w:val="cs-CZ"/>
              </w:rPr>
            </w:pPr>
            <w:r w:rsidRPr="0020003D">
              <w:rPr>
                <w:sz w:val="20"/>
                <w:lang w:val="cs-CZ"/>
              </w:rPr>
              <w:t>EU/MS/RBD</w:t>
            </w:r>
          </w:p>
        </w:tc>
        <w:tc>
          <w:tcPr>
            <w:tcW w:w="1298" w:type="pct"/>
            <w:shd w:val="clear" w:color="auto" w:fill="auto"/>
          </w:tcPr>
          <w:p w:rsidR="0021207E" w:rsidRPr="0020003D" w:rsidRDefault="00433213">
            <w:pPr>
              <w:spacing w:after="0"/>
              <w:jc w:val="both"/>
              <w:rPr>
                <w:b/>
                <w:smallCaps/>
                <w:sz w:val="20"/>
                <w:lang w:val="cs-CZ"/>
              </w:rPr>
            </w:pPr>
            <w:r w:rsidRPr="0020003D">
              <w:rPr>
                <w:sz w:val="20"/>
                <w:lang w:val="cs-CZ"/>
              </w:rPr>
              <w:t>Vstupy</w:t>
            </w:r>
            <w:r w:rsidR="008B3D49" w:rsidRPr="0020003D">
              <w:rPr>
                <w:sz w:val="20"/>
                <w:lang w:val="cs-CZ"/>
              </w:rPr>
              <w:t xml:space="preserve"> z </w:t>
            </w:r>
            <w:r w:rsidRPr="0020003D">
              <w:rPr>
                <w:sz w:val="20"/>
                <w:lang w:val="cs-CZ"/>
              </w:rPr>
              <w:t>kategorií difúzních zdrojů podle látky.</w:t>
            </w:r>
          </w:p>
        </w:tc>
        <w:tc>
          <w:tcPr>
            <w:tcW w:w="1126" w:type="pct"/>
            <w:shd w:val="clear" w:color="auto" w:fill="auto"/>
          </w:tcPr>
          <w:p w:rsidR="0021207E" w:rsidRPr="0020003D" w:rsidRDefault="00433213">
            <w:pPr>
              <w:spacing w:after="0"/>
              <w:jc w:val="both"/>
              <w:rPr>
                <w:b/>
                <w:smallCaps/>
                <w:sz w:val="20"/>
                <w:lang w:val="cs-CZ"/>
              </w:rPr>
            </w:pPr>
            <w:r w:rsidRPr="0020003D">
              <w:rPr>
                <w:sz w:val="20"/>
                <w:lang w:val="cs-CZ"/>
              </w:rPr>
              <w:t>Informace poskytované na úrovni oblasti povodí nebo dílčí jednotky.</w:t>
            </w:r>
          </w:p>
        </w:tc>
      </w:tr>
      <w:tr w:rsidR="0021207E" w:rsidRPr="005D233E">
        <w:tc>
          <w:tcPr>
            <w:tcW w:w="326" w:type="pct"/>
            <w:shd w:val="clear" w:color="auto" w:fill="auto"/>
          </w:tcPr>
          <w:p w:rsidR="0021207E" w:rsidRPr="0020003D" w:rsidRDefault="00433213">
            <w:pPr>
              <w:spacing w:after="0"/>
              <w:jc w:val="both"/>
              <w:rPr>
                <w:b/>
                <w:smallCaps/>
                <w:sz w:val="20"/>
                <w:lang w:val="cs-CZ"/>
              </w:rPr>
            </w:pPr>
            <w:r w:rsidRPr="0020003D">
              <w:rPr>
                <w:sz w:val="20"/>
                <w:lang w:val="cs-CZ"/>
              </w:rPr>
              <w:t>3</w:t>
            </w:r>
          </w:p>
        </w:tc>
        <w:tc>
          <w:tcPr>
            <w:tcW w:w="865" w:type="pct"/>
            <w:shd w:val="clear" w:color="auto" w:fill="auto"/>
          </w:tcPr>
          <w:p w:rsidR="0021207E" w:rsidRPr="0020003D" w:rsidRDefault="00433213">
            <w:pPr>
              <w:spacing w:after="0"/>
              <w:jc w:val="both"/>
              <w:rPr>
                <w:b/>
                <w:smallCaps/>
                <w:sz w:val="20"/>
                <w:lang w:val="cs-CZ"/>
              </w:rPr>
            </w:pPr>
            <w:r w:rsidRPr="0020003D">
              <w:rPr>
                <w:b/>
                <w:sz w:val="20"/>
                <w:lang w:val="cs-CZ"/>
              </w:rPr>
              <w:t>Trendy</w:t>
            </w:r>
            <w:r w:rsidR="008B3D49" w:rsidRPr="0020003D">
              <w:rPr>
                <w:b/>
                <w:sz w:val="20"/>
                <w:lang w:val="cs-CZ"/>
              </w:rPr>
              <w:t xml:space="preserve"> v </w:t>
            </w:r>
            <w:r w:rsidRPr="0020003D">
              <w:rPr>
                <w:b/>
                <w:sz w:val="20"/>
                <w:lang w:val="cs-CZ"/>
              </w:rPr>
              <w:t>celkových vstupech látek podle přílohy I směrnice o normách environmentální kvality</w:t>
            </w:r>
          </w:p>
        </w:tc>
        <w:tc>
          <w:tcPr>
            <w:tcW w:w="606" w:type="pct"/>
            <w:shd w:val="clear" w:color="auto" w:fill="auto"/>
          </w:tcPr>
          <w:p w:rsidR="0021207E" w:rsidRPr="0020003D" w:rsidRDefault="00433213">
            <w:pPr>
              <w:spacing w:after="0"/>
              <w:jc w:val="both"/>
              <w:rPr>
                <w:b/>
                <w:smallCaps/>
                <w:sz w:val="20"/>
                <w:lang w:val="cs-CZ"/>
              </w:rPr>
            </w:pPr>
            <w:r w:rsidRPr="0020003D">
              <w:rPr>
                <w:sz w:val="20"/>
                <w:lang w:val="cs-CZ"/>
              </w:rPr>
              <w:t>Diagram nebo tabulka</w:t>
            </w:r>
          </w:p>
        </w:tc>
        <w:tc>
          <w:tcPr>
            <w:tcW w:w="779" w:type="pct"/>
            <w:shd w:val="clear" w:color="auto" w:fill="auto"/>
          </w:tcPr>
          <w:p w:rsidR="0021207E" w:rsidRPr="0020003D" w:rsidRDefault="00433213">
            <w:pPr>
              <w:spacing w:after="0"/>
              <w:jc w:val="both"/>
              <w:rPr>
                <w:b/>
                <w:smallCaps/>
                <w:sz w:val="20"/>
                <w:lang w:val="cs-CZ"/>
              </w:rPr>
            </w:pPr>
            <w:r w:rsidRPr="0020003D">
              <w:rPr>
                <w:sz w:val="20"/>
                <w:lang w:val="cs-CZ"/>
              </w:rPr>
              <w:t>EU/MS/RBD</w:t>
            </w:r>
          </w:p>
        </w:tc>
        <w:tc>
          <w:tcPr>
            <w:tcW w:w="1298" w:type="pct"/>
            <w:shd w:val="clear" w:color="auto" w:fill="auto"/>
          </w:tcPr>
          <w:p w:rsidR="0021207E" w:rsidRPr="0020003D" w:rsidRDefault="00433213">
            <w:pPr>
              <w:spacing w:after="0"/>
              <w:jc w:val="both"/>
              <w:rPr>
                <w:b/>
                <w:smallCaps/>
                <w:sz w:val="20"/>
                <w:lang w:val="cs-CZ"/>
              </w:rPr>
            </w:pPr>
            <w:r w:rsidRPr="0020003D">
              <w:rPr>
                <w:sz w:val="20"/>
                <w:lang w:val="cs-CZ"/>
              </w:rPr>
              <w:t>Trend</w:t>
            </w:r>
            <w:r w:rsidR="008B3D49" w:rsidRPr="0020003D">
              <w:rPr>
                <w:sz w:val="20"/>
                <w:lang w:val="cs-CZ"/>
              </w:rPr>
              <w:t xml:space="preserve"> v </w:t>
            </w:r>
            <w:r w:rsidRPr="0020003D">
              <w:rPr>
                <w:sz w:val="20"/>
                <w:lang w:val="cs-CZ"/>
              </w:rPr>
              <w:t>celkových vstupech</w:t>
            </w:r>
            <w:r w:rsidR="008B3D49" w:rsidRPr="0020003D">
              <w:rPr>
                <w:sz w:val="20"/>
                <w:lang w:val="cs-CZ"/>
              </w:rPr>
              <w:t xml:space="preserve"> z </w:t>
            </w:r>
            <w:r w:rsidRPr="0020003D">
              <w:rPr>
                <w:sz w:val="20"/>
                <w:lang w:val="cs-CZ"/>
              </w:rPr>
              <w:t>bodových a difúzních zdrojů (včetně samohodnocení, je-li poskytnuto) podle látky.</w:t>
            </w:r>
          </w:p>
        </w:tc>
        <w:tc>
          <w:tcPr>
            <w:tcW w:w="1126" w:type="pct"/>
            <w:shd w:val="clear" w:color="auto" w:fill="auto"/>
          </w:tcPr>
          <w:p w:rsidR="0021207E" w:rsidRPr="0020003D" w:rsidRDefault="00433213">
            <w:pPr>
              <w:spacing w:after="0"/>
              <w:jc w:val="both"/>
              <w:rPr>
                <w:b/>
                <w:smallCaps/>
                <w:sz w:val="20"/>
                <w:lang w:val="cs-CZ"/>
              </w:rPr>
            </w:pPr>
            <w:r w:rsidRPr="0020003D">
              <w:rPr>
                <w:sz w:val="20"/>
                <w:lang w:val="cs-CZ"/>
              </w:rPr>
              <w:t>Informace poskytované na úrovni oblasti povodí nebo dílčí jednotky.</w:t>
            </w:r>
          </w:p>
        </w:tc>
      </w:tr>
      <w:tr w:rsidR="0021207E" w:rsidRPr="005D233E">
        <w:tc>
          <w:tcPr>
            <w:tcW w:w="326" w:type="pct"/>
            <w:shd w:val="clear" w:color="auto" w:fill="auto"/>
          </w:tcPr>
          <w:p w:rsidR="0021207E" w:rsidRPr="0020003D" w:rsidRDefault="00433213">
            <w:pPr>
              <w:spacing w:after="0"/>
              <w:jc w:val="both"/>
              <w:rPr>
                <w:b/>
                <w:smallCaps/>
                <w:sz w:val="20"/>
                <w:lang w:val="cs-CZ"/>
              </w:rPr>
            </w:pPr>
            <w:r w:rsidRPr="0020003D">
              <w:rPr>
                <w:sz w:val="20"/>
                <w:lang w:val="cs-CZ"/>
              </w:rPr>
              <w:t>4</w:t>
            </w:r>
          </w:p>
        </w:tc>
        <w:tc>
          <w:tcPr>
            <w:tcW w:w="865" w:type="pct"/>
            <w:shd w:val="clear" w:color="auto" w:fill="auto"/>
          </w:tcPr>
          <w:p w:rsidR="0021207E" w:rsidRPr="0020003D" w:rsidRDefault="00433213">
            <w:pPr>
              <w:spacing w:after="0"/>
              <w:jc w:val="both"/>
              <w:rPr>
                <w:b/>
                <w:smallCaps/>
                <w:sz w:val="20"/>
                <w:lang w:val="cs-CZ"/>
              </w:rPr>
            </w:pPr>
            <w:r w:rsidRPr="0020003D">
              <w:rPr>
                <w:b/>
                <w:sz w:val="20"/>
                <w:lang w:val="cs-CZ"/>
              </w:rPr>
              <w:t>Celkové (významné) vstupy jiných látek/parametrů</w:t>
            </w:r>
            <w:r w:rsidR="008B3D49" w:rsidRPr="0020003D">
              <w:rPr>
                <w:b/>
                <w:sz w:val="20"/>
                <w:lang w:val="cs-CZ"/>
              </w:rPr>
              <w:t xml:space="preserve"> z </w:t>
            </w:r>
            <w:r w:rsidRPr="0020003D">
              <w:rPr>
                <w:b/>
                <w:sz w:val="20"/>
                <w:lang w:val="cs-CZ"/>
              </w:rPr>
              <w:t>bodových zdrojů</w:t>
            </w:r>
          </w:p>
        </w:tc>
        <w:tc>
          <w:tcPr>
            <w:tcW w:w="606" w:type="pct"/>
            <w:shd w:val="clear" w:color="auto" w:fill="auto"/>
          </w:tcPr>
          <w:p w:rsidR="0021207E" w:rsidRPr="0020003D" w:rsidRDefault="00433213">
            <w:pPr>
              <w:spacing w:after="0"/>
              <w:jc w:val="both"/>
              <w:rPr>
                <w:b/>
                <w:smallCaps/>
                <w:sz w:val="20"/>
                <w:lang w:val="cs-CZ"/>
              </w:rPr>
            </w:pPr>
            <w:r w:rsidRPr="0020003D">
              <w:rPr>
                <w:sz w:val="20"/>
                <w:lang w:val="cs-CZ"/>
              </w:rPr>
              <w:t>Diagram, tabulka nebo mapa</w:t>
            </w:r>
          </w:p>
        </w:tc>
        <w:tc>
          <w:tcPr>
            <w:tcW w:w="779" w:type="pct"/>
            <w:shd w:val="clear" w:color="auto" w:fill="auto"/>
          </w:tcPr>
          <w:p w:rsidR="0021207E" w:rsidRPr="0020003D" w:rsidRDefault="00433213">
            <w:pPr>
              <w:spacing w:after="0"/>
              <w:jc w:val="both"/>
              <w:rPr>
                <w:b/>
                <w:smallCaps/>
                <w:sz w:val="20"/>
                <w:lang w:val="cs-CZ"/>
              </w:rPr>
            </w:pPr>
            <w:r w:rsidRPr="0020003D">
              <w:rPr>
                <w:sz w:val="20"/>
                <w:lang w:val="cs-CZ"/>
              </w:rPr>
              <w:t xml:space="preserve">EU/MS/RBD </w:t>
            </w:r>
          </w:p>
        </w:tc>
        <w:tc>
          <w:tcPr>
            <w:tcW w:w="1298" w:type="pct"/>
            <w:shd w:val="clear" w:color="auto" w:fill="auto"/>
          </w:tcPr>
          <w:p w:rsidR="0021207E" w:rsidRPr="0020003D" w:rsidRDefault="00433213">
            <w:pPr>
              <w:spacing w:after="0"/>
              <w:jc w:val="both"/>
              <w:rPr>
                <w:b/>
                <w:smallCaps/>
                <w:sz w:val="20"/>
                <w:lang w:val="cs-CZ"/>
              </w:rPr>
            </w:pPr>
            <w:r w:rsidRPr="0020003D">
              <w:rPr>
                <w:sz w:val="20"/>
                <w:lang w:val="cs-CZ"/>
              </w:rPr>
              <w:t>Vstupy</w:t>
            </w:r>
            <w:r w:rsidR="008B3D49" w:rsidRPr="0020003D">
              <w:rPr>
                <w:sz w:val="20"/>
                <w:lang w:val="cs-CZ"/>
              </w:rPr>
              <w:t xml:space="preserve"> z </w:t>
            </w:r>
            <w:r w:rsidRPr="0020003D">
              <w:rPr>
                <w:sz w:val="20"/>
                <w:lang w:val="cs-CZ"/>
              </w:rPr>
              <w:t>kategorií bodových zdrojů podle látky.</w:t>
            </w:r>
          </w:p>
        </w:tc>
        <w:tc>
          <w:tcPr>
            <w:tcW w:w="1126" w:type="pct"/>
            <w:shd w:val="clear" w:color="auto" w:fill="auto"/>
          </w:tcPr>
          <w:p w:rsidR="0021207E" w:rsidRPr="0020003D" w:rsidRDefault="00433213">
            <w:pPr>
              <w:spacing w:after="0"/>
              <w:jc w:val="both"/>
              <w:rPr>
                <w:b/>
                <w:smallCaps/>
                <w:sz w:val="20"/>
                <w:lang w:val="cs-CZ"/>
              </w:rPr>
            </w:pPr>
            <w:r w:rsidRPr="0020003D">
              <w:rPr>
                <w:sz w:val="20"/>
                <w:lang w:val="cs-CZ"/>
              </w:rPr>
              <w:t>Informace poskytované na úrovni oblasti povodí nebo dílčí jednotky.</w:t>
            </w:r>
          </w:p>
        </w:tc>
      </w:tr>
      <w:tr w:rsidR="0021207E" w:rsidRPr="005D233E">
        <w:tc>
          <w:tcPr>
            <w:tcW w:w="326" w:type="pct"/>
            <w:shd w:val="clear" w:color="auto" w:fill="auto"/>
          </w:tcPr>
          <w:p w:rsidR="0021207E" w:rsidRPr="0020003D" w:rsidRDefault="00433213">
            <w:pPr>
              <w:spacing w:after="0"/>
              <w:jc w:val="both"/>
              <w:rPr>
                <w:b/>
                <w:smallCaps/>
                <w:sz w:val="20"/>
                <w:lang w:val="cs-CZ"/>
              </w:rPr>
            </w:pPr>
            <w:r w:rsidRPr="0020003D">
              <w:rPr>
                <w:sz w:val="20"/>
                <w:lang w:val="cs-CZ"/>
              </w:rPr>
              <w:t>5</w:t>
            </w:r>
          </w:p>
        </w:tc>
        <w:tc>
          <w:tcPr>
            <w:tcW w:w="865" w:type="pct"/>
            <w:shd w:val="clear" w:color="auto" w:fill="auto"/>
          </w:tcPr>
          <w:p w:rsidR="0021207E" w:rsidRPr="0020003D" w:rsidRDefault="00433213">
            <w:pPr>
              <w:spacing w:after="0"/>
              <w:jc w:val="both"/>
              <w:rPr>
                <w:b/>
                <w:smallCaps/>
                <w:sz w:val="20"/>
                <w:lang w:val="cs-CZ"/>
              </w:rPr>
            </w:pPr>
            <w:r w:rsidRPr="0020003D">
              <w:rPr>
                <w:b/>
                <w:sz w:val="20"/>
                <w:lang w:val="cs-CZ"/>
              </w:rPr>
              <w:t>Celkové (významné) vstupy jiných látek/parametrů</w:t>
            </w:r>
            <w:r w:rsidR="008B3D49" w:rsidRPr="0020003D">
              <w:rPr>
                <w:b/>
                <w:sz w:val="20"/>
                <w:lang w:val="cs-CZ"/>
              </w:rPr>
              <w:t xml:space="preserve"> z </w:t>
            </w:r>
            <w:r w:rsidRPr="0020003D">
              <w:rPr>
                <w:b/>
                <w:sz w:val="20"/>
                <w:lang w:val="cs-CZ"/>
              </w:rPr>
              <w:t>difúzních zdrojů</w:t>
            </w:r>
          </w:p>
        </w:tc>
        <w:tc>
          <w:tcPr>
            <w:tcW w:w="606" w:type="pct"/>
            <w:shd w:val="clear" w:color="auto" w:fill="auto"/>
          </w:tcPr>
          <w:p w:rsidR="0021207E" w:rsidRPr="0020003D" w:rsidRDefault="00433213">
            <w:pPr>
              <w:spacing w:after="0"/>
              <w:jc w:val="both"/>
              <w:rPr>
                <w:b/>
                <w:smallCaps/>
                <w:sz w:val="20"/>
                <w:lang w:val="cs-CZ"/>
              </w:rPr>
            </w:pPr>
            <w:r w:rsidRPr="0020003D">
              <w:rPr>
                <w:sz w:val="20"/>
                <w:lang w:val="cs-CZ"/>
              </w:rPr>
              <w:t>Diagram, tabulka nebo mapa</w:t>
            </w:r>
          </w:p>
        </w:tc>
        <w:tc>
          <w:tcPr>
            <w:tcW w:w="779" w:type="pct"/>
            <w:shd w:val="clear" w:color="auto" w:fill="auto"/>
          </w:tcPr>
          <w:p w:rsidR="0021207E" w:rsidRPr="0020003D" w:rsidRDefault="00433213">
            <w:pPr>
              <w:spacing w:after="0"/>
              <w:jc w:val="both"/>
              <w:rPr>
                <w:b/>
                <w:smallCaps/>
                <w:sz w:val="20"/>
                <w:lang w:val="cs-CZ"/>
              </w:rPr>
            </w:pPr>
            <w:r w:rsidRPr="0020003D">
              <w:rPr>
                <w:sz w:val="20"/>
                <w:lang w:val="cs-CZ"/>
              </w:rPr>
              <w:t>EU/MS/RBD</w:t>
            </w:r>
          </w:p>
        </w:tc>
        <w:tc>
          <w:tcPr>
            <w:tcW w:w="1298" w:type="pct"/>
            <w:shd w:val="clear" w:color="auto" w:fill="auto"/>
          </w:tcPr>
          <w:p w:rsidR="0021207E" w:rsidRPr="0020003D" w:rsidRDefault="00433213">
            <w:pPr>
              <w:spacing w:after="0"/>
              <w:jc w:val="both"/>
              <w:rPr>
                <w:b/>
                <w:smallCaps/>
                <w:sz w:val="20"/>
                <w:lang w:val="cs-CZ"/>
              </w:rPr>
            </w:pPr>
            <w:r w:rsidRPr="0020003D">
              <w:rPr>
                <w:sz w:val="20"/>
                <w:lang w:val="cs-CZ"/>
              </w:rPr>
              <w:t>Vstupy</w:t>
            </w:r>
            <w:r w:rsidR="008B3D49" w:rsidRPr="0020003D">
              <w:rPr>
                <w:sz w:val="20"/>
                <w:lang w:val="cs-CZ"/>
              </w:rPr>
              <w:t xml:space="preserve"> z </w:t>
            </w:r>
            <w:r w:rsidRPr="0020003D">
              <w:rPr>
                <w:sz w:val="20"/>
                <w:lang w:val="cs-CZ"/>
              </w:rPr>
              <w:t>kategorií difúzních zdrojů podle látky.</w:t>
            </w:r>
          </w:p>
        </w:tc>
        <w:tc>
          <w:tcPr>
            <w:tcW w:w="1126" w:type="pct"/>
            <w:shd w:val="clear" w:color="auto" w:fill="auto"/>
          </w:tcPr>
          <w:p w:rsidR="0021207E" w:rsidRPr="0020003D" w:rsidRDefault="00433213">
            <w:pPr>
              <w:spacing w:after="0"/>
              <w:jc w:val="both"/>
              <w:rPr>
                <w:b/>
                <w:smallCaps/>
                <w:sz w:val="20"/>
                <w:lang w:val="cs-CZ"/>
              </w:rPr>
            </w:pPr>
            <w:r w:rsidRPr="0020003D">
              <w:rPr>
                <w:sz w:val="20"/>
                <w:lang w:val="cs-CZ"/>
              </w:rPr>
              <w:t>Informace poskytované na úrovni oblasti povodí nebo dílčí jednotky.</w:t>
            </w:r>
          </w:p>
        </w:tc>
      </w:tr>
      <w:tr w:rsidR="0021207E" w:rsidRPr="005D233E">
        <w:tc>
          <w:tcPr>
            <w:tcW w:w="326" w:type="pct"/>
            <w:shd w:val="clear" w:color="auto" w:fill="auto"/>
          </w:tcPr>
          <w:p w:rsidR="0021207E" w:rsidRPr="0020003D" w:rsidRDefault="00433213">
            <w:pPr>
              <w:spacing w:after="0"/>
              <w:jc w:val="both"/>
              <w:rPr>
                <w:b/>
                <w:smallCaps/>
                <w:sz w:val="20"/>
                <w:lang w:val="cs-CZ"/>
              </w:rPr>
            </w:pPr>
            <w:r w:rsidRPr="0020003D">
              <w:rPr>
                <w:sz w:val="20"/>
                <w:lang w:val="cs-CZ"/>
              </w:rPr>
              <w:t>6</w:t>
            </w:r>
          </w:p>
        </w:tc>
        <w:tc>
          <w:tcPr>
            <w:tcW w:w="865" w:type="pct"/>
            <w:shd w:val="clear" w:color="auto" w:fill="auto"/>
          </w:tcPr>
          <w:p w:rsidR="0021207E" w:rsidRPr="0020003D" w:rsidRDefault="00433213">
            <w:pPr>
              <w:spacing w:after="0"/>
              <w:jc w:val="both"/>
              <w:rPr>
                <w:b/>
                <w:smallCaps/>
                <w:sz w:val="20"/>
                <w:lang w:val="cs-CZ"/>
              </w:rPr>
            </w:pPr>
            <w:r w:rsidRPr="0020003D">
              <w:rPr>
                <w:b/>
                <w:sz w:val="20"/>
                <w:lang w:val="cs-CZ"/>
              </w:rPr>
              <w:t>Trendy</w:t>
            </w:r>
            <w:r w:rsidR="008B3D49" w:rsidRPr="0020003D">
              <w:rPr>
                <w:b/>
                <w:sz w:val="20"/>
                <w:lang w:val="cs-CZ"/>
              </w:rPr>
              <w:t xml:space="preserve"> v </w:t>
            </w:r>
            <w:r w:rsidRPr="0020003D">
              <w:rPr>
                <w:b/>
                <w:sz w:val="20"/>
                <w:lang w:val="cs-CZ"/>
              </w:rPr>
              <w:t>celkových vstupech jiných látek/parametrů</w:t>
            </w:r>
          </w:p>
        </w:tc>
        <w:tc>
          <w:tcPr>
            <w:tcW w:w="606" w:type="pct"/>
            <w:shd w:val="clear" w:color="auto" w:fill="auto"/>
          </w:tcPr>
          <w:p w:rsidR="0021207E" w:rsidRPr="0020003D" w:rsidRDefault="00433213">
            <w:pPr>
              <w:spacing w:after="0"/>
              <w:jc w:val="both"/>
              <w:rPr>
                <w:b/>
                <w:smallCaps/>
                <w:sz w:val="20"/>
                <w:lang w:val="cs-CZ"/>
              </w:rPr>
            </w:pPr>
            <w:r w:rsidRPr="0020003D">
              <w:rPr>
                <w:sz w:val="20"/>
                <w:lang w:val="cs-CZ"/>
              </w:rPr>
              <w:t>Diagram nebo tabulka</w:t>
            </w:r>
          </w:p>
        </w:tc>
        <w:tc>
          <w:tcPr>
            <w:tcW w:w="779" w:type="pct"/>
            <w:shd w:val="clear" w:color="auto" w:fill="auto"/>
          </w:tcPr>
          <w:p w:rsidR="0021207E" w:rsidRPr="0020003D" w:rsidRDefault="00433213">
            <w:pPr>
              <w:spacing w:after="0"/>
              <w:jc w:val="both"/>
              <w:rPr>
                <w:b/>
                <w:smallCaps/>
                <w:sz w:val="20"/>
                <w:lang w:val="cs-CZ"/>
              </w:rPr>
            </w:pPr>
            <w:r w:rsidRPr="0020003D">
              <w:rPr>
                <w:sz w:val="20"/>
                <w:lang w:val="cs-CZ"/>
              </w:rPr>
              <w:t>EU/MS/RBD</w:t>
            </w:r>
          </w:p>
        </w:tc>
        <w:tc>
          <w:tcPr>
            <w:tcW w:w="1298" w:type="pct"/>
            <w:shd w:val="clear" w:color="auto" w:fill="auto"/>
          </w:tcPr>
          <w:p w:rsidR="0021207E" w:rsidRPr="0020003D" w:rsidRDefault="00433213">
            <w:pPr>
              <w:spacing w:after="0"/>
              <w:jc w:val="both"/>
              <w:rPr>
                <w:b/>
                <w:smallCaps/>
                <w:sz w:val="20"/>
                <w:lang w:val="cs-CZ"/>
              </w:rPr>
            </w:pPr>
            <w:r w:rsidRPr="0020003D">
              <w:rPr>
                <w:sz w:val="20"/>
                <w:lang w:val="cs-CZ"/>
              </w:rPr>
              <w:t>Trend</w:t>
            </w:r>
            <w:r w:rsidR="008B3D49" w:rsidRPr="0020003D">
              <w:rPr>
                <w:sz w:val="20"/>
                <w:lang w:val="cs-CZ"/>
              </w:rPr>
              <w:t xml:space="preserve"> v </w:t>
            </w:r>
            <w:r w:rsidRPr="0020003D">
              <w:rPr>
                <w:sz w:val="20"/>
                <w:lang w:val="cs-CZ"/>
              </w:rPr>
              <w:t>celkových vstupech</w:t>
            </w:r>
            <w:r w:rsidR="008B3D49" w:rsidRPr="0020003D">
              <w:rPr>
                <w:sz w:val="20"/>
                <w:lang w:val="cs-CZ"/>
              </w:rPr>
              <w:t xml:space="preserve"> z </w:t>
            </w:r>
            <w:r w:rsidRPr="0020003D">
              <w:rPr>
                <w:sz w:val="20"/>
                <w:lang w:val="cs-CZ"/>
              </w:rPr>
              <w:t>bodových a difúzních zdrojů (včetně samohodnocení, je-li poskytnuto) podle látky.</w:t>
            </w:r>
          </w:p>
        </w:tc>
        <w:tc>
          <w:tcPr>
            <w:tcW w:w="1126" w:type="pct"/>
            <w:shd w:val="clear" w:color="auto" w:fill="auto"/>
          </w:tcPr>
          <w:p w:rsidR="0021207E" w:rsidRPr="0020003D" w:rsidRDefault="00433213">
            <w:pPr>
              <w:spacing w:after="0"/>
              <w:jc w:val="both"/>
              <w:rPr>
                <w:b/>
                <w:smallCaps/>
                <w:sz w:val="20"/>
                <w:lang w:val="cs-CZ"/>
              </w:rPr>
            </w:pPr>
            <w:r w:rsidRPr="0020003D">
              <w:rPr>
                <w:sz w:val="20"/>
                <w:lang w:val="cs-CZ"/>
              </w:rPr>
              <w:t>Informace poskytované na úrovni oblasti povodí nebo dílčí jednotky.</w:t>
            </w:r>
          </w:p>
        </w:tc>
      </w:tr>
    </w:tbl>
    <w:p w:rsidR="0021207E" w:rsidRPr="0020003D" w:rsidRDefault="0021207E">
      <w:pPr>
        <w:jc w:val="both"/>
        <w:rPr>
          <w:lang w:val="cs-CZ"/>
        </w:rPr>
      </w:pPr>
    </w:p>
    <w:p w:rsidR="0021207E" w:rsidRPr="0020003D" w:rsidRDefault="00433213">
      <w:pPr>
        <w:pStyle w:val="Nadpis3"/>
        <w:rPr>
          <w:lang w:val="cs-CZ"/>
        </w:rPr>
      </w:pPr>
      <w:bookmarkStart w:id="677" w:name="_Toc388280340"/>
      <w:r w:rsidRPr="0020003D">
        <w:rPr>
          <w:lang w:val="cs-CZ"/>
        </w:rPr>
        <w:t>Obsah zpráv za rok 2016</w:t>
      </w:r>
      <w:bookmarkEnd w:id="677"/>
    </w:p>
    <w:p w:rsidR="0021207E" w:rsidRPr="0020003D" w:rsidRDefault="00433213">
      <w:pPr>
        <w:jc w:val="both"/>
        <w:rPr>
          <w:lang w:val="cs-CZ"/>
        </w:rPr>
      </w:pPr>
      <w:r w:rsidRPr="0020003D">
        <w:rPr>
          <w:lang w:val="cs-CZ"/>
        </w:rPr>
        <w:t>Prvky schémat se týkají minimálních požadavků na vykazování celkových vstupů látek podle přílohy I směrnice o normách environmentální kvality</w:t>
      </w:r>
      <w:r w:rsidR="008B3D49" w:rsidRPr="0020003D">
        <w:rPr>
          <w:lang w:val="cs-CZ"/>
        </w:rPr>
        <w:t xml:space="preserve"> z </w:t>
      </w:r>
      <w:r w:rsidRPr="0020003D">
        <w:rPr>
          <w:lang w:val="cs-CZ"/>
        </w:rPr>
        <w:t>bodových a difúzních zdrojů pro jednotlivé látky po dobu nejméně jednoho roku. Obdobné vykazování jiných látek/parametrů je dobrovolné.</w:t>
      </w:r>
    </w:p>
    <w:p w:rsidR="0021207E" w:rsidRPr="0020003D" w:rsidRDefault="00433213">
      <w:pPr>
        <w:jc w:val="both"/>
        <w:rPr>
          <w:lang w:val="cs-CZ"/>
        </w:rPr>
      </w:pPr>
      <w:r w:rsidRPr="0020003D">
        <w:rPr>
          <w:lang w:val="cs-CZ"/>
        </w:rPr>
        <w:t>Vykazování údajů</w:t>
      </w:r>
      <w:r w:rsidR="008B3D49" w:rsidRPr="0020003D">
        <w:rPr>
          <w:lang w:val="cs-CZ"/>
        </w:rPr>
        <w:t xml:space="preserve"> z </w:t>
      </w:r>
      <w:r w:rsidRPr="0020003D">
        <w:rPr>
          <w:lang w:val="cs-CZ"/>
        </w:rPr>
        <w:t>druhého, pozdějšího roku a samohodnoceného trendu (s přihlédnutím</w:t>
      </w:r>
      <w:r w:rsidR="008B3D49" w:rsidRPr="0020003D">
        <w:rPr>
          <w:lang w:val="cs-CZ"/>
        </w:rPr>
        <w:t xml:space="preserve"> k </w:t>
      </w:r>
      <w:r w:rsidRPr="0020003D">
        <w:rPr>
          <w:lang w:val="cs-CZ"/>
        </w:rPr>
        <w:t>rozdílu</w:t>
      </w:r>
      <w:r w:rsidR="008B3D49" w:rsidRPr="0020003D">
        <w:rPr>
          <w:lang w:val="cs-CZ"/>
        </w:rPr>
        <w:t xml:space="preserve"> v </w:t>
      </w:r>
      <w:r w:rsidRPr="0020003D">
        <w:rPr>
          <w:lang w:val="cs-CZ"/>
        </w:rPr>
        <w:t>pokrytí skutečných vstupů mezi oběma časovými body) je dobrovolné.</w:t>
      </w:r>
    </w:p>
    <w:p w:rsidR="0021207E" w:rsidRPr="0020003D" w:rsidRDefault="00433213">
      <w:pPr>
        <w:jc w:val="both"/>
        <w:rPr>
          <w:szCs w:val="24"/>
          <w:lang w:val="cs-CZ"/>
        </w:rPr>
      </w:pPr>
      <w:r w:rsidRPr="0020003D">
        <w:rPr>
          <w:lang w:val="cs-CZ"/>
        </w:rPr>
        <w:t>Prvky schémat týkající se metodiky a kvality údajů jsou zahrnuty pro účely lepšího posouzení údajů.</w:t>
      </w:r>
    </w:p>
    <w:p w:rsidR="0021207E" w:rsidRPr="0020003D" w:rsidRDefault="00433213">
      <w:pPr>
        <w:jc w:val="both"/>
        <w:rPr>
          <w:lang w:val="cs-CZ"/>
        </w:rPr>
      </w:pPr>
      <w:r w:rsidRPr="0020003D">
        <w:rPr>
          <w:lang w:val="cs-CZ"/>
        </w:rPr>
        <w:t>Dobrovolné jsou i podrobnější zprávy</w:t>
      </w:r>
      <w:r w:rsidR="008B3D49" w:rsidRPr="0020003D">
        <w:rPr>
          <w:lang w:val="cs-CZ"/>
        </w:rPr>
        <w:t xml:space="preserve"> s </w:t>
      </w:r>
      <w:r w:rsidRPr="0020003D">
        <w:rPr>
          <w:lang w:val="cs-CZ"/>
        </w:rPr>
        <w:t>informacemi o rozdělení zdrojů a cest (kategorizace) pro všechny látky. Členské státy si mohou zvolit systém, který použijí ke kategorizaci vstupů. Pokud členské státy poskytují informace</w:t>
      </w:r>
      <w:r w:rsidR="008B3D49" w:rsidRPr="0020003D">
        <w:rPr>
          <w:lang w:val="cs-CZ"/>
        </w:rPr>
        <w:t xml:space="preserve"> v </w:t>
      </w:r>
      <w:r w:rsidRPr="0020003D">
        <w:rPr>
          <w:lang w:val="cs-CZ"/>
        </w:rPr>
        <w:t>rámci procesu podávání zpráv o stavu životního prostředí, mohou specifikovat, že pro dělení zdrojů má být vzat</w:t>
      </w:r>
      <w:r w:rsidR="008B3D49" w:rsidRPr="0020003D">
        <w:rPr>
          <w:lang w:val="cs-CZ"/>
        </w:rPr>
        <w:t xml:space="preserve"> v </w:t>
      </w:r>
      <w:r w:rsidRPr="0020003D">
        <w:rPr>
          <w:lang w:val="cs-CZ"/>
        </w:rPr>
        <w:t>úvahu konkrétní rok údajů.</w:t>
      </w:r>
    </w:p>
    <w:p w:rsidR="0021207E" w:rsidRPr="0020003D" w:rsidRDefault="00433213">
      <w:pPr>
        <w:jc w:val="both"/>
        <w:rPr>
          <w:lang w:val="cs-CZ"/>
        </w:rPr>
      </w:pPr>
      <w:r w:rsidRPr="0020003D">
        <w:rPr>
          <w:lang w:val="cs-CZ"/>
        </w:rPr>
        <w:t>V závislosti na míře poskytovaných podrobností a přístupu použitém</w:t>
      </w:r>
      <w:r w:rsidR="008B3D49" w:rsidRPr="0020003D">
        <w:rPr>
          <w:lang w:val="cs-CZ"/>
        </w:rPr>
        <w:t xml:space="preserve"> k </w:t>
      </w:r>
      <w:r w:rsidRPr="0020003D">
        <w:rPr>
          <w:lang w:val="cs-CZ"/>
        </w:rPr>
        <w:t>sestavení seznamu lze podávat zprávy o vstupech do povrchových vod zvlášť přes podzemní vody.</w:t>
      </w:r>
    </w:p>
    <w:p w:rsidR="0021207E" w:rsidRPr="0020003D" w:rsidRDefault="00433213">
      <w:pPr>
        <w:pStyle w:val="Nadpis4"/>
        <w:rPr>
          <w:lang w:val="cs-CZ"/>
        </w:rPr>
      </w:pPr>
      <w:r w:rsidRPr="0020003D">
        <w:rPr>
          <w:lang w:val="cs-CZ"/>
        </w:rPr>
        <w:t>Nákres schématu</w:t>
      </w:r>
    </w:p>
    <w:p w:rsidR="0021207E" w:rsidRPr="0020003D" w:rsidRDefault="00433213">
      <w:pPr>
        <w:jc w:val="both"/>
        <w:rPr>
          <w:lang w:val="cs-CZ"/>
        </w:rPr>
      </w:pPr>
      <w:r w:rsidRPr="0020003D">
        <w:rPr>
          <w:lang w:val="cs-CZ"/>
        </w:rPr>
        <w:t>Viz příloha 10.7.</w:t>
      </w:r>
    </w:p>
    <w:p w:rsidR="0021207E" w:rsidRPr="0020003D" w:rsidRDefault="00433213">
      <w:pPr>
        <w:pStyle w:val="Nadpis4"/>
        <w:rPr>
          <w:lang w:val="cs-CZ"/>
        </w:rPr>
      </w:pPr>
      <w:r w:rsidRPr="0020003D">
        <w:rPr>
          <w:lang w:val="cs-CZ"/>
        </w:rPr>
        <w:t>Poskytované informace a údaje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Schéma: RBMPPoM (pokračování)</w:t>
            </w:r>
          </w:p>
        </w:tc>
      </w:tr>
      <w:tr w:rsidR="0021207E" w:rsidRPr="0020003D">
        <w:tc>
          <w:tcPr>
            <w:tcW w:w="9889" w:type="dxa"/>
            <w:shd w:val="clear" w:color="auto" w:fill="auto"/>
          </w:tcPr>
          <w:p w:rsidR="0021207E" w:rsidRPr="0020003D" w:rsidRDefault="00433213">
            <w:pPr>
              <w:spacing w:after="120"/>
              <w:jc w:val="both"/>
              <w:rPr>
                <w:b/>
                <w:i/>
                <w:szCs w:val="24"/>
                <w:lang w:val="cs-CZ"/>
              </w:rPr>
            </w:pPr>
            <w:r w:rsidRPr="0020003D">
              <w:rPr>
                <w:b/>
                <w:i/>
                <w:lang w:val="cs-CZ"/>
              </w:rPr>
              <w:t>Třída: InputInventory</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 neomezeno minOccurs = 1</w:t>
            </w:r>
          </w:p>
        </w:tc>
      </w:tr>
      <w:tr w:rsidR="0021207E" w:rsidRPr="005D233E">
        <w:tc>
          <w:tcPr>
            <w:tcW w:w="9889" w:type="dxa"/>
            <w:shd w:val="clear" w:color="auto" w:fill="auto"/>
          </w:tcPr>
          <w:p w:rsidR="0021207E" w:rsidRPr="0020003D" w:rsidRDefault="00433213">
            <w:pPr>
              <w:tabs>
                <w:tab w:val="left" w:pos="1643"/>
                <w:tab w:val="left" w:pos="1995"/>
                <w:tab w:val="left" w:pos="4503"/>
                <w:tab w:val="left" w:pos="8337"/>
              </w:tabs>
              <w:spacing w:after="120"/>
              <w:jc w:val="both"/>
              <w:rPr>
                <w:b/>
                <w:smallCaps/>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euSubUnitCode</w:t>
            </w:r>
          </w:p>
          <w:p w:rsidR="0021207E" w:rsidRPr="0020003D" w:rsidRDefault="00433213">
            <w:pPr>
              <w:spacing w:after="120"/>
              <w:jc w:val="both"/>
              <w:rPr>
                <w:lang w:val="cs-CZ"/>
              </w:rPr>
            </w:pPr>
            <w:r w:rsidRPr="0020003D">
              <w:rPr>
                <w:b/>
                <w:lang w:val="cs-CZ"/>
              </w:rPr>
              <w:t xml:space="preserve">Typ pole / aspekty: </w:t>
            </w:r>
            <w:r w:rsidRPr="0020003D">
              <w:rPr>
                <w:lang w:val="cs-CZ"/>
              </w:rPr>
              <w:t>FeatureUniqueEUCodeType</w:t>
            </w:r>
            <w:r w:rsidR="00A83D7F" w:rsidRPr="0020003D">
              <w:rPr>
                <w:lang w:val="cs-CZ"/>
              </w:rPr>
              <w:t xml:space="preserve"> </w:t>
            </w:r>
          </w:p>
          <w:p w:rsidR="0021207E" w:rsidRPr="0020003D" w:rsidRDefault="00433213">
            <w:pPr>
              <w:spacing w:after="120"/>
              <w:jc w:val="both"/>
              <w:rPr>
                <w:szCs w:val="24"/>
                <w:lang w:val="cs-CZ"/>
              </w:rPr>
            </w:pPr>
            <w:r w:rsidRPr="0020003D">
              <w:rPr>
                <w:b/>
                <w:lang w:val="cs-CZ"/>
              </w:rPr>
              <w:t xml:space="preserve">Vlastnosti: </w:t>
            </w:r>
            <w:r w:rsidRPr="0020003D">
              <w:rPr>
                <w:lang w:val="cs-CZ"/>
              </w:rPr>
              <w:t xml:space="preserve">maxOccurs =1 minOccurs = 0 </w:t>
            </w:r>
          </w:p>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Je-li to relevantní, uveďte jedinečný kód EU přidělený dílčí jednotce. Pokud nejsou žádné dílčí jednotky, nemusí se tento prvek uvádět a informace jsou podávány na úrovni oblasti povodí. </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Kontroly kvality</w:t>
            </w:r>
            <w:r w:rsidRPr="0020003D">
              <w:rPr>
                <w:lang w:val="cs-CZ"/>
              </w:rPr>
              <w:t>:</w:t>
            </w:r>
            <w:r w:rsidRPr="0020003D">
              <w:rPr>
                <w:b/>
                <w:lang w:val="cs-CZ"/>
              </w:rPr>
              <w:t xml:space="preserve"> </w:t>
            </w:r>
            <w:r w:rsidRPr="0020003D">
              <w:rPr>
                <w:lang w:val="cs-CZ"/>
              </w:rPr>
              <w:t xml:space="preserve">Podmíněná kontrola: uveďte, pokud je </w:t>
            </w:r>
            <w:r w:rsidRPr="0020003D">
              <w:rPr>
                <w:i/>
                <w:lang w:val="cs-CZ"/>
              </w:rPr>
              <w:t>RBDSUCA/RBD/</w:t>
            </w:r>
            <w:r w:rsidRPr="0020003D">
              <w:rPr>
                <w:lang w:val="cs-CZ"/>
              </w:rPr>
              <w:t>subUnitsDefined „Yes“.</w:t>
            </w: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 xml:space="preserve">Kontrola prvku: Jako první dva znaky musí být uveden dvoupísmenný kód členského státu podle ISO. </w:t>
            </w:r>
          </w:p>
          <w:p w:rsidR="0021207E" w:rsidRPr="0020003D" w:rsidRDefault="0021207E">
            <w:pPr>
              <w:tabs>
                <w:tab w:val="left" w:pos="1643"/>
                <w:tab w:val="left" w:pos="1995"/>
                <w:tab w:val="left" w:pos="4503"/>
                <w:tab w:val="left" w:pos="8337"/>
              </w:tabs>
              <w:spacing w:after="120"/>
              <w:jc w:val="both"/>
              <w:rPr>
                <w:i/>
                <w:szCs w:val="24"/>
                <w:lang w:val="cs-CZ"/>
              </w:rPr>
            </w:pP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Křížová kontrola mezi schématy: euRBDSubUnitCode musí souhlasit</w:t>
            </w:r>
            <w:r w:rsidR="008B3D49" w:rsidRPr="0020003D">
              <w:rPr>
                <w:lang w:val="cs-CZ"/>
              </w:rPr>
              <w:t xml:space="preserve"> s </w:t>
            </w:r>
            <w:r w:rsidRPr="0020003D">
              <w:rPr>
                <w:lang w:val="cs-CZ"/>
              </w:rPr>
              <w:t>kódy uvedenými</w:t>
            </w:r>
            <w:r w:rsidR="008B3D49" w:rsidRPr="0020003D">
              <w:rPr>
                <w:lang w:val="cs-CZ"/>
              </w:rPr>
              <w:t xml:space="preserve"> v </w:t>
            </w:r>
            <w:r w:rsidRPr="0020003D">
              <w:rPr>
                <w:i/>
                <w:lang w:val="cs-CZ"/>
              </w:rPr>
              <w:t>RBDSUCA/RBD/SubUnit/</w:t>
            </w:r>
            <w:r w:rsidRPr="0020003D">
              <w:rPr>
                <w:lang w:val="cs-CZ"/>
              </w:rPr>
              <w:t>euSubUnitCode.</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inputInventoryReference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Požadováno. Uveďte odkazy nebo hypertextové odkazy na dokumenty a oddíly, kde lze najít jakékoli další příslušné informace týkající se odhadu vstupů znečišťujících látek.</w:t>
            </w:r>
            <w:r w:rsidR="00A83D7F" w:rsidRPr="0020003D">
              <w:rPr>
                <w:lang w:val="cs-CZ"/>
              </w:rPr>
              <w:t xml:space="preserve"> </w:t>
            </w:r>
            <w:r w:rsidRPr="0020003D">
              <w:rPr>
                <w:lang w:val="cs-CZ"/>
              </w:rPr>
              <w:t xml:space="preserve">Pokyny ohledně toho, co by mělo být součástí tohoto dokumentu, obsahuje oddíl </w:t>
            </w:r>
            <w:r w:rsidR="00C41810" w:rsidRPr="0020003D">
              <w:rPr>
                <w:lang w:val="cs-CZ"/>
              </w:rPr>
              <w:fldChar w:fldCharType="begin"/>
            </w:r>
            <w:r w:rsidR="00C41810" w:rsidRPr="0020003D">
              <w:rPr>
                <w:lang w:val="cs-CZ"/>
              </w:rPr>
              <w:instrText xml:space="preserve"> REF _Ref402960148 \r \h  \* MERGEFORMAT </w:instrText>
            </w:r>
            <w:r w:rsidR="00C41810" w:rsidRPr="0020003D">
              <w:rPr>
                <w:lang w:val="cs-CZ"/>
              </w:rPr>
            </w:r>
            <w:r w:rsidR="00C41810" w:rsidRPr="0020003D">
              <w:rPr>
                <w:lang w:val="cs-CZ"/>
              </w:rPr>
              <w:fldChar w:fldCharType="separate"/>
            </w:r>
            <w:r w:rsidRPr="0020003D">
              <w:rPr>
                <w:szCs w:val="24"/>
                <w:lang w:val="cs-CZ"/>
              </w:rPr>
              <w:t>9.3.3.3</w:t>
            </w:r>
            <w:r w:rsidR="00C41810" w:rsidRPr="0020003D">
              <w:rPr>
                <w:lang w:val="cs-CZ"/>
              </w:rPr>
              <w:fldChar w:fldCharType="end"/>
            </w:r>
            <w:r w:rsidRPr="0020003D">
              <w:rPr>
                <w:lang w:val="cs-CZ"/>
              </w:rPr>
              <w:t xml:space="preserve">. </w:t>
            </w:r>
          </w:p>
        </w:tc>
      </w:tr>
    </w:tbl>
    <w:p w:rsidR="0021207E" w:rsidRPr="0020003D" w:rsidRDefault="0021207E">
      <w:pPr>
        <w:tabs>
          <w:tab w:val="left" w:pos="1643"/>
          <w:tab w:val="left" w:pos="1995"/>
          <w:tab w:val="left" w:pos="4503"/>
          <w:tab w:val="left" w:pos="8337"/>
        </w:tabs>
        <w:spacing w:after="120"/>
        <w:jc w:val="both"/>
        <w:rPr>
          <w:b/>
          <w:szCs w:val="24"/>
          <w:lang w:val="cs-CZ"/>
        </w:rPr>
      </w:pPr>
    </w:p>
    <w:p w:rsidR="0021207E" w:rsidRPr="0020003D" w:rsidRDefault="00433213">
      <w:pPr>
        <w:tabs>
          <w:tab w:val="left" w:pos="1643"/>
          <w:tab w:val="left" w:pos="1995"/>
          <w:tab w:val="left" w:pos="4503"/>
          <w:tab w:val="left" w:pos="8337"/>
        </w:tabs>
        <w:spacing w:after="120"/>
        <w:jc w:val="both"/>
        <w:rPr>
          <w:szCs w:val="24"/>
          <w:lang w:val="cs-CZ"/>
        </w:rPr>
      </w:pPr>
      <w:r w:rsidRPr="0020003D">
        <w:rPr>
          <w:lang w:val="cs-CZ"/>
        </w:rPr>
        <w:t>Následující třída (podřízená</w:t>
      </w:r>
      <w:r w:rsidR="008B3D49" w:rsidRPr="0020003D">
        <w:rPr>
          <w:lang w:val="cs-CZ"/>
        </w:rPr>
        <w:t xml:space="preserve"> k </w:t>
      </w:r>
      <w:r w:rsidRPr="0020003D">
        <w:rPr>
          <w:lang w:val="cs-CZ"/>
        </w:rPr>
        <w:t>InputInventory) se používá</w:t>
      </w:r>
      <w:r w:rsidR="008B3D49" w:rsidRPr="0020003D">
        <w:rPr>
          <w:lang w:val="cs-CZ"/>
        </w:rPr>
        <w:t xml:space="preserve"> k </w:t>
      </w:r>
      <w:r w:rsidRPr="0020003D">
        <w:rPr>
          <w:lang w:val="cs-CZ"/>
        </w:rPr>
        <w:t>poskytování informací pro jednotlivé látky.</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Schéma RBMPPoM (pokračování)</w:t>
            </w:r>
          </w:p>
        </w:tc>
      </w:tr>
      <w:tr w:rsidR="0021207E" w:rsidRPr="0020003D">
        <w:tc>
          <w:tcPr>
            <w:tcW w:w="9889" w:type="dxa"/>
            <w:shd w:val="clear" w:color="auto" w:fill="auto"/>
          </w:tcPr>
          <w:p w:rsidR="0021207E" w:rsidRPr="0020003D" w:rsidRDefault="00433213">
            <w:pPr>
              <w:spacing w:after="120"/>
              <w:jc w:val="both"/>
              <w:rPr>
                <w:b/>
                <w:i/>
                <w:szCs w:val="24"/>
                <w:lang w:val="cs-CZ"/>
              </w:rPr>
            </w:pPr>
            <w:r w:rsidRPr="0020003D">
              <w:rPr>
                <w:b/>
                <w:i/>
                <w:lang w:val="cs-CZ"/>
              </w:rPr>
              <w:t>Třída: InputPollutant</w:t>
            </w:r>
          </w:p>
          <w:p w:rsidR="0021207E" w:rsidRPr="0020003D" w:rsidRDefault="00433213">
            <w:pPr>
              <w:spacing w:after="120"/>
              <w:jc w:val="both"/>
              <w:rPr>
                <w:b/>
                <w:szCs w:val="24"/>
                <w:lang w:val="cs-CZ"/>
              </w:rPr>
            </w:pPr>
            <w:r w:rsidRPr="0020003D">
              <w:rPr>
                <w:b/>
                <w:i/>
                <w:lang w:val="cs-CZ"/>
              </w:rPr>
              <w:t xml:space="preserve">Vlastnosti: </w:t>
            </w:r>
            <w:r w:rsidRPr="0020003D">
              <w:rPr>
                <w:i/>
                <w:lang w:val="cs-CZ"/>
              </w:rPr>
              <w:t>maxOccurs = neomezeno minOccurs = 1</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chemicalSubstance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ChemicalSubstances_Union_Enum (viz příloha 8e)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r w:rsidR="00A83D7F" w:rsidRPr="0020003D">
              <w:rPr>
                <w:lang w:val="cs-CZ"/>
              </w:rPr>
              <w:t xml:space="preserve"> </w:t>
            </w:r>
            <w:r w:rsidRPr="0020003D">
              <w:rPr>
                <w:lang w:val="cs-CZ"/>
              </w:rPr>
              <w:t>Volte postupně jednotlivé látky podle přílohy I směrnice o normách environmentální kvality</w:t>
            </w:r>
            <w:r w:rsidR="008B3D49" w:rsidRPr="0020003D">
              <w:rPr>
                <w:lang w:val="cs-CZ"/>
              </w:rPr>
              <w:t xml:space="preserve"> s </w:t>
            </w:r>
            <w:r w:rsidRPr="0020003D">
              <w:rPr>
                <w:lang w:val="cs-CZ"/>
              </w:rPr>
              <w:t>cílem poskytnout</w:t>
            </w:r>
            <w:r w:rsidR="008B3D49" w:rsidRPr="0020003D">
              <w:rPr>
                <w:lang w:val="cs-CZ"/>
              </w:rPr>
              <w:t xml:space="preserve"> v </w:t>
            </w:r>
            <w:r w:rsidRPr="0020003D">
              <w:rPr>
                <w:lang w:val="cs-CZ"/>
              </w:rPr>
              <w:t xml:space="preserve">následujících prvcích schématu podrobné informace. </w:t>
            </w:r>
          </w:p>
          <w:p w:rsidR="0021207E" w:rsidRPr="0020003D" w:rsidRDefault="00433213">
            <w:pPr>
              <w:spacing w:after="120"/>
              <w:jc w:val="both"/>
              <w:rPr>
                <w:szCs w:val="24"/>
                <w:lang w:val="cs-CZ"/>
              </w:rPr>
            </w:pPr>
            <w:r w:rsidRPr="0020003D">
              <w:rPr>
                <w:lang w:val="cs-CZ"/>
              </w:rPr>
              <w:t>V seznamu specifických znečišťujících látek</w:t>
            </w:r>
            <w:r w:rsidR="008B3D49" w:rsidRPr="0020003D">
              <w:rPr>
                <w:lang w:val="cs-CZ"/>
              </w:rPr>
              <w:t xml:space="preserve"> v </w:t>
            </w:r>
            <w:r w:rsidRPr="0020003D">
              <w:rPr>
                <w:lang w:val="cs-CZ"/>
              </w:rPr>
              <w:t>povodí a jiných položkách vyberte další látky</w:t>
            </w:r>
            <w:r w:rsidR="008B3D49" w:rsidRPr="0020003D">
              <w:rPr>
                <w:lang w:val="cs-CZ"/>
              </w:rPr>
              <w:t xml:space="preserve"> s </w:t>
            </w:r>
            <w:r w:rsidRPr="0020003D">
              <w:rPr>
                <w:lang w:val="cs-CZ"/>
              </w:rPr>
              <w:t>cílem poskytnout informace</w:t>
            </w:r>
            <w:r w:rsidR="008B3D49" w:rsidRPr="0020003D">
              <w:rPr>
                <w:lang w:val="cs-CZ"/>
              </w:rPr>
              <w:t xml:space="preserve"> v </w:t>
            </w:r>
            <w:r w:rsidRPr="0020003D">
              <w:rPr>
                <w:lang w:val="cs-CZ"/>
              </w:rPr>
              <w:t>následujících prvcích schématu. Kódy by se měly shodovat</w:t>
            </w:r>
            <w:r w:rsidR="008B3D49" w:rsidRPr="0020003D">
              <w:rPr>
                <w:lang w:val="cs-CZ"/>
              </w:rPr>
              <w:t xml:space="preserve"> s </w:t>
            </w:r>
            <w:r w:rsidRPr="0020003D">
              <w:rPr>
                <w:lang w:val="cs-CZ"/>
              </w:rPr>
              <w:t xml:space="preserve">kódy EIONET pro tytéž látky. </w:t>
            </w:r>
          </w:p>
          <w:p w:rsidR="0021207E" w:rsidRPr="0020003D" w:rsidRDefault="00433213">
            <w:pPr>
              <w:spacing w:after="120"/>
              <w:jc w:val="both"/>
              <w:rPr>
                <w:szCs w:val="24"/>
                <w:lang w:val="cs-CZ"/>
              </w:rPr>
            </w:pPr>
            <w:r w:rsidRPr="0020003D">
              <w:rPr>
                <w:b/>
                <w:lang w:val="cs-CZ"/>
              </w:rPr>
              <w:t>Kontrola kvality</w:t>
            </w:r>
            <w:r w:rsidRPr="0020003D">
              <w:rPr>
                <w:lang w:val="cs-CZ"/>
              </w:rPr>
              <w:t>: Kontrola</w:t>
            </w:r>
            <w:r w:rsidR="008B3D49" w:rsidRPr="0020003D">
              <w:rPr>
                <w:lang w:val="cs-CZ"/>
              </w:rPr>
              <w:t xml:space="preserve"> v </w:t>
            </w:r>
            <w:r w:rsidRPr="0020003D">
              <w:rPr>
                <w:lang w:val="cs-CZ"/>
              </w:rPr>
              <w:t xml:space="preserve">rámci schématu: měly by být uvedeny všechny látky podle přílohy 1 směrnice o normách environmentální kvality (pokud se aldrin, dieldrin, endrin a isodrin vykazují společně, jednotlivé látky nemusí být uvedeny; pokud se polyaromatické uhlovodíky vykazují společně, nemusí se vykazovat jednotlivé látky, tj. benzo(g,h,i)perylen, indeno(1,2,3-cd)pyren, benzo(b)fluoranthen, fluoranthen a benzo(k)fluoranthen). </w:t>
            </w:r>
          </w:p>
        </w:tc>
      </w:tr>
      <w:tr w:rsidR="0021207E" w:rsidRPr="005D233E">
        <w:tc>
          <w:tcPr>
            <w:tcW w:w="9889" w:type="dxa"/>
            <w:shd w:val="clear" w:color="auto" w:fill="auto"/>
          </w:tcPr>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inventory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YesNoCode_Enum: Yes, No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byl pro tuto látku vypracován úplný seznam emisí, vypouštění a úniků. </w:t>
            </w:r>
          </w:p>
          <w:p w:rsidR="0021207E" w:rsidRPr="0020003D" w:rsidRDefault="00433213">
            <w:pPr>
              <w:spacing w:after="120"/>
              <w:jc w:val="both"/>
              <w:rPr>
                <w:szCs w:val="24"/>
                <w:lang w:val="cs-CZ"/>
              </w:rPr>
            </w:pPr>
            <w:r w:rsidRPr="0020003D">
              <w:rPr>
                <w:lang w:val="cs-CZ"/>
              </w:rPr>
              <w:t xml:space="preserve">Pokud jste potřebné posouzení pro tuto látku dosud neprovedli, odpovězte „No“. </w:t>
            </w:r>
          </w:p>
          <w:p w:rsidR="0021207E" w:rsidRPr="0020003D" w:rsidRDefault="00433213">
            <w:pPr>
              <w:spacing w:after="120"/>
              <w:jc w:val="both"/>
              <w:rPr>
                <w:szCs w:val="24"/>
                <w:lang w:val="cs-CZ"/>
              </w:rPr>
            </w:pPr>
            <w:r w:rsidRPr="0020003D">
              <w:rPr>
                <w:lang w:val="cs-CZ"/>
              </w:rPr>
              <w:t>Je-li výsledkem posouzení to, že látka není na úrovni oblasti povodí relevantní, uveďte „Yes“ a poté náležitě vykažte prvky twoStepApproach a relevanceRBDScale.</w:t>
            </w:r>
          </w:p>
        </w:tc>
      </w:tr>
      <w:tr w:rsidR="0021207E" w:rsidRPr="005D233E">
        <w:tc>
          <w:tcPr>
            <w:tcW w:w="9889" w:type="dxa"/>
            <w:shd w:val="clear" w:color="auto" w:fill="auto"/>
          </w:tcPr>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reportedUnderSoEEmissions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YesNoCode_Enum: Yes, No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členský stát informoval o emisích pro tuto chemickou látku</w:t>
            </w:r>
            <w:r w:rsidR="008B3D49" w:rsidRPr="0020003D">
              <w:rPr>
                <w:lang w:val="cs-CZ"/>
              </w:rPr>
              <w:t xml:space="preserve"> v </w:t>
            </w:r>
            <w:r w:rsidRPr="0020003D">
              <w:rPr>
                <w:lang w:val="cs-CZ"/>
              </w:rPr>
              <w:t xml:space="preserve">rámci zpráv o stavu životního prostředí. </w:t>
            </w:r>
          </w:p>
        </w:tc>
      </w:tr>
      <w:tr w:rsidR="0021207E" w:rsidRPr="005D233E">
        <w:tc>
          <w:tcPr>
            <w:tcW w:w="9889" w:type="dxa"/>
            <w:shd w:val="clear" w:color="auto" w:fill="auto"/>
          </w:tcPr>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twoStepApproach</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YesNoCode_Enum: Yes, No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Byl dodržen dvoukrokový přístup uvedený</w:t>
            </w:r>
            <w:r w:rsidR="008B3D49" w:rsidRPr="0020003D">
              <w:rPr>
                <w:lang w:val="cs-CZ"/>
              </w:rPr>
              <w:t xml:space="preserve"> v </w:t>
            </w:r>
            <w:r w:rsidRPr="0020003D">
              <w:rPr>
                <w:lang w:val="cs-CZ"/>
              </w:rPr>
              <w:t>Pokynech ke společné prováděcí strategii č. 28? Krok 1 vyžaduje posouzení stávající relevantnosti látky na úrovni oblasti povodí. Krok 2 požaduje podrobnější analýzu pro látky, které splňují kritéria relevantnosti uvedená</w:t>
            </w:r>
            <w:r w:rsidR="008B3D49" w:rsidRPr="0020003D">
              <w:rPr>
                <w:lang w:val="cs-CZ"/>
              </w:rPr>
              <w:t xml:space="preserve"> v </w:t>
            </w:r>
            <w:r w:rsidRPr="0020003D">
              <w:rPr>
                <w:lang w:val="cs-CZ"/>
              </w:rPr>
              <w:t>kroku 1 (tj. jsou relevantní na úrovni oblasti povodí). Pro ty látky, které mají na stupni oblasti povodí menší relevantnost (tj. nesplňují kritéria kroku 1), by se členský stát měl pokusit poskytnout základní odhad emisí, vypouštění a úniků</w:t>
            </w:r>
            <w:r w:rsidR="008B3D49" w:rsidRPr="0020003D">
              <w:rPr>
                <w:lang w:val="cs-CZ"/>
              </w:rPr>
              <w:t xml:space="preserve"> z </w:t>
            </w:r>
            <w:r w:rsidRPr="0020003D">
              <w:rPr>
                <w:lang w:val="cs-CZ"/>
              </w:rPr>
              <w:t>bodových a difúzních zdrojů. To je obzvláště důležité u prioritních nebezpečných látek. Společně</w:t>
            </w:r>
            <w:r w:rsidR="008B3D49" w:rsidRPr="0020003D">
              <w:rPr>
                <w:lang w:val="cs-CZ"/>
              </w:rPr>
              <w:t xml:space="preserve"> s </w:t>
            </w:r>
            <w:r w:rsidRPr="0020003D">
              <w:rPr>
                <w:lang w:val="cs-CZ"/>
              </w:rPr>
              <w:t>prvkem schématu relevanceRBDScale určuje tento prvek soubory dat, která mají být vykázána pro každou látku.</w:t>
            </w:r>
          </w:p>
          <w:p w:rsidR="0021207E" w:rsidRPr="0020003D" w:rsidRDefault="00433213">
            <w:pPr>
              <w:tabs>
                <w:tab w:val="left" w:pos="1643"/>
                <w:tab w:val="left" w:pos="1995"/>
                <w:tab w:val="left" w:pos="4503"/>
                <w:tab w:val="left" w:pos="8337"/>
              </w:tabs>
              <w:spacing w:after="120"/>
              <w:jc w:val="both"/>
              <w:rPr>
                <w:b/>
                <w:szCs w:val="24"/>
                <w:lang w:val="cs-CZ"/>
              </w:rPr>
            </w:pPr>
            <w:r w:rsidRPr="0020003D">
              <w:rPr>
                <w:b/>
                <w:lang w:val="cs-CZ"/>
              </w:rPr>
              <w:t>Kontroly kvality</w:t>
            </w:r>
            <w:r w:rsidRPr="0020003D">
              <w:rPr>
                <w:lang w:val="cs-CZ"/>
              </w:rPr>
              <w:t>:</w:t>
            </w:r>
            <w:r w:rsidR="00A83D7F" w:rsidRPr="0020003D">
              <w:rPr>
                <w:lang w:val="cs-CZ"/>
              </w:rPr>
              <w:t xml:space="preserve"> </w:t>
            </w:r>
            <w:r w:rsidRPr="0020003D">
              <w:rPr>
                <w:lang w:val="cs-CZ"/>
              </w:rPr>
              <w:t>Podmíněná kontrola: uveďte, pokud je inventory „Yes“.</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relevanceRBDScale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YesNoNotApplicable _Enum: Yes, No,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Musí být zodpovězeno pro vykazované látky. Uveďte „Yes“, pokud se postupuje</w:t>
            </w:r>
            <w:r w:rsidR="008B3D49" w:rsidRPr="0020003D">
              <w:rPr>
                <w:lang w:val="cs-CZ"/>
              </w:rPr>
              <w:t xml:space="preserve"> k </w:t>
            </w:r>
            <w:r w:rsidRPr="0020003D">
              <w:rPr>
                <w:lang w:val="cs-CZ"/>
              </w:rPr>
              <w:t>druhému kroku dvoukrokového přístupu. (Viz kritéria uvedená na stranách 9–10 Pokynů ke společné prováděcí strategii č. 28.) „No“ znamená, že je možné dobrovolné posouzení bodových zdrojů. Měly by být uvedeny veškeré známé informace o kvantifikovatelných vstupech prioritních nebezpečných látek. Pokud dvoukrokový přístup nebyl uplatněn, uveďte „Not applicable“.</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Podmíněná kontrola: uveďte, pokud je inventory „Yes“. </w:t>
            </w:r>
          </w:p>
          <w:p w:rsidR="0021207E" w:rsidRPr="0020003D" w:rsidRDefault="00433213">
            <w:pPr>
              <w:spacing w:after="120"/>
              <w:jc w:val="both"/>
              <w:rPr>
                <w:szCs w:val="24"/>
                <w:lang w:val="cs-CZ"/>
              </w:rPr>
            </w:pPr>
            <w:r w:rsidRPr="0020003D">
              <w:rPr>
                <w:lang w:val="cs-CZ"/>
              </w:rPr>
              <w:t>Kontrola</w:t>
            </w:r>
            <w:r w:rsidR="008B3D49" w:rsidRPr="0020003D">
              <w:rPr>
                <w:lang w:val="cs-CZ"/>
              </w:rPr>
              <w:t xml:space="preserve"> v </w:t>
            </w:r>
            <w:r w:rsidRPr="0020003D">
              <w:rPr>
                <w:lang w:val="cs-CZ"/>
              </w:rPr>
              <w:t>rámci schématu: pokud je twoStepApproach „No“, musí být relevanceRBDScale „Not applicable“.</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inventoryMethodology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InventoryMethodology_Enum:</w:t>
            </w:r>
          </w:p>
          <w:p w:rsidR="0021207E" w:rsidRPr="0020003D" w:rsidRDefault="00433213">
            <w:pPr>
              <w:jc w:val="both"/>
              <w:rPr>
                <w:lang w:val="cs-CZ"/>
              </w:rPr>
            </w:pPr>
            <w:r w:rsidRPr="0020003D">
              <w:rPr>
                <w:lang w:val="cs-CZ"/>
              </w:rPr>
              <w:t>Tier 1 (point source information)</w:t>
            </w:r>
          </w:p>
          <w:p w:rsidR="0021207E" w:rsidRPr="0020003D" w:rsidRDefault="00433213">
            <w:pPr>
              <w:jc w:val="both"/>
              <w:rPr>
                <w:lang w:val="cs-CZ"/>
              </w:rPr>
            </w:pPr>
            <w:r w:rsidRPr="0020003D">
              <w:rPr>
                <w:lang w:val="cs-CZ"/>
              </w:rPr>
              <w:t>Tier 2 (riverine load)</w:t>
            </w:r>
          </w:p>
          <w:p w:rsidR="0021207E" w:rsidRPr="0020003D" w:rsidRDefault="00433213">
            <w:pPr>
              <w:jc w:val="both"/>
              <w:rPr>
                <w:lang w:val="cs-CZ"/>
              </w:rPr>
            </w:pPr>
            <w:r w:rsidRPr="0020003D">
              <w:rPr>
                <w:lang w:val="cs-CZ"/>
              </w:rPr>
              <w:t>Tier 3 (pathway-oriented)</w:t>
            </w:r>
          </w:p>
          <w:p w:rsidR="0021207E" w:rsidRPr="0020003D" w:rsidRDefault="00433213">
            <w:pPr>
              <w:jc w:val="both"/>
              <w:rPr>
                <w:lang w:val="cs-CZ"/>
              </w:rPr>
            </w:pPr>
            <w:r w:rsidRPr="0020003D">
              <w:rPr>
                <w:lang w:val="cs-CZ"/>
              </w:rPr>
              <w:t>Tier 4 (source-oriented, e.g. SFA)</w:t>
            </w:r>
          </w:p>
          <w:p w:rsidR="0021207E" w:rsidRPr="0020003D" w:rsidRDefault="00433213">
            <w:pPr>
              <w:jc w:val="both"/>
              <w:rPr>
                <w:lang w:val="cs-CZ"/>
              </w:rPr>
            </w:pPr>
            <w:r w:rsidRPr="0020003D">
              <w:rPr>
                <w:lang w:val="cs-CZ"/>
              </w:rPr>
              <w:t>Tiers 1 + 2</w:t>
            </w:r>
          </w:p>
          <w:p w:rsidR="0021207E" w:rsidRPr="0020003D" w:rsidRDefault="00433213">
            <w:pPr>
              <w:jc w:val="both"/>
              <w:rPr>
                <w:lang w:val="cs-CZ"/>
              </w:rPr>
            </w:pPr>
            <w:r w:rsidRPr="0020003D">
              <w:rPr>
                <w:lang w:val="cs-CZ"/>
              </w:rPr>
              <w:t>Tiers 1 + 2 + 3</w:t>
            </w:r>
          </w:p>
          <w:p w:rsidR="0021207E" w:rsidRPr="0020003D" w:rsidRDefault="00433213">
            <w:pPr>
              <w:jc w:val="both"/>
              <w:rPr>
                <w:lang w:val="cs-CZ"/>
              </w:rPr>
            </w:pPr>
            <w:r w:rsidRPr="0020003D">
              <w:rPr>
                <w:lang w:val="cs-CZ"/>
              </w:rPr>
              <w:t>Tiers 1 + 2 + 4</w:t>
            </w:r>
          </w:p>
          <w:p w:rsidR="0021207E" w:rsidRPr="0020003D" w:rsidRDefault="00433213">
            <w:pPr>
              <w:jc w:val="both"/>
              <w:rPr>
                <w:lang w:val="cs-CZ"/>
              </w:rPr>
            </w:pPr>
            <w:r w:rsidRPr="0020003D">
              <w:rPr>
                <w:lang w:val="cs-CZ"/>
              </w:rPr>
              <w:t>Tiers 1-4</w:t>
            </w:r>
          </w:p>
          <w:p w:rsidR="0021207E" w:rsidRPr="0020003D" w:rsidRDefault="00433213">
            <w:pPr>
              <w:spacing w:after="120"/>
              <w:jc w:val="both"/>
              <w:rPr>
                <w:lang w:val="cs-CZ"/>
              </w:rPr>
            </w:pPr>
            <w:r w:rsidRPr="0020003D">
              <w:rPr>
                <w:lang w:val="cs-CZ"/>
              </w:rPr>
              <w:t xml:space="preserve">Other </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Požadováno pro všechny vykazované látky. Uvádí se přístup použitý</w:t>
            </w:r>
            <w:r w:rsidR="008B3D49" w:rsidRPr="0020003D">
              <w:rPr>
                <w:lang w:val="cs-CZ"/>
              </w:rPr>
              <w:t xml:space="preserve"> k </w:t>
            </w:r>
            <w:r w:rsidRPr="0020003D">
              <w:rPr>
                <w:lang w:val="cs-CZ"/>
              </w:rPr>
              <w:t>určení vykazované inputValue (a inputCategoryValue, vykazuje-li se). Další popisy úrovní (Tiers) 1-4 jsou uvedeny</w:t>
            </w:r>
            <w:r w:rsidR="008B3D49" w:rsidRPr="0020003D">
              <w:rPr>
                <w:lang w:val="cs-CZ"/>
              </w:rPr>
              <w:t xml:space="preserve"> v </w:t>
            </w:r>
            <w:r w:rsidRPr="0020003D">
              <w:rPr>
                <w:lang w:val="cs-CZ"/>
              </w:rPr>
              <w:t>Pokynech ke společné prováděcí strategii č. 28. Jiná metodika musí být upřesněna (viz inputMethodReference). U různých látek a jednotlivých kategorií vstupu může být různá. Tier 1 se uvádí automaticky, pokud je urelevanceRBDScale uvedeno „No“.</w:t>
            </w:r>
          </w:p>
          <w:p w:rsidR="0021207E" w:rsidRPr="0020003D" w:rsidRDefault="00433213">
            <w:pPr>
              <w:spacing w:after="120"/>
              <w:jc w:val="both"/>
              <w:rPr>
                <w:szCs w:val="24"/>
                <w:lang w:val="cs-CZ"/>
              </w:rPr>
            </w:pPr>
            <w:r w:rsidRPr="0020003D">
              <w:rPr>
                <w:b/>
                <w:lang w:val="cs-CZ"/>
              </w:rPr>
              <w:t xml:space="preserve">Kontrola kvality: </w:t>
            </w:r>
            <w:r w:rsidRPr="0020003D">
              <w:rPr>
                <w:lang w:val="cs-CZ"/>
              </w:rPr>
              <w:t>Podmíněná kontrola: uveďte, pokud je inventory „Yes“.</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00A83D7F" w:rsidRPr="0020003D">
              <w:rPr>
                <w:b/>
                <w:lang w:val="cs-CZ"/>
              </w:rPr>
              <w:t xml:space="preserve"> </w:t>
            </w:r>
            <w:r w:rsidRPr="0020003D">
              <w:rPr>
                <w:lang w:val="cs-CZ"/>
              </w:rPr>
              <w:t>inputDataQuality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InputDataQuality_Enum:</w:t>
            </w:r>
          </w:p>
          <w:p w:rsidR="0021207E" w:rsidRPr="0020003D" w:rsidRDefault="00433213">
            <w:pPr>
              <w:spacing w:after="120"/>
              <w:jc w:val="both"/>
              <w:rPr>
                <w:szCs w:val="24"/>
                <w:lang w:val="cs-CZ"/>
              </w:rPr>
            </w:pPr>
            <w:r w:rsidRPr="0020003D">
              <w:rPr>
                <w:lang w:val="cs-CZ"/>
              </w:rPr>
              <w:t>Very good</w:t>
            </w:r>
          </w:p>
          <w:p w:rsidR="0021207E" w:rsidRPr="0020003D" w:rsidRDefault="00433213">
            <w:pPr>
              <w:spacing w:after="120"/>
              <w:jc w:val="both"/>
              <w:rPr>
                <w:szCs w:val="24"/>
                <w:lang w:val="cs-CZ"/>
              </w:rPr>
            </w:pPr>
            <w:r w:rsidRPr="0020003D">
              <w:rPr>
                <w:lang w:val="cs-CZ"/>
              </w:rPr>
              <w:t>Good</w:t>
            </w:r>
          </w:p>
          <w:p w:rsidR="0021207E" w:rsidRPr="0020003D" w:rsidRDefault="00433213">
            <w:pPr>
              <w:spacing w:after="120"/>
              <w:jc w:val="both"/>
              <w:rPr>
                <w:szCs w:val="24"/>
                <w:lang w:val="cs-CZ"/>
              </w:rPr>
            </w:pPr>
            <w:r w:rsidRPr="0020003D">
              <w:rPr>
                <w:lang w:val="cs-CZ"/>
              </w:rPr>
              <w:t>Medium</w:t>
            </w:r>
          </w:p>
          <w:p w:rsidR="0021207E" w:rsidRPr="0020003D" w:rsidRDefault="00433213">
            <w:pPr>
              <w:spacing w:after="120"/>
              <w:jc w:val="both"/>
              <w:rPr>
                <w:szCs w:val="24"/>
                <w:lang w:val="cs-CZ"/>
              </w:rPr>
            </w:pPr>
            <w:r w:rsidRPr="0020003D">
              <w:rPr>
                <w:lang w:val="cs-CZ"/>
              </w:rPr>
              <w:t>Uncertain</w:t>
            </w:r>
          </w:p>
          <w:p w:rsidR="0021207E" w:rsidRPr="0020003D" w:rsidRDefault="00433213">
            <w:pPr>
              <w:spacing w:after="120"/>
              <w:jc w:val="both"/>
              <w:rPr>
                <w:szCs w:val="24"/>
                <w:lang w:val="cs-CZ"/>
              </w:rPr>
            </w:pPr>
            <w:r w:rsidRPr="0020003D">
              <w:rPr>
                <w:lang w:val="cs-CZ"/>
              </w:rPr>
              <w:t>Very uncertain</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Dobrovolné. Lze vykazovat, pokud se pro danou látku uvádějí kvantitativní údaje. Pro vyjádření spolehlivosti a variability poskytovaných údajů a</w:t>
            </w:r>
            <w:r w:rsidR="008B3D49" w:rsidRPr="0020003D">
              <w:rPr>
                <w:lang w:val="cs-CZ"/>
              </w:rPr>
              <w:t xml:space="preserve"> s </w:t>
            </w:r>
            <w:r w:rsidRPr="0020003D">
              <w:rPr>
                <w:lang w:val="cs-CZ"/>
              </w:rPr>
              <w:t>přihlédnutím</w:t>
            </w:r>
            <w:r w:rsidR="008B3D49" w:rsidRPr="0020003D">
              <w:rPr>
                <w:lang w:val="cs-CZ"/>
              </w:rPr>
              <w:t xml:space="preserve"> k </w:t>
            </w:r>
            <w:r w:rsidRPr="0020003D">
              <w:rPr>
                <w:lang w:val="cs-CZ"/>
              </w:rPr>
              <w:t>takovým faktorům, jako je dostupnost údajů</w:t>
            </w:r>
            <w:r w:rsidR="008B3D49" w:rsidRPr="0020003D">
              <w:rPr>
                <w:lang w:val="cs-CZ"/>
              </w:rPr>
              <w:t xml:space="preserve"> z </w:t>
            </w:r>
            <w:r w:rsidRPr="0020003D">
              <w:rPr>
                <w:lang w:val="cs-CZ"/>
              </w:rPr>
              <w:t>monitorování, spolehlivost emisních faktorů použitých ve výpočtech, náročnost zohlednění sezónních vlivů</w:t>
            </w:r>
            <w:r w:rsidR="008B3D49" w:rsidRPr="0020003D">
              <w:rPr>
                <w:lang w:val="cs-CZ"/>
              </w:rPr>
              <w:t xml:space="preserve"> v </w:t>
            </w:r>
            <w:r w:rsidRPr="0020003D">
              <w:rPr>
                <w:lang w:val="cs-CZ"/>
              </w:rPr>
              <w:t>oblastech</w:t>
            </w:r>
            <w:r w:rsidR="008B3D49" w:rsidRPr="0020003D">
              <w:rPr>
                <w:lang w:val="cs-CZ"/>
              </w:rPr>
              <w:t xml:space="preserve"> s </w:t>
            </w:r>
            <w:r w:rsidRPr="0020003D">
              <w:rPr>
                <w:lang w:val="cs-CZ"/>
              </w:rPr>
              <w:t>vysokou sezónní odlišností atd., by např. „velmi dobré“ představovalo solidní základ získaný</w:t>
            </w:r>
            <w:r w:rsidR="008B3D49" w:rsidRPr="0020003D">
              <w:rPr>
                <w:lang w:val="cs-CZ"/>
              </w:rPr>
              <w:t xml:space="preserve"> z </w:t>
            </w:r>
            <w:r w:rsidRPr="0020003D">
              <w:rPr>
                <w:lang w:val="cs-CZ"/>
              </w:rPr>
              <w:t>monitorování a „velmi nejisté“ by znamenalo velmi slabý nebo neexistující monitorovací základ (nutnost výrazně se spoléhat odhady).</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00A83D7F" w:rsidRPr="0020003D">
              <w:rPr>
                <w:b/>
                <w:lang w:val="cs-CZ"/>
              </w:rPr>
              <w:t xml:space="preserve"> </w:t>
            </w:r>
            <w:r w:rsidRPr="0020003D">
              <w:rPr>
                <w:lang w:val="cs-CZ"/>
              </w:rPr>
              <w:t>inputMethodReference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Požadováno, pokud je</w:t>
            </w:r>
            <w:r w:rsidR="008B3D49" w:rsidRPr="0020003D">
              <w:rPr>
                <w:lang w:val="cs-CZ"/>
              </w:rPr>
              <w:t xml:space="preserve"> v </w:t>
            </w:r>
            <w:r w:rsidRPr="0020003D">
              <w:rPr>
                <w:lang w:val="cs-CZ"/>
              </w:rPr>
              <w:t>inventoryMethodology specifikována „Other“ metodika. Žádoucí, pokud byly vypracovány přístupy uvedené</w:t>
            </w:r>
            <w:r w:rsidR="008B3D49" w:rsidRPr="0020003D">
              <w:rPr>
                <w:lang w:val="cs-CZ"/>
              </w:rPr>
              <w:t xml:space="preserve"> v </w:t>
            </w:r>
            <w:r w:rsidRPr="0020003D">
              <w:rPr>
                <w:lang w:val="cs-CZ"/>
              </w:rPr>
              <w:t>Pokynech ke společné prováděcí strategii č. 28 nebo pokud byly popsány</w:t>
            </w:r>
            <w:r w:rsidR="008B3D49" w:rsidRPr="0020003D">
              <w:rPr>
                <w:lang w:val="cs-CZ"/>
              </w:rPr>
              <w:t xml:space="preserve"> v </w:t>
            </w:r>
            <w:r w:rsidRPr="0020003D">
              <w:rPr>
                <w:lang w:val="cs-CZ"/>
              </w:rPr>
              <w:t>elektronické, volně přístupné verzi vnitrostátního seznamu emisí pro látky podle přílohy I směrnice o normách environmentální kvality,</w:t>
            </w:r>
            <w:r w:rsidR="008B3D49" w:rsidRPr="0020003D">
              <w:rPr>
                <w:lang w:val="cs-CZ"/>
              </w:rPr>
              <w:t xml:space="preserve"> v </w:t>
            </w:r>
            <w:r w:rsidRPr="0020003D">
              <w:rPr>
                <w:lang w:val="cs-CZ"/>
              </w:rPr>
              <w:t>konkrétních dokumentech</w:t>
            </w:r>
            <w:r w:rsidR="008B3D49" w:rsidRPr="0020003D">
              <w:rPr>
                <w:lang w:val="cs-CZ"/>
              </w:rPr>
              <w:t xml:space="preserve"> v </w:t>
            </w:r>
            <w:r w:rsidRPr="0020003D">
              <w:rPr>
                <w:lang w:val="cs-CZ"/>
              </w:rPr>
              <w:t>rámci podávání zpráv o plánech povodí,</w:t>
            </w:r>
            <w:r w:rsidR="008B3D49" w:rsidRPr="0020003D">
              <w:rPr>
                <w:lang w:val="cs-CZ"/>
              </w:rPr>
              <w:t xml:space="preserve"> v </w:t>
            </w:r>
            <w:r w:rsidRPr="0020003D">
              <w:rPr>
                <w:lang w:val="cs-CZ"/>
              </w:rPr>
              <w:t>mezinárodních dokumentech obsahujících pokyny</w:t>
            </w:r>
            <w:r w:rsidR="008B3D49" w:rsidRPr="0020003D">
              <w:rPr>
                <w:lang w:val="cs-CZ"/>
              </w:rPr>
              <w:t xml:space="preserve"> k </w:t>
            </w:r>
            <w:r w:rsidRPr="0020003D">
              <w:rPr>
                <w:lang w:val="cs-CZ"/>
              </w:rPr>
              <w:t>úmluvám o mořích apod. URL odkaz na konkrétní dokumenty.</w:t>
            </w:r>
          </w:p>
          <w:p w:rsidR="0021207E" w:rsidRPr="0020003D" w:rsidRDefault="00433213">
            <w:pPr>
              <w:spacing w:after="120"/>
              <w:jc w:val="both"/>
              <w:rPr>
                <w:szCs w:val="24"/>
                <w:lang w:val="cs-CZ"/>
              </w:rPr>
            </w:pPr>
            <w:r w:rsidRPr="0020003D">
              <w:rPr>
                <w:b/>
                <w:lang w:val="cs-CZ"/>
              </w:rPr>
              <w:t>Kontrola kvality</w:t>
            </w:r>
            <w:r w:rsidRPr="0020003D">
              <w:rPr>
                <w:lang w:val="cs-CZ"/>
              </w:rPr>
              <w:t>: Podmíněná kontrola; uveďte, pokud je inventoryMethodology „Other“.</w:t>
            </w:r>
          </w:p>
        </w:tc>
      </w:tr>
      <w:tr w:rsidR="0021207E" w:rsidRPr="0020003D">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00A83D7F" w:rsidRPr="0020003D">
              <w:rPr>
                <w:b/>
                <w:lang w:val="cs-CZ"/>
              </w:rPr>
              <w:t xml:space="preserve"> </w:t>
            </w:r>
            <w:r w:rsidRPr="0020003D">
              <w:rPr>
                <w:lang w:val="cs-CZ"/>
              </w:rPr>
              <w:t>inputTotalType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InputTotalType_Enum:</w:t>
            </w:r>
          </w:p>
          <w:p w:rsidR="0021207E" w:rsidRPr="0020003D" w:rsidRDefault="00433213">
            <w:pPr>
              <w:jc w:val="both"/>
              <w:rPr>
                <w:lang w:val="cs-CZ"/>
              </w:rPr>
            </w:pPr>
            <w:r w:rsidRPr="0020003D">
              <w:rPr>
                <w:lang w:val="cs-CZ"/>
              </w:rPr>
              <w:t>Total point sources</w:t>
            </w:r>
          </w:p>
          <w:p w:rsidR="0021207E" w:rsidRPr="0020003D" w:rsidRDefault="00433213">
            <w:pPr>
              <w:jc w:val="both"/>
              <w:rPr>
                <w:lang w:val="cs-CZ"/>
              </w:rPr>
            </w:pPr>
            <w:r w:rsidRPr="0020003D">
              <w:rPr>
                <w:lang w:val="cs-CZ"/>
              </w:rPr>
              <w:t>Total diffuse sources</w:t>
            </w:r>
          </w:p>
          <w:p w:rsidR="0021207E" w:rsidRPr="0020003D" w:rsidRDefault="00433213">
            <w:pPr>
              <w:spacing w:after="120"/>
              <w:jc w:val="both"/>
              <w:rPr>
                <w:szCs w:val="24"/>
                <w:lang w:val="cs-CZ"/>
              </w:rPr>
            </w:pPr>
            <w:r w:rsidRPr="0020003D">
              <w:rPr>
                <w:lang w:val="cs-CZ"/>
              </w:rPr>
              <w:t>Total point and diffuse sources</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Požadováno pro všechny vykazované látky podle přílohy I směrnice o normách environmentální kvality. Dobrovolné pro jiné látky/parametry. Rozdíl mezi celkovými bodovými zdroji a celkovými difúzními zdroji předpokládanými pro látky podle přílohy I směrnice o normách environmentální kvality. </w:t>
            </w:r>
          </w:p>
          <w:p w:rsidR="0021207E" w:rsidRPr="0020003D" w:rsidRDefault="00433213">
            <w:pPr>
              <w:spacing w:after="120"/>
              <w:jc w:val="both"/>
              <w:rPr>
                <w:b/>
                <w:szCs w:val="24"/>
                <w:lang w:val="cs-CZ"/>
              </w:rPr>
            </w:pPr>
            <w:r w:rsidRPr="0020003D">
              <w:rPr>
                <w:b/>
                <w:lang w:val="cs-CZ"/>
              </w:rPr>
              <w:t>Kontroly kvality</w:t>
            </w:r>
            <w:r w:rsidRPr="0020003D">
              <w:rPr>
                <w:lang w:val="cs-CZ"/>
              </w:rPr>
              <w:t>:</w:t>
            </w:r>
            <w:r w:rsidR="00A83D7F" w:rsidRPr="0020003D">
              <w:rPr>
                <w:lang w:val="cs-CZ"/>
              </w:rPr>
              <w:t xml:space="preserve"> </w:t>
            </w:r>
            <w:r w:rsidRPr="0020003D">
              <w:rPr>
                <w:lang w:val="cs-CZ"/>
              </w:rPr>
              <w:t>Podmíněná kontrola: údaje se uvádějí, pouze pokud je chemicalSubstance součástí seznamu prioritních látek (příloha 8d) a inventory je „Yes“.</w:t>
            </w:r>
            <w:r w:rsidR="002B634B" w:rsidRPr="0020003D">
              <w:rPr>
                <w:lang w:val="cs-CZ"/>
              </w:rPr>
              <w:t xml:space="preserve"> V </w:t>
            </w:r>
            <w:r w:rsidRPr="0020003D">
              <w:rPr>
                <w:lang w:val="cs-CZ"/>
              </w:rPr>
              <w:t>ostatních případech je uvádění údajů dobrovolné.</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00A83D7F" w:rsidRPr="0020003D">
              <w:rPr>
                <w:b/>
                <w:lang w:val="cs-CZ"/>
              </w:rPr>
              <w:t xml:space="preserve"> </w:t>
            </w:r>
            <w:r w:rsidRPr="0020003D">
              <w:rPr>
                <w:lang w:val="cs-CZ"/>
              </w:rPr>
              <w:t>inputTotalValue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Požadováno pro všechny vykazované látky podle přílohy I směrnice o normách environmentální kvality. Dobrovolné pro jiné látky/parametry. Vstupem se rozumí emise, vypouštění a úniky.</w:t>
            </w:r>
          </w:p>
          <w:p w:rsidR="0021207E" w:rsidRPr="0020003D" w:rsidRDefault="00433213">
            <w:pPr>
              <w:spacing w:after="120"/>
              <w:jc w:val="both"/>
              <w:rPr>
                <w:szCs w:val="24"/>
                <w:lang w:val="cs-CZ"/>
              </w:rPr>
            </w:pPr>
            <w:r w:rsidRPr="0020003D">
              <w:rPr>
                <w:b/>
                <w:lang w:val="cs-CZ"/>
              </w:rPr>
              <w:t>Kontroly kvality</w:t>
            </w:r>
            <w:r w:rsidRPr="0020003D">
              <w:rPr>
                <w:lang w:val="cs-CZ"/>
              </w:rPr>
              <w:t>: Podmíněná kontrola: údaje se uvádějí, pouze pokud je chemicalSubstance součástí seznamu prioritních látek (příloha 8d) a inventory je „Yes“.</w:t>
            </w:r>
            <w:r w:rsidR="002B634B" w:rsidRPr="0020003D">
              <w:rPr>
                <w:lang w:val="cs-CZ"/>
              </w:rPr>
              <w:t xml:space="preserve"> V </w:t>
            </w:r>
            <w:r w:rsidRPr="0020003D">
              <w:rPr>
                <w:lang w:val="cs-CZ"/>
              </w:rPr>
              <w:t>ostatních případech je uvádění údajů dobrovolné.</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00A83D7F" w:rsidRPr="0020003D">
              <w:rPr>
                <w:lang w:val="cs-CZ"/>
              </w:rPr>
              <w:t xml:space="preserve"> </w:t>
            </w:r>
            <w:r w:rsidRPr="0020003D">
              <w:rPr>
                <w:lang w:val="cs-CZ"/>
              </w:rPr>
              <w:t>inputTotalUnit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UnitOfMeasure_Enum (viz příloha 8f)</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Požadováno, pokud se uvádí inputTotalValue. </w:t>
            </w:r>
          </w:p>
          <w:p w:rsidR="0021207E" w:rsidRPr="0020003D" w:rsidRDefault="00433213">
            <w:pPr>
              <w:spacing w:after="120"/>
              <w:jc w:val="both"/>
              <w:rPr>
                <w:szCs w:val="24"/>
                <w:lang w:val="cs-CZ"/>
              </w:rPr>
            </w:pPr>
            <w:r w:rsidRPr="0020003D">
              <w:rPr>
                <w:b/>
                <w:lang w:val="cs-CZ"/>
              </w:rPr>
              <w:t>Kontroly kvality</w:t>
            </w:r>
            <w:r w:rsidRPr="0020003D">
              <w:rPr>
                <w:lang w:val="cs-CZ"/>
              </w:rPr>
              <w:t>: Podmíněná kontrola: uveďte, pokud se poskytuje inputTotalValue.</w:t>
            </w:r>
          </w:p>
          <w:p w:rsidR="0021207E" w:rsidRPr="0020003D" w:rsidRDefault="00433213">
            <w:pPr>
              <w:spacing w:after="120"/>
              <w:jc w:val="both"/>
              <w:rPr>
                <w:b/>
                <w:szCs w:val="24"/>
                <w:lang w:val="cs-CZ"/>
              </w:rPr>
            </w:pPr>
            <w:r w:rsidRPr="0020003D">
              <w:rPr>
                <w:lang w:val="cs-CZ"/>
              </w:rPr>
              <w:t>Kontrola prvku: Platnou volbou jsou pouze možnosti „t/a“ nebo „kg/a“.</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00A83D7F" w:rsidRPr="0020003D">
              <w:rPr>
                <w:b/>
                <w:lang w:val="cs-CZ"/>
              </w:rPr>
              <w:t xml:space="preserve"> </w:t>
            </w:r>
            <w:r w:rsidRPr="0020003D">
              <w:rPr>
                <w:lang w:val="cs-CZ"/>
              </w:rPr>
              <w:t>inputYearPeriod</w:t>
            </w:r>
          </w:p>
          <w:p w:rsidR="0021207E" w:rsidRPr="0020003D" w:rsidRDefault="00433213">
            <w:pPr>
              <w:spacing w:after="120"/>
              <w:jc w:val="both"/>
              <w:rPr>
                <w:szCs w:val="24"/>
                <w:lang w:val="cs-CZ"/>
              </w:rPr>
            </w:pPr>
            <w:r w:rsidRPr="0020003D">
              <w:rPr>
                <w:b/>
                <w:lang w:val="cs-CZ"/>
              </w:rPr>
              <w:t>Typ pole / aspekty</w:t>
            </w:r>
            <w:r w:rsidRPr="0020003D">
              <w:rPr>
                <w:lang w:val="cs-CZ"/>
              </w:rPr>
              <w:t>: InputYearPeriodType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Pro látky podle přílohy I směrnice o normách environmentální kvality a pro další látky, pro něž se uvádí inputValue, je vyžadováno čtyřmístné číslo (v ideálním případě by se mělo jednat o 2008, 2009 nebo 2010 odpovídající referenčnímu roku). Kalendářní rok, na který se zatížení vztahuje. </w:t>
            </w:r>
            <w:r w:rsidRPr="0020003D">
              <w:rPr>
                <w:sz w:val="23"/>
                <w:lang w:val="cs-CZ"/>
              </w:rPr>
              <w:t>Období až šesti let</w:t>
            </w:r>
            <w:r w:rsidR="008B3D49" w:rsidRPr="0020003D">
              <w:rPr>
                <w:sz w:val="23"/>
                <w:lang w:val="cs-CZ"/>
              </w:rPr>
              <w:t xml:space="preserve"> v </w:t>
            </w:r>
            <w:r w:rsidRPr="0020003D">
              <w:rPr>
                <w:sz w:val="23"/>
                <w:lang w:val="cs-CZ"/>
              </w:rPr>
              <w:t>příslušném období plánu povodí může být označeno prvním a posledním rokem, které jsou odděleny dvěma spojovníky (RRRR--RRRR).</w:t>
            </w:r>
          </w:p>
          <w:p w:rsidR="0021207E" w:rsidRPr="0020003D" w:rsidRDefault="00433213">
            <w:pPr>
              <w:spacing w:after="120"/>
              <w:jc w:val="both"/>
              <w:rPr>
                <w:szCs w:val="24"/>
                <w:lang w:val="cs-CZ"/>
              </w:rPr>
            </w:pPr>
            <w:r w:rsidRPr="0020003D">
              <w:rPr>
                <w:lang w:val="cs-CZ"/>
              </w:rPr>
              <w:t>Pokud členský stát chce dobrovolně vykazovat druhou inputValue pro druhé inputYearPeriod, musí</w:t>
            </w:r>
            <w:r w:rsidR="008B3D49" w:rsidRPr="0020003D">
              <w:rPr>
                <w:lang w:val="cs-CZ"/>
              </w:rPr>
              <w:t xml:space="preserve"> v </w:t>
            </w:r>
            <w:r w:rsidRPr="0020003D">
              <w:rPr>
                <w:lang w:val="cs-CZ"/>
              </w:rPr>
              <w:t>chemicalSubstance vybrat dvakrát stejnou látku.</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Kontrola prvku: hodnota musí být mezi 2000 a 2015. </w:t>
            </w:r>
          </w:p>
          <w:p w:rsidR="0021207E" w:rsidRPr="0020003D" w:rsidRDefault="00433213">
            <w:pPr>
              <w:spacing w:after="120"/>
              <w:jc w:val="both"/>
              <w:rPr>
                <w:szCs w:val="24"/>
                <w:lang w:val="cs-CZ"/>
              </w:rPr>
            </w:pPr>
            <w:r w:rsidRPr="0020003D">
              <w:rPr>
                <w:lang w:val="cs-CZ"/>
              </w:rPr>
              <w:t xml:space="preserve">Podmíněná kontrola: uveďte, pokud se poskytuje inputTotalValue. </w:t>
            </w:r>
          </w:p>
          <w:p w:rsidR="0021207E" w:rsidRPr="0020003D" w:rsidRDefault="00433213">
            <w:pPr>
              <w:spacing w:after="120"/>
              <w:jc w:val="both"/>
              <w:rPr>
                <w:szCs w:val="24"/>
                <w:lang w:val="cs-CZ"/>
              </w:rPr>
            </w:pPr>
            <w:r w:rsidRPr="0020003D">
              <w:rPr>
                <w:lang w:val="cs-CZ"/>
              </w:rPr>
              <w:t>Kontrola</w:t>
            </w:r>
            <w:r w:rsidR="008B3D49" w:rsidRPr="0020003D">
              <w:rPr>
                <w:lang w:val="cs-CZ"/>
              </w:rPr>
              <w:t xml:space="preserve"> v </w:t>
            </w:r>
            <w:r w:rsidRPr="0020003D">
              <w:rPr>
                <w:lang w:val="cs-CZ"/>
              </w:rPr>
              <w:t>rámci schématu: pokud se u stejné látky vykazují dvě nebo více období, neměla by se překrývat.</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inputTrend</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Dobrovolné.</w:t>
            </w:r>
            <w:r w:rsidR="00A83D7F" w:rsidRPr="0020003D">
              <w:rPr>
                <w:b/>
                <w:lang w:val="cs-CZ"/>
              </w:rPr>
              <w:t xml:space="preserve"> </w:t>
            </w:r>
            <w:r w:rsidRPr="0020003D">
              <w:rPr>
                <w:lang w:val="cs-CZ"/>
              </w:rPr>
              <w:t xml:space="preserve">Pro každou chemickou látku lze trend (pozitivní nebo negativní) vykazovat přímo (samohodnocení) a nezávisle na jakémkoli trendu případně vypočítaném přímo ze souborů dat uvedených pro dané roky. </w:t>
            </w:r>
          </w:p>
          <w:p w:rsidR="0021207E" w:rsidRPr="0020003D" w:rsidRDefault="00433213">
            <w:pPr>
              <w:spacing w:after="120"/>
              <w:jc w:val="both"/>
              <w:rPr>
                <w:szCs w:val="24"/>
                <w:lang w:val="cs-CZ"/>
              </w:rPr>
            </w:pPr>
            <w:r w:rsidRPr="0020003D">
              <w:rPr>
                <w:lang w:val="cs-CZ"/>
              </w:rPr>
              <w:t>Jednotka:</w:t>
            </w:r>
            <w:r w:rsidRPr="0020003D">
              <w:rPr>
                <w:b/>
                <w:lang w:val="cs-CZ"/>
              </w:rPr>
              <w:t xml:space="preserve"> </w:t>
            </w:r>
            <w:r w:rsidRPr="0020003D">
              <w:rPr>
                <w:lang w:val="cs-CZ"/>
              </w:rPr>
              <w:t>% ročně (+ nebo –); průměr nad intervalem trendu uvedeným</w:t>
            </w:r>
            <w:r w:rsidR="008B3D49" w:rsidRPr="0020003D">
              <w:rPr>
                <w:lang w:val="cs-CZ"/>
              </w:rPr>
              <w:t xml:space="preserve"> v </w:t>
            </w:r>
            <w:r w:rsidRPr="0020003D">
              <w:rPr>
                <w:lang w:val="cs-CZ"/>
              </w:rPr>
              <w:t>InputTrendPeriod.</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00A83D7F" w:rsidRPr="0020003D">
              <w:rPr>
                <w:b/>
                <w:lang w:val="cs-CZ"/>
              </w:rPr>
              <w:t xml:space="preserve"> </w:t>
            </w:r>
            <w:r w:rsidRPr="0020003D">
              <w:rPr>
                <w:lang w:val="cs-CZ"/>
              </w:rPr>
              <w:t>inputTrendPeriod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YearRangeType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je vykazován inputTrend, uveďte první a poslední roky vyhodnocení trendu.</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Kontrola prvku: hodnoty musí být mezi 2000 a 2015. </w:t>
            </w:r>
          </w:p>
          <w:p w:rsidR="0021207E" w:rsidRPr="0020003D" w:rsidRDefault="00433213">
            <w:pPr>
              <w:spacing w:after="120"/>
              <w:jc w:val="both"/>
              <w:rPr>
                <w:b/>
                <w:szCs w:val="24"/>
                <w:lang w:val="cs-CZ"/>
              </w:rPr>
            </w:pPr>
            <w:r w:rsidRPr="0020003D">
              <w:rPr>
                <w:lang w:val="cs-CZ"/>
              </w:rPr>
              <w:t>Podmíněná kontrola: uveďte, pokud se vykazuje inputTrend.</w:t>
            </w:r>
          </w:p>
        </w:tc>
      </w:tr>
    </w:tbl>
    <w:p w:rsidR="0021207E" w:rsidRPr="0020003D" w:rsidRDefault="0021207E">
      <w:pPr>
        <w:jc w:val="both"/>
        <w:rPr>
          <w:lang w:val="cs-CZ"/>
        </w:rPr>
      </w:pPr>
    </w:p>
    <w:p w:rsidR="0021207E" w:rsidRPr="0020003D" w:rsidRDefault="00433213">
      <w:pPr>
        <w:jc w:val="both"/>
        <w:rPr>
          <w:lang w:val="cs-CZ"/>
        </w:rPr>
      </w:pPr>
      <w:r w:rsidRPr="0020003D">
        <w:rPr>
          <w:lang w:val="cs-CZ"/>
        </w:rPr>
        <w:t>Následující třída (podřízená</w:t>
      </w:r>
      <w:r w:rsidR="008B3D49" w:rsidRPr="0020003D">
        <w:rPr>
          <w:lang w:val="cs-CZ"/>
        </w:rPr>
        <w:t xml:space="preserve"> k </w:t>
      </w:r>
      <w:r w:rsidRPr="0020003D">
        <w:rPr>
          <w:lang w:val="cs-CZ"/>
        </w:rPr>
        <w:t>InputPollutant) se používá</w:t>
      </w:r>
      <w:r w:rsidR="008B3D49" w:rsidRPr="0020003D">
        <w:rPr>
          <w:lang w:val="cs-CZ"/>
        </w:rPr>
        <w:t xml:space="preserve"> k </w:t>
      </w:r>
      <w:r w:rsidRPr="0020003D">
        <w:rPr>
          <w:lang w:val="cs-CZ"/>
        </w:rPr>
        <w:t>poskytování podrobných informací o seznamu podle kategorie vstupu.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Schéma RBMPPoM</w:t>
            </w:r>
          </w:p>
        </w:tc>
      </w:tr>
      <w:tr w:rsidR="0021207E" w:rsidRPr="0020003D">
        <w:tc>
          <w:tcPr>
            <w:tcW w:w="9889" w:type="dxa"/>
            <w:shd w:val="clear" w:color="auto" w:fill="auto"/>
          </w:tcPr>
          <w:p w:rsidR="0021207E" w:rsidRPr="0020003D" w:rsidRDefault="00433213">
            <w:pPr>
              <w:spacing w:after="120"/>
              <w:jc w:val="both"/>
              <w:rPr>
                <w:b/>
                <w:i/>
                <w:szCs w:val="24"/>
                <w:lang w:val="cs-CZ"/>
              </w:rPr>
            </w:pPr>
            <w:r w:rsidRPr="0020003D">
              <w:rPr>
                <w:b/>
                <w:i/>
                <w:lang w:val="cs-CZ"/>
              </w:rPr>
              <w:t>Třída InputCategory</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 neomezeno minOccurs = 0</w:t>
            </w:r>
          </w:p>
        </w:tc>
      </w:tr>
      <w:tr w:rsidR="0021207E" w:rsidRPr="005D233E">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00A83D7F" w:rsidRPr="0020003D">
              <w:rPr>
                <w:b/>
                <w:lang w:val="cs-CZ"/>
              </w:rPr>
              <w:t xml:space="preserve"> </w:t>
            </w:r>
            <w:r w:rsidRPr="0020003D">
              <w:rPr>
                <w:lang w:val="cs-CZ"/>
              </w:rPr>
              <w:t>inputCategoryCode</w:t>
            </w:r>
          </w:p>
          <w:p w:rsidR="0021207E" w:rsidRPr="0020003D" w:rsidRDefault="00433213">
            <w:pPr>
              <w:spacing w:after="120"/>
              <w:jc w:val="both"/>
              <w:rPr>
                <w:szCs w:val="24"/>
                <w:lang w:val="cs-CZ"/>
              </w:rPr>
            </w:pPr>
            <w:r w:rsidRPr="0020003D">
              <w:rPr>
                <w:b/>
                <w:lang w:val="cs-CZ"/>
              </w:rPr>
              <w:t>Typ pole / aspekty</w:t>
            </w:r>
            <w:r w:rsidRPr="0020003D">
              <w:rPr>
                <w:lang w:val="cs-CZ"/>
              </w:rPr>
              <w:t>:</w:t>
            </w:r>
            <w:r w:rsidR="00A83D7F" w:rsidRPr="0020003D">
              <w:rPr>
                <w:lang w:val="cs-CZ"/>
              </w:rPr>
              <w:t xml:space="preserve"> </w:t>
            </w:r>
            <w:r w:rsidRPr="0020003D">
              <w:rPr>
                <w:lang w:val="cs-CZ"/>
              </w:rPr>
              <w:t>InputCategory_Union_Enum (viz příloha 8n):</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Umožňuje dělení vstupů mezi různé zdroje/cesty. </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00A83D7F" w:rsidRPr="0020003D">
              <w:rPr>
                <w:b/>
                <w:lang w:val="cs-CZ"/>
              </w:rPr>
              <w:t xml:space="preserve"> </w:t>
            </w:r>
            <w:r w:rsidRPr="0020003D">
              <w:rPr>
                <w:lang w:val="cs-CZ"/>
              </w:rPr>
              <w:t>inputCategoryScheme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InputCategoryScheme_Enum:</w:t>
            </w:r>
          </w:p>
          <w:p w:rsidR="0021207E" w:rsidRPr="0020003D" w:rsidRDefault="00433213">
            <w:pPr>
              <w:spacing w:after="120"/>
              <w:jc w:val="both"/>
              <w:rPr>
                <w:lang w:val="cs-CZ"/>
              </w:rPr>
            </w:pPr>
            <w:r w:rsidRPr="0020003D">
              <w:rPr>
                <w:lang w:val="cs-CZ"/>
              </w:rPr>
              <w:t>CIS Inventory Guidance Principal Source</w:t>
            </w:r>
          </w:p>
          <w:p w:rsidR="0021207E" w:rsidRPr="0020003D" w:rsidRDefault="00433213">
            <w:pPr>
              <w:spacing w:after="120"/>
              <w:jc w:val="both"/>
              <w:rPr>
                <w:lang w:val="cs-CZ"/>
              </w:rPr>
            </w:pPr>
            <w:r w:rsidRPr="0020003D">
              <w:rPr>
                <w:lang w:val="cs-CZ"/>
              </w:rPr>
              <w:t>CIS Inventory Guidance Pathways</w:t>
            </w:r>
          </w:p>
          <w:p w:rsidR="0021207E" w:rsidRPr="0020003D" w:rsidRDefault="00433213">
            <w:pPr>
              <w:spacing w:after="120"/>
              <w:jc w:val="both"/>
              <w:rPr>
                <w:lang w:val="cs-CZ"/>
              </w:rPr>
            </w:pPr>
            <w:r w:rsidRPr="0020003D">
              <w:rPr>
                <w:lang w:val="cs-CZ"/>
              </w:rPr>
              <w:t>CIS Inventory Guidance Riverine Loads</w:t>
            </w:r>
          </w:p>
          <w:p w:rsidR="0021207E" w:rsidRPr="0020003D" w:rsidRDefault="00433213">
            <w:pPr>
              <w:spacing w:after="120"/>
              <w:jc w:val="both"/>
              <w:rPr>
                <w:lang w:val="cs-CZ"/>
              </w:rPr>
            </w:pPr>
            <w:r w:rsidRPr="0020003D">
              <w:rPr>
                <w:lang w:val="cs-CZ"/>
              </w:rPr>
              <w:t>WISE SoE Categories</w:t>
            </w:r>
          </w:p>
          <w:p w:rsidR="0021207E" w:rsidRPr="0020003D" w:rsidRDefault="00433213">
            <w:pPr>
              <w:spacing w:after="120"/>
              <w:jc w:val="both"/>
              <w:rPr>
                <w:lang w:val="cs-CZ"/>
              </w:rPr>
            </w:pPr>
            <w:r w:rsidRPr="0020003D">
              <w:rPr>
                <w:lang w:val="cs-CZ"/>
              </w:rPr>
              <w:t>WFD Pressures</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Uvádí se typ použitého dělení emisí.</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00A83D7F" w:rsidRPr="0020003D">
              <w:rPr>
                <w:b/>
                <w:lang w:val="cs-CZ"/>
              </w:rPr>
              <w:t xml:space="preserve"> </w:t>
            </w:r>
            <w:r w:rsidRPr="0020003D">
              <w:rPr>
                <w:lang w:val="cs-CZ"/>
              </w:rPr>
              <w:t>inputCategoryValue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lang w:val="cs-CZ"/>
              </w:rPr>
              <w:t>Vlastnosti: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Četnost celé třídy InputCategory je 0 až mnoho. Pokud se třída uvádí, musí být zahrnut tento prvek schématu.</w:t>
            </w:r>
          </w:p>
          <w:p w:rsidR="0021207E" w:rsidRPr="0020003D" w:rsidRDefault="00433213">
            <w:pPr>
              <w:spacing w:after="120"/>
              <w:jc w:val="both"/>
              <w:rPr>
                <w:szCs w:val="24"/>
                <w:lang w:val="cs-CZ"/>
              </w:rPr>
            </w:pPr>
            <w:r w:rsidRPr="0020003D">
              <w:rPr>
                <w:lang w:val="cs-CZ"/>
              </w:rPr>
              <w:t xml:space="preserve">Uveďte vstupy podle zdroje/cesty pro každou vybranou inputCategory. </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00A83D7F" w:rsidRPr="0020003D">
              <w:rPr>
                <w:lang w:val="cs-CZ"/>
              </w:rPr>
              <w:t xml:space="preserve"> </w:t>
            </w:r>
            <w:r w:rsidRPr="0020003D">
              <w:rPr>
                <w:lang w:val="cs-CZ"/>
              </w:rPr>
              <w:t>inputCategoryUnit</w:t>
            </w:r>
          </w:p>
          <w:p w:rsidR="0021207E" w:rsidRPr="0020003D" w:rsidRDefault="00433213">
            <w:pPr>
              <w:spacing w:after="120"/>
              <w:jc w:val="both"/>
              <w:rPr>
                <w:szCs w:val="24"/>
                <w:lang w:val="cs-CZ"/>
              </w:rPr>
            </w:pPr>
            <w:r w:rsidRPr="0020003D">
              <w:rPr>
                <w:b/>
                <w:lang w:val="cs-CZ"/>
              </w:rPr>
              <w:t xml:space="preserve">Typ pole / aspekty: </w:t>
            </w:r>
            <w:r w:rsidRPr="0020003D">
              <w:rPr>
                <w:rFonts w:asciiTheme="minorHAnsi" w:hAnsiTheme="minorHAnsi" w:cstheme="minorBidi"/>
                <w:color w:val="1F497D" w:themeColor="dark2"/>
                <w:sz w:val="22"/>
                <w:lang w:val="cs-CZ"/>
              </w:rPr>
              <w:t>UnitOfMeasure_Enum (viz příloha 8f)</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Četnost celé třídy InputCategory je 0 až mnoho. Pokud se třída uvádí, musí být zahrnut tento prvek schématu.</w:t>
            </w:r>
          </w:p>
          <w:p w:rsidR="0021207E" w:rsidRPr="0020003D" w:rsidRDefault="00433213">
            <w:pPr>
              <w:spacing w:after="120"/>
              <w:jc w:val="both"/>
              <w:rPr>
                <w:szCs w:val="24"/>
                <w:lang w:val="cs-CZ"/>
              </w:rPr>
            </w:pPr>
            <w:r w:rsidRPr="0020003D">
              <w:rPr>
                <w:b/>
                <w:lang w:val="cs-CZ"/>
              </w:rPr>
              <w:t>Kontroly kvality</w:t>
            </w:r>
            <w:r w:rsidRPr="0020003D">
              <w:rPr>
                <w:lang w:val="cs-CZ"/>
              </w:rPr>
              <w:t>: Kontrola prvku: Platnou volbou jsou pouze možnosti „t/a“ nebo „kg/a“.</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 inputUWWTPCoverage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InputUWWTPCoverage_Enum:</w:t>
            </w:r>
          </w:p>
          <w:p w:rsidR="0021207E" w:rsidRPr="0020003D" w:rsidRDefault="00433213">
            <w:pPr>
              <w:spacing w:after="120"/>
              <w:jc w:val="both"/>
              <w:rPr>
                <w:szCs w:val="24"/>
                <w:lang w:val="cs-CZ"/>
              </w:rPr>
            </w:pPr>
            <w:r w:rsidRPr="0020003D">
              <w:rPr>
                <w:lang w:val="cs-CZ"/>
              </w:rPr>
              <w:t>U100 (</w:t>
            </w:r>
            <w:r w:rsidRPr="0020003D">
              <w:rPr>
                <w:u w:val="single"/>
                <w:lang w:val="cs-CZ"/>
              </w:rPr>
              <w:t>&gt;</w:t>
            </w:r>
            <w:r w:rsidRPr="0020003D">
              <w:rPr>
                <w:lang w:val="cs-CZ"/>
              </w:rPr>
              <w:t xml:space="preserve"> 100,000 p.e.)</w:t>
            </w:r>
          </w:p>
          <w:p w:rsidR="0021207E" w:rsidRPr="0020003D" w:rsidRDefault="00433213">
            <w:pPr>
              <w:spacing w:after="120"/>
              <w:jc w:val="both"/>
              <w:rPr>
                <w:szCs w:val="24"/>
                <w:lang w:val="cs-CZ"/>
              </w:rPr>
            </w:pPr>
            <w:r w:rsidRPr="0020003D">
              <w:rPr>
                <w:lang w:val="cs-CZ"/>
              </w:rPr>
              <w:t>U10 (&gt; 10,000 p.e.)</w:t>
            </w:r>
          </w:p>
          <w:p w:rsidR="0021207E" w:rsidRPr="0020003D" w:rsidRDefault="00433213">
            <w:pPr>
              <w:spacing w:after="120"/>
              <w:jc w:val="both"/>
              <w:rPr>
                <w:szCs w:val="24"/>
                <w:lang w:val="cs-CZ"/>
              </w:rPr>
            </w:pPr>
            <w:r w:rsidRPr="0020003D">
              <w:rPr>
                <w:lang w:val="cs-CZ"/>
              </w:rPr>
              <w:t>U2 (</w:t>
            </w:r>
            <w:r w:rsidRPr="0020003D">
              <w:rPr>
                <w:u w:val="single"/>
                <w:lang w:val="cs-CZ"/>
              </w:rPr>
              <w:t>&gt;</w:t>
            </w:r>
            <w:r w:rsidRPr="0020003D">
              <w:rPr>
                <w:lang w:val="cs-CZ"/>
              </w:rPr>
              <w:t xml:space="preserve"> 2,000 p.e.)</w:t>
            </w:r>
          </w:p>
          <w:p w:rsidR="0021207E" w:rsidRPr="0020003D" w:rsidRDefault="00433213">
            <w:pPr>
              <w:spacing w:after="120"/>
              <w:jc w:val="both"/>
              <w:rPr>
                <w:szCs w:val="24"/>
                <w:lang w:val="cs-CZ"/>
              </w:rPr>
            </w:pPr>
            <w:r w:rsidRPr="0020003D">
              <w:rPr>
                <w:lang w:val="cs-CZ"/>
              </w:rPr>
              <w:t>All (extrapolation to all treatment plants)</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se uvádějí kategorie pro čistírny městských odpadních vod, uveďte pokrytí. Vezměte na vědomí, že</w:t>
            </w:r>
            <w:r w:rsidR="008B3D49" w:rsidRPr="0020003D">
              <w:rPr>
                <w:lang w:val="cs-CZ"/>
              </w:rPr>
              <w:t xml:space="preserve"> v </w:t>
            </w:r>
            <w:r w:rsidRPr="0020003D">
              <w:rPr>
                <w:lang w:val="cs-CZ"/>
              </w:rPr>
              <w:t>rámci zpráv o stavu životního prostředí</w:t>
            </w:r>
            <w:r w:rsidR="008B3D49" w:rsidRPr="0020003D">
              <w:rPr>
                <w:lang w:val="cs-CZ"/>
              </w:rPr>
              <w:t xml:space="preserve"> v </w:t>
            </w:r>
            <w:r w:rsidRPr="0020003D">
              <w:rPr>
                <w:lang w:val="cs-CZ"/>
              </w:rPr>
              <w:t>systému WISE existují pro tento účel specifické kategorie (U11, U12, U13, U14, U21, U22, U23, U24).</w:t>
            </w:r>
          </w:p>
          <w:p w:rsidR="0021207E" w:rsidRPr="0020003D" w:rsidRDefault="00433213">
            <w:pPr>
              <w:spacing w:after="120"/>
              <w:jc w:val="both"/>
              <w:rPr>
                <w:szCs w:val="24"/>
                <w:lang w:val="cs-CZ"/>
              </w:rPr>
            </w:pPr>
            <w:r w:rsidRPr="0020003D">
              <w:rPr>
                <w:b/>
                <w:lang w:val="cs-CZ"/>
              </w:rPr>
              <w:t>Kontroly kvality</w:t>
            </w:r>
            <w:r w:rsidRPr="0020003D">
              <w:rPr>
                <w:lang w:val="cs-CZ"/>
              </w:rPr>
              <w:t>: Podmíněná kontrola: uveďte, pokud je „1.1“</w:t>
            </w:r>
            <w:r w:rsidR="008B3D49" w:rsidRPr="0020003D">
              <w:rPr>
                <w:lang w:val="cs-CZ"/>
              </w:rPr>
              <w:t xml:space="preserve"> z </w:t>
            </w:r>
            <w:r w:rsidRPr="0020003D">
              <w:rPr>
                <w:lang w:val="cs-CZ"/>
              </w:rPr>
              <w:t>vlivů, „U“ nebo jedna</w:t>
            </w:r>
            <w:r w:rsidR="008B3D49" w:rsidRPr="0020003D">
              <w:rPr>
                <w:lang w:val="cs-CZ"/>
              </w:rPr>
              <w:t xml:space="preserve"> z </w:t>
            </w:r>
            <w:r w:rsidRPr="0020003D">
              <w:rPr>
                <w:lang w:val="cs-CZ"/>
              </w:rPr>
              <w:t>kategorií nižší úrovně ze zprávy o stavu životního prostředí nebo „P8“</w:t>
            </w:r>
            <w:r w:rsidR="008B3D49" w:rsidRPr="0020003D">
              <w:rPr>
                <w:lang w:val="cs-CZ"/>
              </w:rPr>
              <w:t xml:space="preserve"> z </w:t>
            </w:r>
            <w:r w:rsidRPr="0020003D">
              <w:rPr>
                <w:lang w:val="cs-CZ"/>
              </w:rPr>
              <w:t>Pokynů ke společné prováděcí strategii (viz příloha 8n).</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 inputIndustryCoverage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InputIndustryCoverage_Enum:</w:t>
            </w:r>
          </w:p>
          <w:p w:rsidR="0021207E" w:rsidRPr="0020003D" w:rsidRDefault="00433213">
            <w:pPr>
              <w:spacing w:after="120"/>
              <w:jc w:val="both"/>
              <w:rPr>
                <w:szCs w:val="24"/>
                <w:lang w:val="cs-CZ"/>
              </w:rPr>
            </w:pPr>
            <w:r w:rsidRPr="0020003D">
              <w:rPr>
                <w:lang w:val="cs-CZ"/>
              </w:rPr>
              <w:t xml:space="preserve">E-PRTR </w:t>
            </w:r>
          </w:p>
          <w:p w:rsidR="0021207E" w:rsidRPr="0020003D" w:rsidRDefault="00433213">
            <w:pPr>
              <w:spacing w:after="120"/>
              <w:jc w:val="both"/>
              <w:rPr>
                <w:szCs w:val="24"/>
                <w:lang w:val="cs-CZ"/>
              </w:rPr>
            </w:pPr>
            <w:r w:rsidRPr="0020003D">
              <w:rPr>
                <w:lang w:val="cs-CZ"/>
              </w:rPr>
              <w:t xml:space="preserve">National business registers </w:t>
            </w:r>
          </w:p>
          <w:p w:rsidR="0021207E" w:rsidRPr="0020003D" w:rsidRDefault="00433213">
            <w:pPr>
              <w:spacing w:after="120"/>
              <w:jc w:val="both"/>
              <w:rPr>
                <w:szCs w:val="24"/>
                <w:lang w:val="cs-CZ"/>
              </w:rPr>
            </w:pPr>
            <w:r w:rsidRPr="0020003D">
              <w:rPr>
                <w:lang w:val="cs-CZ"/>
              </w:rPr>
              <w:t xml:space="preserve">All manufacturing industries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se uvádějí kategorie pro čistírny průmyslových odpadních vod, uveďte pokrytí. Pojem „E-PRTR“ označuje velká zařízení</w:t>
            </w:r>
            <w:r w:rsidR="008B3D49" w:rsidRPr="0020003D">
              <w:rPr>
                <w:lang w:val="cs-CZ"/>
              </w:rPr>
              <w:t xml:space="preserve"> s </w:t>
            </w:r>
            <w:r w:rsidRPr="0020003D">
              <w:rPr>
                <w:lang w:val="cs-CZ"/>
              </w:rPr>
              <w:t>uvolňováním do vody vykazovaná</w:t>
            </w:r>
            <w:r w:rsidR="008B3D49" w:rsidRPr="0020003D">
              <w:rPr>
                <w:lang w:val="cs-CZ"/>
              </w:rPr>
              <w:t xml:space="preserve"> v </w:t>
            </w:r>
            <w:r w:rsidRPr="0020003D">
              <w:rPr>
                <w:lang w:val="cs-CZ"/>
              </w:rPr>
              <w:t xml:space="preserve">evropském registru úniků a přenosů znečišťujících látek, „national business registers“ zahrnují </w:t>
            </w:r>
            <w:r w:rsidRPr="0020003D">
              <w:rPr>
                <w:u w:val="single"/>
                <w:lang w:val="cs-CZ"/>
              </w:rPr>
              <w:t>také</w:t>
            </w:r>
            <w:r w:rsidRPr="0020003D">
              <w:rPr>
                <w:lang w:val="cs-CZ"/>
              </w:rPr>
              <w:t xml:space="preserve"> střední zařízení</w:t>
            </w:r>
            <w:r w:rsidR="008B3D49" w:rsidRPr="0020003D">
              <w:rPr>
                <w:lang w:val="cs-CZ"/>
              </w:rPr>
              <w:t xml:space="preserve"> s </w:t>
            </w:r>
            <w:r w:rsidRPr="0020003D">
              <w:rPr>
                <w:lang w:val="cs-CZ"/>
              </w:rPr>
              <w:t>údaji o emisích</w:t>
            </w:r>
            <w:r w:rsidR="008B3D49" w:rsidRPr="0020003D">
              <w:rPr>
                <w:lang w:val="cs-CZ"/>
              </w:rPr>
              <w:t xml:space="preserve"> v </w:t>
            </w:r>
            <w:r w:rsidRPr="0020003D">
              <w:rPr>
                <w:lang w:val="cs-CZ"/>
              </w:rPr>
              <w:t xml:space="preserve">registru a „all manufacturing industries“ zahrnují </w:t>
            </w:r>
            <w:r w:rsidRPr="0020003D">
              <w:rPr>
                <w:u w:val="single"/>
                <w:lang w:val="cs-CZ"/>
              </w:rPr>
              <w:t>také</w:t>
            </w:r>
            <w:r w:rsidRPr="0020003D">
              <w:rPr>
                <w:lang w:val="cs-CZ"/>
              </w:rPr>
              <w:t xml:space="preserve"> malá zařízení</w:t>
            </w:r>
            <w:r w:rsidR="008B3D49" w:rsidRPr="0020003D">
              <w:rPr>
                <w:lang w:val="cs-CZ"/>
              </w:rPr>
              <w:t xml:space="preserve"> s </w:t>
            </w:r>
            <w:r w:rsidRPr="0020003D">
              <w:rPr>
                <w:lang w:val="cs-CZ"/>
              </w:rPr>
              <w:t>přímým vypouštěním na základě extrapolací hospodářské činnosti.</w:t>
            </w:r>
            <w:r w:rsidR="00A83D7F" w:rsidRPr="0020003D">
              <w:rPr>
                <w:lang w:val="cs-CZ"/>
              </w:rPr>
              <w:t xml:space="preserve"> </w:t>
            </w:r>
          </w:p>
          <w:p w:rsidR="0021207E" w:rsidRPr="0020003D" w:rsidRDefault="00433213">
            <w:pPr>
              <w:spacing w:after="120"/>
              <w:jc w:val="both"/>
              <w:rPr>
                <w:szCs w:val="24"/>
                <w:lang w:val="cs-CZ"/>
              </w:rPr>
            </w:pPr>
            <w:r w:rsidRPr="0020003D">
              <w:rPr>
                <w:lang w:val="cs-CZ"/>
              </w:rPr>
              <w:t xml:space="preserve"> </w:t>
            </w:r>
            <w:r w:rsidRPr="0020003D">
              <w:rPr>
                <w:b/>
                <w:lang w:val="cs-CZ"/>
              </w:rPr>
              <w:t>Kontroly kvality</w:t>
            </w:r>
            <w:r w:rsidRPr="0020003D">
              <w:rPr>
                <w:lang w:val="cs-CZ"/>
              </w:rPr>
              <w:t>:</w:t>
            </w:r>
            <w:r w:rsidR="00A83D7F" w:rsidRPr="0020003D">
              <w:rPr>
                <w:lang w:val="cs-CZ"/>
              </w:rPr>
              <w:t xml:space="preserve"> </w:t>
            </w:r>
            <w:r w:rsidRPr="0020003D">
              <w:rPr>
                <w:lang w:val="cs-CZ"/>
              </w:rPr>
              <w:t>Podmíněná kontrola: uveďte, pokud je „I“ ze zprávy o stavu životního prostředí nebo „P10“</w:t>
            </w:r>
            <w:r w:rsidR="008B3D49" w:rsidRPr="0020003D">
              <w:rPr>
                <w:lang w:val="cs-CZ"/>
              </w:rPr>
              <w:t xml:space="preserve"> z </w:t>
            </w:r>
            <w:r w:rsidRPr="0020003D">
              <w:rPr>
                <w:lang w:val="cs-CZ"/>
              </w:rPr>
              <w:t>Pokynů ke společné prováděcí strategii (viz příloha 8n).</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riverineLoadMonitoringSite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FeatureUniqueEUCodeType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Dobrovolné. Pokud se inputCategoryValues vykazují jako říční zatížení, uveďte kód monitorovací stanice používané jako základ.</w:t>
            </w:r>
          </w:p>
          <w:p w:rsidR="0021207E" w:rsidRPr="0020003D" w:rsidRDefault="00433213">
            <w:pPr>
              <w:spacing w:after="120"/>
              <w:jc w:val="both"/>
              <w:rPr>
                <w:szCs w:val="24"/>
                <w:lang w:val="cs-CZ"/>
              </w:rPr>
            </w:pPr>
            <w:r w:rsidRPr="0020003D">
              <w:rPr>
                <w:b/>
                <w:lang w:val="cs-CZ"/>
              </w:rPr>
              <w:t>Kontroly kvality</w:t>
            </w:r>
            <w:r w:rsidRPr="0020003D">
              <w:rPr>
                <w:lang w:val="cs-CZ"/>
              </w:rPr>
              <w:t>: Křížová kontrola mezi schématy: vykazovaná riverineLoadMonitoringSite musí odpovídat kódům vykazovaných MonitoringSites.</w:t>
            </w:r>
          </w:p>
        </w:tc>
      </w:tr>
    </w:tbl>
    <w:p w:rsidR="0021207E" w:rsidRPr="0020003D" w:rsidRDefault="0021207E">
      <w:pPr>
        <w:jc w:val="both"/>
        <w:rPr>
          <w:lang w:val="cs-CZ"/>
        </w:rPr>
      </w:pPr>
    </w:p>
    <w:p w:rsidR="0021207E" w:rsidRPr="0020003D" w:rsidRDefault="00433213">
      <w:pPr>
        <w:pStyle w:val="Nadpis4"/>
        <w:rPr>
          <w:lang w:val="cs-CZ"/>
        </w:rPr>
      </w:pPr>
      <w:bookmarkStart w:id="678" w:name="_Ref402960148"/>
      <w:r w:rsidRPr="0020003D">
        <w:rPr>
          <w:lang w:val="cs-CZ"/>
        </w:rPr>
        <w:t>Pokyny</w:t>
      </w:r>
      <w:r w:rsidR="008B3D49" w:rsidRPr="0020003D">
        <w:rPr>
          <w:lang w:val="cs-CZ"/>
        </w:rPr>
        <w:t xml:space="preserve"> k </w:t>
      </w:r>
      <w:r w:rsidRPr="0020003D">
        <w:rPr>
          <w:lang w:val="cs-CZ"/>
        </w:rPr>
        <w:t>obsahu plánů povodí / podkladových dokumentů</w:t>
      </w:r>
      <w:bookmarkEnd w:id="678"/>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vstupech znečišťujících látek</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jc w:val="both"/>
        <w:rPr>
          <w:szCs w:val="24"/>
          <w:lang w:val="cs-CZ"/>
        </w:rPr>
      </w:pPr>
      <w:r w:rsidRPr="0020003D">
        <w:rPr>
          <w:lang w:val="cs-CZ"/>
        </w:rPr>
        <w:t>Členské státy by měly zahrnout popis metody odhadování vstupů znečišťujících látek</w:t>
      </w:r>
      <w:r w:rsidR="008B3D49" w:rsidRPr="0020003D">
        <w:rPr>
          <w:lang w:val="cs-CZ"/>
        </w:rPr>
        <w:t xml:space="preserve"> z </w:t>
      </w:r>
      <w:r w:rsidRPr="0020003D">
        <w:rPr>
          <w:lang w:val="cs-CZ"/>
        </w:rPr>
        <w:t>různých zdrojů/cest</w:t>
      </w:r>
      <w:r w:rsidR="008B3D49" w:rsidRPr="0020003D">
        <w:rPr>
          <w:lang w:val="cs-CZ"/>
        </w:rPr>
        <w:t xml:space="preserve"> v </w:t>
      </w:r>
      <w:r w:rsidRPr="0020003D">
        <w:rPr>
          <w:lang w:val="cs-CZ"/>
        </w:rPr>
        <w:t>plánech povodí nebo podkladových dokumentech nebo odkázat na jiný dokument.</w:t>
      </w:r>
    </w:p>
    <w:p w:rsidR="0021207E" w:rsidRPr="0020003D" w:rsidRDefault="00433213">
      <w:pPr>
        <w:jc w:val="both"/>
        <w:rPr>
          <w:i/>
          <w:szCs w:val="24"/>
          <w:lang w:val="cs-CZ"/>
        </w:rPr>
      </w:pPr>
      <w:r w:rsidRPr="0020003D">
        <w:rPr>
          <w:i/>
          <w:lang w:val="cs-CZ"/>
        </w:rPr>
        <w:t>Odkazy</w:t>
      </w:r>
    </w:p>
    <w:p w:rsidR="0021207E" w:rsidRPr="0020003D" w:rsidRDefault="00433213">
      <w:pPr>
        <w:jc w:val="both"/>
        <w:rPr>
          <w:szCs w:val="24"/>
          <w:lang w:val="cs-CZ"/>
        </w:rPr>
      </w:pPr>
      <w:r w:rsidRPr="0020003D">
        <w:rPr>
          <w:lang w:val="cs-CZ"/>
        </w:rPr>
        <w:t>Pokyny ke společné prováděcí strategii č. 28: technické pokyny</w:t>
      </w:r>
      <w:r w:rsidR="008B3D49" w:rsidRPr="0020003D">
        <w:rPr>
          <w:lang w:val="cs-CZ"/>
        </w:rPr>
        <w:t xml:space="preserve"> k </w:t>
      </w:r>
      <w:r w:rsidRPr="0020003D">
        <w:rPr>
          <w:lang w:val="cs-CZ"/>
        </w:rPr>
        <w:t>přípravě seznamu emisí, vypouštění a úniků prioritních a prioritních nebezpečných látek</w:t>
      </w:r>
      <w:r w:rsidRPr="0020003D">
        <w:rPr>
          <w:vertAlign w:val="superscript"/>
          <w:lang w:val="cs-CZ"/>
        </w:rPr>
        <w:footnoteReference w:id="114"/>
      </w:r>
    </w:p>
    <w:p w:rsidR="0021207E" w:rsidRPr="0020003D" w:rsidRDefault="00433213">
      <w:pPr>
        <w:jc w:val="both"/>
        <w:rPr>
          <w:szCs w:val="24"/>
          <w:lang w:val="cs-CZ"/>
        </w:rPr>
      </w:pPr>
      <w:r w:rsidRPr="0020003D">
        <w:rPr>
          <w:lang w:val="cs-CZ"/>
        </w:rPr>
        <w:t>Pokyny</w:t>
      </w:r>
      <w:r w:rsidR="008B3D49" w:rsidRPr="0020003D">
        <w:rPr>
          <w:lang w:val="cs-CZ"/>
        </w:rPr>
        <w:t xml:space="preserve"> k </w:t>
      </w:r>
      <w:r w:rsidRPr="0020003D">
        <w:rPr>
          <w:lang w:val="cs-CZ"/>
        </w:rPr>
        <w:t>podávání zpráv o stavu životního prostředí</w:t>
      </w:r>
      <w:r w:rsidR="008B3D49" w:rsidRPr="0020003D">
        <w:rPr>
          <w:lang w:val="cs-CZ"/>
        </w:rPr>
        <w:t xml:space="preserve"> v </w:t>
      </w:r>
      <w:r w:rsidRPr="0020003D">
        <w:rPr>
          <w:lang w:val="cs-CZ"/>
        </w:rPr>
        <w:t>rámci sítě EIONET</w:t>
      </w:r>
      <w:r w:rsidRPr="0020003D">
        <w:rPr>
          <w:vertAlign w:val="superscript"/>
          <w:lang w:val="cs-CZ"/>
        </w:rPr>
        <w:footnoteReference w:id="115"/>
      </w:r>
    </w:p>
    <w:p w:rsidR="0021207E" w:rsidRPr="0020003D" w:rsidRDefault="00433213">
      <w:pPr>
        <w:jc w:val="both"/>
        <w:rPr>
          <w:szCs w:val="24"/>
          <w:lang w:val="cs-CZ"/>
        </w:rPr>
      </w:pPr>
      <w:r w:rsidRPr="0020003D">
        <w:rPr>
          <w:lang w:val="cs-CZ"/>
        </w:rPr>
        <w:t>Projekt difúzních zdrojů</w:t>
      </w:r>
      <w:r w:rsidR="008B3D49" w:rsidRPr="0020003D">
        <w:rPr>
          <w:lang w:val="cs-CZ"/>
        </w:rPr>
        <w:t xml:space="preserve"> v </w:t>
      </w:r>
      <w:r w:rsidRPr="0020003D">
        <w:rPr>
          <w:lang w:val="cs-CZ"/>
        </w:rPr>
        <w:t>evropském registru úniků a přenosů znečišťujících látek (E-PRTR)</w:t>
      </w:r>
      <w:r w:rsidRPr="0020003D">
        <w:rPr>
          <w:vertAlign w:val="superscript"/>
          <w:lang w:val="cs-CZ"/>
        </w:rPr>
        <w:footnoteReference w:id="116"/>
      </w:r>
    </w:p>
    <w:p w:rsidR="0021207E" w:rsidRPr="0020003D" w:rsidRDefault="00433213">
      <w:pPr>
        <w:jc w:val="both"/>
        <w:rPr>
          <w:szCs w:val="24"/>
          <w:lang w:val="cs-CZ"/>
        </w:rPr>
      </w:pPr>
      <w:r w:rsidRPr="0020003D">
        <w:rPr>
          <w:lang w:val="cs-CZ"/>
        </w:rPr>
        <w:t>Projekt LIFE WEISS</w:t>
      </w:r>
      <w:r w:rsidRPr="0020003D">
        <w:rPr>
          <w:vertAlign w:val="superscript"/>
          <w:lang w:val="cs-CZ"/>
        </w:rPr>
        <w:footnoteReference w:id="117"/>
      </w:r>
    </w:p>
    <w:p w:rsidR="0021207E" w:rsidRPr="0020003D" w:rsidRDefault="00433213">
      <w:pPr>
        <w:pStyle w:val="Nadpis4"/>
        <w:rPr>
          <w:lang w:val="cs-CZ"/>
        </w:rPr>
      </w:pPr>
      <w:r w:rsidRPr="0020003D">
        <w:rPr>
          <w:lang w:val="cs-CZ"/>
        </w:rPr>
        <w:t>Glosář pojmů</w:t>
      </w:r>
    </w:p>
    <w:p w:rsidR="0021207E" w:rsidRPr="0020003D" w:rsidRDefault="00433213">
      <w:pPr>
        <w:jc w:val="both"/>
        <w:rPr>
          <w:lang w:val="cs-CZ"/>
        </w:rPr>
      </w:pPr>
      <w:r w:rsidRPr="0020003D">
        <w:rPr>
          <w:lang w:val="cs-CZ"/>
        </w:rPr>
        <w:t xml:space="preserve">Viz </w:t>
      </w:r>
      <w:r w:rsidRPr="0020003D">
        <w:rPr>
          <w:color w:val="0000FF"/>
          <w:u w:val="single"/>
          <w:lang w:val="cs-CZ"/>
        </w:rPr>
        <w:t>Pokyny ke společné prováděcí strategii č. 28: příprava seznamu emisí prioritních látek</w:t>
      </w:r>
      <w:r w:rsidRPr="0020003D">
        <w:rPr>
          <w:lang w:val="cs-CZ"/>
        </w:rPr>
        <w:t xml:space="preserve"> a pokyny</w:t>
      </w:r>
      <w:r w:rsidR="008B3D49" w:rsidRPr="0020003D">
        <w:rPr>
          <w:lang w:val="cs-CZ"/>
        </w:rPr>
        <w:t xml:space="preserve"> k </w:t>
      </w:r>
      <w:r w:rsidRPr="0020003D">
        <w:rPr>
          <w:lang w:val="cs-CZ"/>
        </w:rPr>
        <w:t>podávání zpráv o stavu životního prostředí</w:t>
      </w:r>
      <w:r w:rsidR="008B3D49" w:rsidRPr="0020003D">
        <w:rPr>
          <w:lang w:val="cs-CZ"/>
        </w:rPr>
        <w:t xml:space="preserve"> v </w:t>
      </w:r>
      <w:r w:rsidRPr="0020003D">
        <w:rPr>
          <w:lang w:val="cs-CZ"/>
        </w:rPr>
        <w:t>rámci sítě EIONET.</w:t>
      </w:r>
    </w:p>
    <w:p w:rsidR="0021207E" w:rsidRPr="0020003D" w:rsidRDefault="00433213">
      <w:pPr>
        <w:pStyle w:val="Nadpis2"/>
        <w:jc w:val="both"/>
        <w:rPr>
          <w:lang w:val="cs-CZ"/>
        </w:rPr>
      </w:pPr>
      <w:bookmarkStart w:id="679" w:name="_Toc386464252"/>
      <w:bookmarkStart w:id="680" w:name="_Toc388280341"/>
      <w:bookmarkStart w:id="681" w:name="_Ref425264426"/>
      <w:bookmarkStart w:id="682" w:name="_Toc425522080"/>
      <w:bookmarkStart w:id="683" w:name="_Toc432666092"/>
      <w:bookmarkStart w:id="684" w:name="_Toc440017252"/>
      <w:r w:rsidRPr="0020003D">
        <w:rPr>
          <w:lang w:val="cs-CZ"/>
        </w:rPr>
        <w:t>Odběry vody a využívání vodních zdrojů</w:t>
      </w:r>
      <w:bookmarkEnd w:id="679"/>
      <w:bookmarkEnd w:id="680"/>
      <w:bookmarkEnd w:id="681"/>
      <w:bookmarkEnd w:id="682"/>
      <w:bookmarkEnd w:id="683"/>
      <w:bookmarkEnd w:id="684"/>
    </w:p>
    <w:p w:rsidR="0021207E" w:rsidRPr="0020003D" w:rsidRDefault="00433213">
      <w:pPr>
        <w:pStyle w:val="Nadpis3"/>
        <w:rPr>
          <w:lang w:val="cs-CZ"/>
        </w:rPr>
      </w:pPr>
      <w:bookmarkStart w:id="685" w:name="_Toc388280342"/>
      <w:r w:rsidRPr="0020003D">
        <w:rPr>
          <w:lang w:val="cs-CZ"/>
        </w:rPr>
        <w:t>Úvod</w:t>
      </w:r>
      <w:bookmarkEnd w:id="685"/>
    </w:p>
    <w:p w:rsidR="0021207E" w:rsidRPr="0020003D" w:rsidRDefault="00433213">
      <w:pPr>
        <w:jc w:val="both"/>
        <w:rPr>
          <w:lang w:val="cs-CZ"/>
        </w:rPr>
      </w:pPr>
      <w:r w:rsidRPr="0020003D">
        <w:rPr>
          <w:lang w:val="cs-CZ"/>
        </w:rPr>
        <w:t>Ustanovení 19. bodu odůvodnění rámcové směrnice o vodě zní: „</w:t>
      </w:r>
      <w:r w:rsidRPr="0020003D">
        <w:rPr>
          <w:i/>
          <w:lang w:val="cs-CZ"/>
        </w:rPr>
        <w:t>Tato směrnice usiluje o udržení a zlepšení vodního prostředí ve Společenství. Tento účel se</w:t>
      </w:r>
      <w:r w:rsidR="008B3D49" w:rsidRPr="0020003D">
        <w:rPr>
          <w:i/>
          <w:lang w:val="cs-CZ"/>
        </w:rPr>
        <w:t xml:space="preserve"> v </w:t>
      </w:r>
      <w:r w:rsidRPr="0020003D">
        <w:rPr>
          <w:i/>
          <w:lang w:val="cs-CZ"/>
        </w:rPr>
        <w:t>první řadě týká jakosti příslušných vod. Řízení množství je podpůrným prvkem při dosahování dobré jakosti vod, a proto mají být rovněž přijata opatření týkající se množství, která podporují cíl spočívající</w:t>
      </w:r>
      <w:r w:rsidR="008B3D49" w:rsidRPr="0020003D">
        <w:rPr>
          <w:i/>
          <w:lang w:val="cs-CZ"/>
        </w:rPr>
        <w:t xml:space="preserve"> v </w:t>
      </w:r>
      <w:r w:rsidRPr="0020003D">
        <w:rPr>
          <w:i/>
          <w:lang w:val="cs-CZ"/>
        </w:rPr>
        <w:t>zajištění dobré jakosti</w:t>
      </w:r>
      <w:r w:rsidRPr="0020003D">
        <w:rPr>
          <w:lang w:val="cs-CZ"/>
        </w:rPr>
        <w:t>.“</w:t>
      </w:r>
    </w:p>
    <w:p w:rsidR="0021207E" w:rsidRPr="0020003D" w:rsidRDefault="00433213">
      <w:pPr>
        <w:jc w:val="both"/>
        <w:rPr>
          <w:lang w:val="cs-CZ"/>
        </w:rPr>
      </w:pPr>
      <w:r w:rsidRPr="0020003D">
        <w:rPr>
          <w:lang w:val="cs-CZ"/>
        </w:rPr>
        <w:t>Ačkoli se rámcová směrnice o vodě zaměřuje</w:t>
      </w:r>
      <w:r w:rsidR="008B3D49" w:rsidRPr="0020003D">
        <w:rPr>
          <w:lang w:val="cs-CZ"/>
        </w:rPr>
        <w:t xml:space="preserve"> v </w:t>
      </w:r>
      <w:r w:rsidRPr="0020003D">
        <w:rPr>
          <w:lang w:val="cs-CZ"/>
        </w:rPr>
        <w:t>první řadě na kvalitu vody, velmi důležitou roli hraje hospodaření</w:t>
      </w:r>
      <w:r w:rsidR="008B3D49" w:rsidRPr="0020003D">
        <w:rPr>
          <w:lang w:val="cs-CZ"/>
        </w:rPr>
        <w:t xml:space="preserve"> s </w:t>
      </w:r>
      <w:r w:rsidRPr="0020003D">
        <w:rPr>
          <w:lang w:val="cs-CZ"/>
        </w:rPr>
        <w:t>množstvím vody, a to prostřednictvím cíle dobrého kvantitativního stavu podzemních vod a hydromorfologické složky dobrého ekologického stavu pro povrchové vody. Environmentálních cílů dobrého stavu podle rámcové směrnice o vodě lze</w:t>
      </w:r>
      <w:r w:rsidR="008B3D49" w:rsidRPr="0020003D">
        <w:rPr>
          <w:lang w:val="cs-CZ"/>
        </w:rPr>
        <w:t xml:space="preserve"> v </w:t>
      </w:r>
      <w:r w:rsidRPr="0020003D">
        <w:rPr>
          <w:lang w:val="cs-CZ"/>
        </w:rPr>
        <w:t>konečném důsledku dosáhnout pouze za předpokladu, že je</w:t>
      </w:r>
      <w:r w:rsidR="008B3D49" w:rsidRPr="0020003D">
        <w:rPr>
          <w:lang w:val="cs-CZ"/>
        </w:rPr>
        <w:t xml:space="preserve"> k </w:t>
      </w:r>
      <w:r w:rsidRPr="0020003D">
        <w:rPr>
          <w:lang w:val="cs-CZ"/>
        </w:rPr>
        <w:t>dispozici dostatečné množství vody.</w:t>
      </w:r>
    </w:p>
    <w:p w:rsidR="0021207E" w:rsidRPr="0020003D" w:rsidRDefault="00433213">
      <w:pPr>
        <w:jc w:val="both"/>
        <w:rPr>
          <w:lang w:val="cs-CZ"/>
        </w:rPr>
      </w:pPr>
      <w:r w:rsidRPr="0020003D">
        <w:rPr>
          <w:lang w:val="cs-CZ"/>
        </w:rPr>
        <w:t>Potřeba integrovat řízení kvality a množství vody byla zdůrazněna</w:t>
      </w:r>
      <w:r w:rsidR="008B3D49" w:rsidRPr="0020003D">
        <w:rPr>
          <w:lang w:val="cs-CZ"/>
        </w:rPr>
        <w:t xml:space="preserve"> v </w:t>
      </w:r>
      <w:r w:rsidRPr="0020003D">
        <w:rPr>
          <w:lang w:val="cs-CZ"/>
        </w:rPr>
        <w:t>několika zprávách na úrovni EU</w:t>
      </w:r>
      <w:r w:rsidRPr="0020003D">
        <w:rPr>
          <w:rStyle w:val="Znakapoznpodarou"/>
          <w:lang w:val="cs-CZ"/>
        </w:rPr>
        <w:footnoteReference w:id="118"/>
      </w:r>
      <w:r w:rsidRPr="0020003D">
        <w:rPr>
          <w:lang w:val="cs-CZ"/>
        </w:rPr>
        <w:t>. Po několik let fungují také různé skupiny a sítě pro společnou prováděcí strategii. Součástí stávajícího pracovního programu pro společnou prováděcí strategii je pracovní skupina CIS pro environmentální toky a činnost související</w:t>
      </w:r>
      <w:r w:rsidR="008B3D49" w:rsidRPr="0020003D">
        <w:rPr>
          <w:lang w:val="cs-CZ"/>
        </w:rPr>
        <w:t xml:space="preserve"> s </w:t>
      </w:r>
      <w:r w:rsidRPr="0020003D">
        <w:rPr>
          <w:lang w:val="cs-CZ"/>
        </w:rPr>
        <w:t>přehledy stavu vod.</w:t>
      </w:r>
    </w:p>
    <w:p w:rsidR="0021207E" w:rsidRPr="0020003D" w:rsidRDefault="00433213">
      <w:pPr>
        <w:jc w:val="both"/>
        <w:rPr>
          <w:lang w:val="cs-CZ"/>
        </w:rPr>
      </w:pPr>
      <w:r w:rsidRPr="0020003D">
        <w:rPr>
          <w:lang w:val="cs-CZ"/>
        </w:rPr>
        <w:t>Podávání zpráv o kvantitativním využití vody je pro rámcovou směrnici o vodě nanejvýš důležité, ačkoli je zřejmé, že situace</w:t>
      </w:r>
      <w:r w:rsidR="008B3D49" w:rsidRPr="0020003D">
        <w:rPr>
          <w:lang w:val="cs-CZ"/>
        </w:rPr>
        <w:t xml:space="preserve"> z </w:t>
      </w:r>
      <w:r w:rsidRPr="0020003D">
        <w:rPr>
          <w:lang w:val="cs-CZ"/>
        </w:rPr>
        <w:t>hlediska kvantitativních vlivů</w:t>
      </w:r>
      <w:r w:rsidR="008B3D49" w:rsidRPr="0020003D">
        <w:rPr>
          <w:lang w:val="cs-CZ"/>
        </w:rPr>
        <w:t xml:space="preserve"> v </w:t>
      </w:r>
      <w:r w:rsidRPr="0020003D">
        <w:rPr>
          <w:lang w:val="cs-CZ"/>
        </w:rPr>
        <w:t>EU je velmi rozmanitá.</w:t>
      </w:r>
      <w:r w:rsidR="002B634B" w:rsidRPr="0020003D">
        <w:rPr>
          <w:lang w:val="cs-CZ"/>
        </w:rPr>
        <w:t xml:space="preserve"> Z </w:t>
      </w:r>
      <w:r w:rsidRPr="0020003D">
        <w:rPr>
          <w:lang w:val="cs-CZ"/>
        </w:rPr>
        <w:t>tohoto důvodu musí veškeré zprávy spojené</w:t>
      </w:r>
      <w:r w:rsidR="008B3D49" w:rsidRPr="0020003D">
        <w:rPr>
          <w:lang w:val="cs-CZ"/>
        </w:rPr>
        <w:t xml:space="preserve"> s </w:t>
      </w:r>
      <w:r w:rsidRPr="0020003D">
        <w:rPr>
          <w:lang w:val="cs-CZ"/>
        </w:rPr>
        <w:t>touto problematikou brát</w:t>
      </w:r>
      <w:r w:rsidR="008B3D49" w:rsidRPr="0020003D">
        <w:rPr>
          <w:lang w:val="cs-CZ"/>
        </w:rPr>
        <w:t xml:space="preserve"> v </w:t>
      </w:r>
      <w:r w:rsidRPr="0020003D">
        <w:rPr>
          <w:lang w:val="cs-CZ"/>
        </w:rPr>
        <w:t>úvahu tuto rozmanitou situaci</w:t>
      </w:r>
      <w:r w:rsidR="008B3D49" w:rsidRPr="0020003D">
        <w:rPr>
          <w:lang w:val="cs-CZ"/>
        </w:rPr>
        <w:t xml:space="preserve"> s </w:t>
      </w:r>
      <w:r w:rsidRPr="0020003D">
        <w:rPr>
          <w:lang w:val="cs-CZ"/>
        </w:rPr>
        <w:t>cílem vyvarovat se zbytečného zatížení členských států, kde odběr vody dosud není problémem a ani se jím pravděpodobně</w:t>
      </w:r>
      <w:r w:rsidR="008B3D49" w:rsidRPr="0020003D">
        <w:rPr>
          <w:lang w:val="cs-CZ"/>
        </w:rPr>
        <w:t xml:space="preserve"> v </w:t>
      </w:r>
      <w:r w:rsidRPr="0020003D">
        <w:rPr>
          <w:lang w:val="cs-CZ"/>
        </w:rPr>
        <w:t>budoucnosti nestane.</w:t>
      </w:r>
    </w:p>
    <w:p w:rsidR="0021207E" w:rsidRPr="0020003D" w:rsidRDefault="00433213">
      <w:pPr>
        <w:jc w:val="both"/>
        <w:rPr>
          <w:lang w:val="cs-CZ"/>
        </w:rPr>
      </w:pPr>
      <w:r w:rsidRPr="0020003D">
        <w:rPr>
          <w:lang w:val="cs-CZ"/>
        </w:rPr>
        <w:t>Podle článku 5 rámcové směrnice o vodě musí členské státy určit klíčové vlivy přítomné</w:t>
      </w:r>
      <w:r w:rsidR="008B3D49" w:rsidRPr="0020003D">
        <w:rPr>
          <w:lang w:val="cs-CZ"/>
        </w:rPr>
        <w:t xml:space="preserve"> v </w:t>
      </w:r>
      <w:r w:rsidRPr="0020003D">
        <w:rPr>
          <w:lang w:val="cs-CZ"/>
        </w:rPr>
        <w:t>oblasti povodí, které pravděpodobně způsobují, že se vodní útvary nacházejí</w:t>
      </w:r>
      <w:r w:rsidR="008B3D49" w:rsidRPr="0020003D">
        <w:rPr>
          <w:lang w:val="cs-CZ"/>
        </w:rPr>
        <w:t xml:space="preserve"> v </w:t>
      </w:r>
      <w:r w:rsidRPr="0020003D">
        <w:rPr>
          <w:lang w:val="cs-CZ"/>
        </w:rPr>
        <w:t>horším než dobrém stavu.</w:t>
      </w:r>
      <w:r w:rsidR="00227E5D" w:rsidRPr="0020003D">
        <w:rPr>
          <w:lang w:val="cs-CZ"/>
        </w:rPr>
        <w:t xml:space="preserve"> S </w:t>
      </w:r>
      <w:r w:rsidRPr="0020003D">
        <w:rPr>
          <w:lang w:val="cs-CZ"/>
        </w:rPr>
        <w:t>cílem podpořit určení stavu musí členské státy rovněž posoudit dopady na vodní útvary. Tato analýza by měla všude, kde je to relevantní, zahrnovat aspekty související</w:t>
      </w:r>
      <w:r w:rsidR="008B3D49" w:rsidRPr="0020003D">
        <w:rPr>
          <w:lang w:val="cs-CZ"/>
        </w:rPr>
        <w:t xml:space="preserve"> s </w:t>
      </w:r>
      <w:r w:rsidRPr="0020003D">
        <w:rPr>
          <w:lang w:val="cs-CZ"/>
        </w:rPr>
        <w:t>množstvím vody.</w:t>
      </w:r>
    </w:p>
    <w:p w:rsidR="0021207E" w:rsidRPr="0020003D" w:rsidRDefault="00433213">
      <w:pPr>
        <w:jc w:val="both"/>
        <w:rPr>
          <w:lang w:val="cs-CZ"/>
        </w:rPr>
      </w:pPr>
      <w:r w:rsidRPr="0020003D">
        <w:rPr>
          <w:lang w:val="cs-CZ"/>
        </w:rPr>
        <w:t>V oblastech povodí náchylných na nedostatek vody se vodní bilance často vypočítává na úrovni oblasti povodí, například jako součást řízení vodních zdrojů nebo tvorby plánů povodí a plánů řízení sucha. Významné odběry a objemy odebrané na roční nebo sezónní dočasné úrovni podle zdroje a kategorie odběru (viz seznam typů vlivů</w:t>
      </w:r>
      <w:r w:rsidR="008B3D49" w:rsidRPr="0020003D">
        <w:rPr>
          <w:lang w:val="cs-CZ"/>
        </w:rPr>
        <w:t xml:space="preserve"> v </w:t>
      </w:r>
      <w:r w:rsidRPr="0020003D">
        <w:rPr>
          <w:lang w:val="cs-CZ"/>
        </w:rPr>
        <w:t>příloze 1a) byly často uváděny</w:t>
      </w:r>
      <w:r w:rsidR="008B3D49" w:rsidRPr="0020003D">
        <w:rPr>
          <w:lang w:val="cs-CZ"/>
        </w:rPr>
        <w:t xml:space="preserve"> v </w:t>
      </w:r>
      <w:r w:rsidRPr="0020003D">
        <w:rPr>
          <w:lang w:val="cs-CZ"/>
        </w:rPr>
        <w:t>plánech povodí</w:t>
      </w:r>
      <w:r w:rsidR="008B3D49" w:rsidRPr="0020003D">
        <w:rPr>
          <w:lang w:val="cs-CZ"/>
        </w:rPr>
        <w:t xml:space="preserve"> v </w:t>
      </w:r>
      <w:r w:rsidRPr="0020003D">
        <w:rPr>
          <w:lang w:val="cs-CZ"/>
        </w:rPr>
        <w:t>prvním cyklu na úrovni oblasti povodí nebo dílčí jednotky.</w:t>
      </w:r>
    </w:p>
    <w:p w:rsidR="0021207E" w:rsidRPr="0020003D" w:rsidRDefault="00433213">
      <w:pPr>
        <w:jc w:val="both"/>
        <w:rPr>
          <w:lang w:val="cs-CZ"/>
        </w:rPr>
      </w:pPr>
      <w:r w:rsidRPr="0020003D">
        <w:rPr>
          <w:lang w:val="cs-CZ"/>
        </w:rPr>
        <w:t>V roce 2012 se výbor ředitelů pro vodu dohodl na vzorci pro výpočet indexu spotřeby vody plus (WEI+)</w:t>
      </w:r>
      <w:r w:rsidRPr="0020003D">
        <w:rPr>
          <w:rStyle w:val="Znakapoznpodarou"/>
          <w:lang w:val="cs-CZ"/>
        </w:rPr>
        <w:footnoteReference w:id="119"/>
      </w:r>
      <w:r w:rsidR="008B3D49" w:rsidRPr="0020003D">
        <w:rPr>
          <w:lang w:val="cs-CZ"/>
        </w:rPr>
        <w:t xml:space="preserve"> v </w:t>
      </w:r>
      <w:r w:rsidRPr="0020003D">
        <w:rPr>
          <w:lang w:val="cs-CZ"/>
        </w:rPr>
        <w:t>konkrétní oblasti, vyjádřeném jako „celková spotřeba vody vydělená obnovitelnými sladkovodními zdroji“. Index WEI+ byl vypracován odbornou skupinou CIS pro nedostatek vody a sucha a jeho smyslem je znázornit vliv na vodní zdroje určitého území</w:t>
      </w:r>
      <w:r w:rsidR="008B3D49" w:rsidRPr="0020003D">
        <w:rPr>
          <w:lang w:val="cs-CZ"/>
        </w:rPr>
        <w:t xml:space="preserve"> v </w:t>
      </w:r>
      <w:r w:rsidRPr="0020003D">
        <w:rPr>
          <w:lang w:val="cs-CZ"/>
        </w:rPr>
        <w:t xml:space="preserve">důsledku čerpání vody. </w:t>
      </w:r>
    </w:p>
    <w:p w:rsidR="0021207E" w:rsidRPr="0020003D" w:rsidRDefault="00433213">
      <w:pPr>
        <w:pBdr>
          <w:top w:val="single" w:sz="4" w:space="1" w:color="auto"/>
          <w:left w:val="single" w:sz="4" w:space="4" w:color="auto"/>
          <w:bottom w:val="single" w:sz="4" w:space="1" w:color="auto"/>
          <w:right w:val="single" w:sz="4" w:space="4" w:color="auto"/>
        </w:pBdr>
        <w:jc w:val="both"/>
        <w:rPr>
          <w:lang w:val="cs-CZ"/>
        </w:rPr>
      </w:pPr>
      <w:r w:rsidRPr="0020003D">
        <w:rPr>
          <w:lang w:val="cs-CZ"/>
        </w:rPr>
        <w:t>WEI+ = (odběry – vracení) / obnovitelné zdroje vody</w:t>
      </w:r>
    </w:p>
    <w:p w:rsidR="0021207E" w:rsidRPr="0020003D" w:rsidRDefault="00433213">
      <w:pPr>
        <w:jc w:val="both"/>
        <w:rPr>
          <w:lang w:val="cs-CZ"/>
        </w:rPr>
      </w:pPr>
      <w:r w:rsidRPr="0020003D">
        <w:rPr>
          <w:lang w:val="cs-CZ"/>
        </w:rPr>
        <w:t>Tyto informace mají velký význam pro posílení vazby mezi množstvím vody a její kvalitou a vzájemné působení mezi povrchovými a podzemními vodami.</w:t>
      </w:r>
    </w:p>
    <w:p w:rsidR="0021207E" w:rsidRPr="0020003D" w:rsidRDefault="00433213">
      <w:pPr>
        <w:jc w:val="both"/>
        <w:rPr>
          <w:lang w:val="cs-CZ"/>
        </w:rPr>
      </w:pPr>
      <w:r w:rsidRPr="0020003D">
        <w:rPr>
          <w:lang w:val="cs-CZ"/>
        </w:rPr>
        <w:t>Z hlediska analýzy vlivů se informace obecně zaměřují na využívání vody, které je zapotřebí dále specifikovat jako odběry vody a spotřební využívání („odběry minus vracení“). Vlivy vyplývající ze spotřeby je nicméně nutné zasadit do kontextu dostupnosti vody, jelikož pouze nerovnováha mezi vodou využívanou ke spotřebě a dostupností sladké vody naznačuje skutečný vliv na vodní ekosystém.</w:t>
      </w:r>
    </w:p>
    <w:p w:rsidR="0021207E" w:rsidRPr="0020003D" w:rsidRDefault="00433213">
      <w:pPr>
        <w:jc w:val="both"/>
        <w:rPr>
          <w:lang w:val="cs-CZ"/>
        </w:rPr>
      </w:pPr>
      <w:r w:rsidRPr="0020003D">
        <w:rPr>
          <w:lang w:val="cs-CZ"/>
        </w:rPr>
        <w:t>Výběr vhodných prostorových a časových stupňů je důležitý pro upřesnění regionálních a sezónních rozdílů</w:t>
      </w:r>
      <w:r w:rsidR="008B3D49" w:rsidRPr="0020003D">
        <w:rPr>
          <w:lang w:val="cs-CZ"/>
        </w:rPr>
        <w:t xml:space="preserve"> v </w:t>
      </w:r>
      <w:r w:rsidRPr="0020003D">
        <w:rPr>
          <w:lang w:val="cs-CZ"/>
        </w:rPr>
        <w:t>posouzeních. Pro účely podávání zpráv jsou brány</w:t>
      </w:r>
      <w:r w:rsidR="008B3D49" w:rsidRPr="0020003D">
        <w:rPr>
          <w:lang w:val="cs-CZ"/>
        </w:rPr>
        <w:t xml:space="preserve"> v </w:t>
      </w:r>
      <w:r w:rsidRPr="0020003D">
        <w:rPr>
          <w:lang w:val="cs-CZ"/>
        </w:rPr>
        <w:t>úvahu následující rozpětí.</w:t>
      </w:r>
    </w:p>
    <w:p w:rsidR="0021207E" w:rsidRPr="0020003D" w:rsidRDefault="00433213">
      <w:pPr>
        <w:jc w:val="both"/>
        <w:rPr>
          <w:b/>
          <w:lang w:val="cs-CZ"/>
        </w:rPr>
      </w:pPr>
      <w:r w:rsidRPr="0020003D">
        <w:rPr>
          <w:b/>
          <w:lang w:val="cs-CZ"/>
        </w:rPr>
        <w:t>Prostorové rozpětí</w:t>
      </w:r>
    </w:p>
    <w:p w:rsidR="0021207E" w:rsidRPr="0020003D" w:rsidRDefault="00433213">
      <w:pPr>
        <w:jc w:val="both"/>
        <w:rPr>
          <w:lang w:val="cs-CZ"/>
        </w:rPr>
      </w:pPr>
      <w:r w:rsidRPr="0020003D">
        <w:rPr>
          <w:lang w:val="cs-CZ"/>
        </w:rPr>
        <w:t>Vnitrostátní.</w:t>
      </w:r>
    </w:p>
    <w:p w:rsidR="0021207E" w:rsidRPr="0020003D" w:rsidRDefault="00433213">
      <w:pPr>
        <w:jc w:val="both"/>
        <w:rPr>
          <w:lang w:val="cs-CZ"/>
        </w:rPr>
      </w:pPr>
      <w:r w:rsidRPr="0020003D">
        <w:rPr>
          <w:lang w:val="cs-CZ"/>
        </w:rPr>
        <w:t>Oblast povodí nebo část mezinárodní oblasti povodí náležející do území členského státu.</w:t>
      </w:r>
    </w:p>
    <w:p w:rsidR="0021207E" w:rsidRPr="0020003D" w:rsidRDefault="00433213">
      <w:pPr>
        <w:jc w:val="both"/>
        <w:rPr>
          <w:b/>
          <w:lang w:val="cs-CZ"/>
        </w:rPr>
      </w:pPr>
      <w:r w:rsidRPr="0020003D">
        <w:rPr>
          <w:b/>
          <w:lang w:val="cs-CZ"/>
        </w:rPr>
        <w:t>Časové rozpětí</w:t>
      </w:r>
    </w:p>
    <w:p w:rsidR="0021207E" w:rsidRPr="0020003D" w:rsidRDefault="00433213">
      <w:pPr>
        <w:jc w:val="both"/>
        <w:rPr>
          <w:lang w:val="cs-CZ"/>
        </w:rPr>
      </w:pPr>
      <w:r w:rsidRPr="0020003D">
        <w:rPr>
          <w:lang w:val="cs-CZ"/>
        </w:rPr>
        <w:t>V některých povodích se nedostatek vody projevuje pouze při výpočtu měsíčního indexu WEI+, avšak nikoli nutně při výpočtu ročního indexu WEI+. Měsíční index WEI+ nejlépe představuje sezónní nedostatky, které se nemusí projevit u ročního indexu, ačkoli roční index WEI+ může být dostačující</w:t>
      </w:r>
      <w:r w:rsidR="008B3D49" w:rsidRPr="0020003D">
        <w:rPr>
          <w:lang w:val="cs-CZ"/>
        </w:rPr>
        <w:t xml:space="preserve"> v </w:t>
      </w:r>
      <w:r w:rsidRPr="0020003D">
        <w:rPr>
          <w:lang w:val="cs-CZ"/>
        </w:rPr>
        <w:t>případech, kde problémy spojené</w:t>
      </w:r>
      <w:r w:rsidR="008B3D49" w:rsidRPr="0020003D">
        <w:rPr>
          <w:lang w:val="cs-CZ"/>
        </w:rPr>
        <w:t xml:space="preserve"> s </w:t>
      </w:r>
      <w:r w:rsidRPr="0020003D">
        <w:rPr>
          <w:lang w:val="cs-CZ"/>
        </w:rPr>
        <w:t>nedostatkem vody neexistují. Uplatňování indexu WEI+ na měsíčním základě a související podávání zpráv nicméně vyžaduje značné úsilí při získávání údajů, a tudíž by mělo být vyžadováno pouze</w:t>
      </w:r>
      <w:r w:rsidR="008B3D49" w:rsidRPr="0020003D">
        <w:rPr>
          <w:lang w:val="cs-CZ"/>
        </w:rPr>
        <w:t xml:space="preserve"> v </w:t>
      </w:r>
      <w:r w:rsidRPr="0020003D">
        <w:rPr>
          <w:lang w:val="cs-CZ"/>
        </w:rPr>
        <w:t>těch oblastech povodí, kde je odběr vody významným vlivem.</w:t>
      </w:r>
    </w:p>
    <w:p w:rsidR="0021207E" w:rsidRPr="0020003D" w:rsidRDefault="00433213">
      <w:pPr>
        <w:jc w:val="both"/>
        <w:rPr>
          <w:lang w:val="cs-CZ"/>
        </w:rPr>
      </w:pPr>
      <w:r w:rsidRPr="0020003D">
        <w:rPr>
          <w:lang w:val="cs-CZ"/>
        </w:rPr>
        <w:t>S cílem přizpůsobit úsilí</w:t>
      </w:r>
      <w:r w:rsidR="008B3D49" w:rsidRPr="0020003D">
        <w:rPr>
          <w:lang w:val="cs-CZ"/>
        </w:rPr>
        <w:t xml:space="preserve"> v </w:t>
      </w:r>
      <w:r w:rsidRPr="0020003D">
        <w:rPr>
          <w:lang w:val="cs-CZ"/>
        </w:rPr>
        <w:t>oblasti podávání zpráv situaci</w:t>
      </w:r>
      <w:r w:rsidR="008B3D49" w:rsidRPr="0020003D">
        <w:rPr>
          <w:lang w:val="cs-CZ"/>
        </w:rPr>
        <w:t xml:space="preserve"> v </w:t>
      </w:r>
      <w:r w:rsidRPr="0020003D">
        <w:rPr>
          <w:lang w:val="cs-CZ"/>
        </w:rPr>
        <w:t>příslušných oblastech povodí byl pro účely zpráv navržen následující dvoukrokový přístup:</w:t>
      </w:r>
    </w:p>
    <w:p w:rsidR="0021207E" w:rsidRPr="0020003D" w:rsidRDefault="00433213">
      <w:pPr>
        <w:numPr>
          <w:ilvl w:val="0"/>
          <w:numId w:val="46"/>
        </w:numPr>
        <w:jc w:val="both"/>
        <w:rPr>
          <w:lang w:val="cs-CZ"/>
        </w:rPr>
      </w:pPr>
      <w:r w:rsidRPr="0020003D">
        <w:rPr>
          <w:lang w:val="cs-CZ"/>
        </w:rPr>
        <w:t>Požadováno pro všechny oblasti povodí: informace o tom, zda se členský stát na základě analýzy vlivů a dopadů, ročního indexu WEI+ nebo jakýchkoli jiných dostupných informací domnívá, že odběr vody (chápaný jako čistá spotřeba) je významným vlivem na úrovni (vnitrostátní části) oblasti povodí (nebo jejích významných částí). Pokud odběr vody není</w:t>
      </w:r>
      <w:r w:rsidR="008B3D49" w:rsidRPr="0020003D">
        <w:rPr>
          <w:lang w:val="cs-CZ"/>
        </w:rPr>
        <w:t xml:space="preserve"> v </w:t>
      </w:r>
      <w:r w:rsidRPr="0020003D">
        <w:rPr>
          <w:lang w:val="cs-CZ"/>
        </w:rPr>
        <w:t xml:space="preserve">oblasti povodí významným vlivem, nejsou požadovány </w:t>
      </w:r>
      <w:r w:rsidRPr="0020003D">
        <w:rPr>
          <w:i/>
          <w:lang w:val="cs-CZ"/>
        </w:rPr>
        <w:t>žádné</w:t>
      </w:r>
      <w:r w:rsidRPr="0020003D">
        <w:rPr>
          <w:lang w:val="cs-CZ"/>
        </w:rPr>
        <w:t xml:space="preserve"> další zprávy. Může být (dobrovolně) poskytnut odhad ročního indexu WEI+ dané oblasti povodí nebo státu, je-li</w:t>
      </w:r>
      <w:r w:rsidR="008B3D49" w:rsidRPr="0020003D">
        <w:rPr>
          <w:lang w:val="cs-CZ"/>
        </w:rPr>
        <w:t xml:space="preserve"> k </w:t>
      </w:r>
      <w:r w:rsidRPr="0020003D">
        <w:rPr>
          <w:lang w:val="cs-CZ"/>
        </w:rPr>
        <w:t>dispozici.</w:t>
      </w:r>
    </w:p>
    <w:p w:rsidR="0021207E" w:rsidRPr="0020003D" w:rsidRDefault="00433213">
      <w:pPr>
        <w:numPr>
          <w:ilvl w:val="0"/>
          <w:numId w:val="46"/>
        </w:numPr>
        <w:jc w:val="both"/>
        <w:rPr>
          <w:lang w:val="cs-CZ"/>
        </w:rPr>
      </w:pPr>
      <w:r w:rsidRPr="0020003D">
        <w:rPr>
          <w:lang w:val="cs-CZ"/>
        </w:rPr>
        <w:t>Požadováno pouze pro ty oblasti povodí, kde je odběr vody pokládán za významný vliv: uveďte roční index WEI+ a WEI+ pro nejhorší měsíc,</w:t>
      </w:r>
      <w:r w:rsidR="008B3D49" w:rsidRPr="0020003D">
        <w:rPr>
          <w:lang w:val="cs-CZ"/>
        </w:rPr>
        <w:t xml:space="preserve"> v </w:t>
      </w:r>
      <w:r w:rsidRPr="0020003D">
        <w:rPr>
          <w:lang w:val="cs-CZ"/>
        </w:rPr>
        <w:t>němž by mohly být ve (vnitrostátní části) oblasti povodí očekávány situace</w:t>
      </w:r>
      <w:r w:rsidR="008B3D49" w:rsidRPr="0020003D">
        <w:rPr>
          <w:lang w:val="cs-CZ"/>
        </w:rPr>
        <w:t xml:space="preserve"> s </w:t>
      </w:r>
      <w:r w:rsidRPr="0020003D">
        <w:rPr>
          <w:lang w:val="cs-CZ"/>
        </w:rPr>
        <w:t>nedostatkem vody, jakož i doplňující informace o spotřebním využívání vody podle zdroje a odvětví a podpůrné parametry.</w:t>
      </w:r>
    </w:p>
    <w:p w:rsidR="0021207E" w:rsidRPr="0020003D" w:rsidRDefault="00433213">
      <w:pPr>
        <w:ind w:left="720"/>
        <w:jc w:val="both"/>
        <w:rPr>
          <w:lang w:val="cs-CZ"/>
        </w:rPr>
      </w:pPr>
      <w:r w:rsidRPr="0020003D">
        <w:rPr>
          <w:lang w:val="cs-CZ"/>
        </w:rPr>
        <w:t>Uvádění WEI+ pro nejhorší měsíc není požadováno</w:t>
      </w:r>
      <w:r w:rsidR="008B3D49" w:rsidRPr="0020003D">
        <w:rPr>
          <w:lang w:val="cs-CZ"/>
        </w:rPr>
        <w:t xml:space="preserve"> v </w:t>
      </w:r>
      <w:r w:rsidRPr="0020003D">
        <w:rPr>
          <w:lang w:val="cs-CZ"/>
        </w:rPr>
        <w:t>případech, kdy nedostatek vody netvoří sezónní vzorec.</w:t>
      </w:r>
    </w:p>
    <w:p w:rsidR="0021207E" w:rsidRPr="0020003D" w:rsidRDefault="00433213">
      <w:pPr>
        <w:jc w:val="both"/>
        <w:rPr>
          <w:lang w:val="cs-CZ"/>
        </w:rPr>
      </w:pPr>
      <w:r w:rsidRPr="0020003D">
        <w:rPr>
          <w:lang w:val="cs-CZ"/>
        </w:rPr>
        <w:t>Alternativní možnost podávání zpráv je poskytována těm členským státům, kde index WEI+ dosud není</w:t>
      </w:r>
      <w:r w:rsidR="008B3D49" w:rsidRPr="0020003D">
        <w:rPr>
          <w:lang w:val="cs-CZ"/>
        </w:rPr>
        <w:t xml:space="preserve"> k </w:t>
      </w:r>
      <w:r w:rsidRPr="0020003D">
        <w:rPr>
          <w:lang w:val="cs-CZ"/>
        </w:rPr>
        <w:t>dispozici a které používají jiné ukazatele.</w:t>
      </w:r>
    </w:p>
    <w:p w:rsidR="0021207E" w:rsidRPr="0020003D" w:rsidRDefault="00433213">
      <w:pPr>
        <w:jc w:val="both"/>
        <w:rPr>
          <w:lang w:val="cs-CZ"/>
        </w:rPr>
      </w:pPr>
      <w:r w:rsidRPr="0020003D">
        <w:rPr>
          <w:lang w:val="cs-CZ"/>
        </w:rPr>
        <w:t>Pokud jde o podávání zpráv o spotřebním používání, členské státy přistupují</w:t>
      </w:r>
      <w:r w:rsidR="008B3D49" w:rsidRPr="0020003D">
        <w:rPr>
          <w:lang w:val="cs-CZ"/>
        </w:rPr>
        <w:t xml:space="preserve"> k </w:t>
      </w:r>
      <w:r w:rsidRPr="0020003D">
        <w:rPr>
          <w:lang w:val="cs-CZ"/>
        </w:rPr>
        <w:t>získání těchto hodnot ze svých statistik různými způsoby. Je nutné se zaměřit na vyjasnění podílu spotřebního využívání, neboť se jedná o nejrelevantnější aspekt související</w:t>
      </w:r>
      <w:r w:rsidR="008B3D49" w:rsidRPr="0020003D">
        <w:rPr>
          <w:lang w:val="cs-CZ"/>
        </w:rPr>
        <w:t xml:space="preserve"> s </w:t>
      </w:r>
      <w:r w:rsidRPr="0020003D">
        <w:rPr>
          <w:lang w:val="cs-CZ"/>
        </w:rPr>
        <w:t>nedostatkem vody a suchem. Kromě toho by mělo být zajištěno, aby do hlášené hodnoty nebyly zahrnovány objemy, které byly odebrány, nýbrž vráceny (např. pro chladicí vodu a vodní elektrárny). Odhady spotřebního využívání vody lze provádět na základě procentních faktorů odběrů podle typu použití.</w:t>
      </w:r>
    </w:p>
    <w:p w:rsidR="0021207E" w:rsidRPr="0020003D" w:rsidRDefault="00433213">
      <w:pPr>
        <w:jc w:val="both"/>
        <w:rPr>
          <w:lang w:val="cs-CZ"/>
        </w:rPr>
      </w:pPr>
      <w:r w:rsidRPr="0020003D">
        <w:rPr>
          <w:lang w:val="cs-CZ"/>
        </w:rPr>
        <w:t>Pokud požadované informace byly již poskytnuty ve zprávách o stavu životního prostředí agentury EEA prostřednictvím sítě EIONET, není nutné je předkládat znovu</w:t>
      </w:r>
      <w:r w:rsidR="008B3D49" w:rsidRPr="0020003D">
        <w:rPr>
          <w:lang w:val="cs-CZ"/>
        </w:rPr>
        <w:t xml:space="preserve"> v </w:t>
      </w:r>
      <w:r w:rsidRPr="0020003D">
        <w:rPr>
          <w:lang w:val="cs-CZ"/>
        </w:rPr>
        <w:t>rámci rámcové směrnice o vodě.</w:t>
      </w:r>
    </w:p>
    <w:p w:rsidR="0021207E" w:rsidRPr="0020003D" w:rsidRDefault="00433213">
      <w:pPr>
        <w:pStyle w:val="Nadpis3"/>
        <w:rPr>
          <w:lang w:val="cs-CZ"/>
        </w:rPr>
      </w:pPr>
      <w:bookmarkStart w:id="686" w:name="_Toc388280343"/>
      <w:r w:rsidRPr="0020003D">
        <w:rPr>
          <w:lang w:val="cs-CZ"/>
        </w:rPr>
        <w:t>Jak budou Evropská komise a agentura EEA poskytnuté informace používat</w:t>
      </w:r>
      <w:bookmarkEnd w:id="686"/>
      <w:r w:rsidRPr="0020003D">
        <w:rPr>
          <w:lang w:val="cs-CZ"/>
        </w:rPr>
        <w:t>?</w:t>
      </w:r>
    </w:p>
    <w:p w:rsidR="0021207E" w:rsidRPr="0020003D" w:rsidRDefault="00433213">
      <w:pPr>
        <w:jc w:val="both"/>
        <w:rPr>
          <w:lang w:val="cs-CZ"/>
        </w:rPr>
      </w:pPr>
      <w:r w:rsidRPr="0020003D">
        <w:rPr>
          <w:lang w:val="cs-CZ"/>
        </w:rPr>
        <w:t>Informace poskytnuté členskými státy ohledně indexu WEI+, popřípadě o vodě odebrané</w:t>
      </w:r>
      <w:r w:rsidR="008B3D49" w:rsidRPr="0020003D">
        <w:rPr>
          <w:lang w:val="cs-CZ"/>
        </w:rPr>
        <w:t xml:space="preserve"> z </w:t>
      </w:r>
      <w:r w:rsidRPr="0020003D">
        <w:rPr>
          <w:lang w:val="cs-CZ"/>
        </w:rPr>
        <w:t>povrchových nebo podzemních vod podle odvětví, se použijí pro účely vypracování evropských přehledů o problémech souvisejících</w:t>
      </w:r>
      <w:r w:rsidR="008B3D49" w:rsidRPr="0020003D">
        <w:rPr>
          <w:lang w:val="cs-CZ"/>
        </w:rPr>
        <w:t xml:space="preserve"> s </w:t>
      </w:r>
      <w:r w:rsidRPr="0020003D">
        <w:rPr>
          <w:lang w:val="cs-CZ"/>
        </w:rPr>
        <w:t>množstvím vody.</w:t>
      </w:r>
    </w:p>
    <w:p w:rsidR="0021207E" w:rsidRPr="0020003D" w:rsidRDefault="00433213">
      <w:pPr>
        <w:jc w:val="both"/>
        <w:rPr>
          <w:lang w:val="cs-CZ"/>
        </w:rPr>
      </w:pPr>
      <w:r w:rsidRPr="0020003D">
        <w:rPr>
          <w:lang w:val="cs-CZ"/>
        </w:rPr>
        <w:t>Na úrovni EU budou statistiky a informace poskytovány Evropskému parlamentu. Veřejnosti budou informace poskytovány prostřednictvím systému WISE.</w:t>
      </w:r>
    </w:p>
    <w:p w:rsidR="0021207E" w:rsidRPr="0020003D" w:rsidRDefault="00433213">
      <w:pPr>
        <w:pStyle w:val="Nadpis4"/>
        <w:rPr>
          <w:lang w:val="cs-CZ"/>
        </w:rPr>
      </w:pPr>
      <w:r w:rsidRPr="0020003D">
        <w:rPr>
          <w:lang w:val="cs-CZ"/>
        </w:rPr>
        <w:t>Výstupy zpráv</w:t>
      </w:r>
    </w:p>
    <w:p w:rsidR="0021207E" w:rsidRPr="0020003D" w:rsidRDefault="00433213">
      <w:pPr>
        <w:jc w:val="both"/>
        <w:rPr>
          <w:lang w:val="cs-CZ"/>
        </w:rPr>
      </w:pPr>
      <w:r w:rsidRPr="0020003D">
        <w:rPr>
          <w:lang w:val="cs-CZ"/>
        </w:rPr>
        <w:t>Níže uvedené výstupy se zaměří na ty oblasti povodí a členské státy, kde odběr vody představuje vliv. U zbývajících oblastí povodí a členských států bude uvedena poznámka, že odběr vody nebyl identifikován jako problém.</w:t>
      </w:r>
    </w:p>
    <w:p w:rsidR="0021207E" w:rsidRPr="0020003D" w:rsidRDefault="00433213">
      <w:pPr>
        <w:jc w:val="both"/>
        <w:rPr>
          <w:lang w:val="cs-CZ"/>
        </w:rPr>
      </w:pPr>
      <w:r w:rsidRPr="0020003D">
        <w:rPr>
          <w:lang w:val="cs-CZ"/>
        </w:rPr>
        <w:t>Prahové hodnoty dosud nebyly schváleny</w:t>
      </w:r>
      <w:r w:rsidRPr="0020003D">
        <w:rPr>
          <w:rStyle w:val="Znakapoznpodarou"/>
          <w:lang w:val="cs-CZ"/>
        </w:rPr>
        <w:footnoteReference w:id="120"/>
      </w:r>
      <w:r w:rsidRPr="0020003D">
        <w:rPr>
          <w:lang w:val="cs-CZ"/>
        </w:rPr>
        <w:t>. Do té doby, než budou schváleny, by prezentace výstupů měla sloužit pouze pro účely srovnání a neměla by zahrnovat žádnou klasifikaci, ledaže se členské státy na tom předem dohodnou. Výstupy zpráv budou muset být schváleny</w:t>
      </w:r>
      <w:r w:rsidR="008B3D49" w:rsidRPr="0020003D">
        <w:rPr>
          <w:lang w:val="cs-CZ"/>
        </w:rPr>
        <w:t xml:space="preserve"> v </w:t>
      </w:r>
      <w:r w:rsidRPr="0020003D">
        <w:rPr>
          <w:lang w:val="cs-CZ"/>
        </w:rPr>
        <w:t>procesu společné prováděcí strategie, kdykoli bude součástí celounijní vizualizace.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8"/>
        <w:gridCol w:w="1799"/>
        <w:gridCol w:w="1023"/>
        <w:gridCol w:w="1535"/>
        <w:gridCol w:w="2560"/>
        <w:gridCol w:w="2388"/>
      </w:tblGrid>
      <w:tr w:rsidR="0021207E" w:rsidRPr="005D233E">
        <w:trPr>
          <w:cantSplit/>
          <w:tblHeader/>
        </w:trPr>
        <w:tc>
          <w:tcPr>
            <w:tcW w:w="278" w:type="pct"/>
          </w:tcPr>
          <w:p w:rsidR="0021207E" w:rsidRPr="0020003D" w:rsidRDefault="00433213">
            <w:pPr>
              <w:spacing w:after="0"/>
              <w:jc w:val="both"/>
              <w:rPr>
                <w:b/>
                <w:sz w:val="18"/>
                <w:szCs w:val="18"/>
                <w:lang w:val="cs-CZ"/>
              </w:rPr>
            </w:pPr>
            <w:r w:rsidRPr="0020003D">
              <w:rPr>
                <w:b/>
                <w:sz w:val="18"/>
                <w:lang w:val="cs-CZ"/>
              </w:rPr>
              <w:t>Č.</w:t>
            </w:r>
          </w:p>
        </w:tc>
        <w:tc>
          <w:tcPr>
            <w:tcW w:w="913" w:type="pct"/>
          </w:tcPr>
          <w:p w:rsidR="0021207E" w:rsidRPr="0020003D" w:rsidRDefault="00433213">
            <w:pPr>
              <w:spacing w:after="0"/>
              <w:jc w:val="both"/>
              <w:rPr>
                <w:b/>
                <w:sz w:val="18"/>
                <w:szCs w:val="18"/>
                <w:lang w:val="cs-CZ"/>
              </w:rPr>
            </w:pPr>
            <w:r w:rsidRPr="0020003D">
              <w:rPr>
                <w:b/>
                <w:sz w:val="18"/>
                <w:lang w:val="cs-CZ"/>
              </w:rPr>
              <w:t>Název výstupu</w:t>
            </w:r>
          </w:p>
        </w:tc>
        <w:tc>
          <w:tcPr>
            <w:tcW w:w="519" w:type="pct"/>
          </w:tcPr>
          <w:p w:rsidR="0021207E" w:rsidRPr="0020003D" w:rsidRDefault="00433213">
            <w:pPr>
              <w:spacing w:after="0"/>
              <w:jc w:val="both"/>
              <w:rPr>
                <w:b/>
                <w:sz w:val="18"/>
                <w:szCs w:val="18"/>
                <w:lang w:val="cs-CZ"/>
              </w:rPr>
            </w:pPr>
            <w:r w:rsidRPr="0020003D">
              <w:rPr>
                <w:b/>
                <w:sz w:val="18"/>
                <w:lang w:val="cs-CZ"/>
              </w:rPr>
              <w:t>Typ výstupu</w:t>
            </w:r>
          </w:p>
        </w:tc>
        <w:tc>
          <w:tcPr>
            <w:tcW w:w="779" w:type="pct"/>
          </w:tcPr>
          <w:p w:rsidR="0021207E" w:rsidRPr="0020003D" w:rsidRDefault="00433213">
            <w:pPr>
              <w:spacing w:after="0"/>
              <w:jc w:val="both"/>
              <w:rPr>
                <w:b/>
                <w:sz w:val="18"/>
                <w:szCs w:val="18"/>
                <w:lang w:val="cs-CZ"/>
              </w:rPr>
            </w:pPr>
            <w:r w:rsidRPr="0020003D">
              <w:rPr>
                <w:b/>
                <w:sz w:val="18"/>
                <w:lang w:val="cs-CZ"/>
              </w:rPr>
              <w:t>Úroveň poskytování informací*</w:t>
            </w:r>
          </w:p>
        </w:tc>
        <w:tc>
          <w:tcPr>
            <w:tcW w:w="1299" w:type="pct"/>
          </w:tcPr>
          <w:p w:rsidR="0021207E" w:rsidRPr="0020003D" w:rsidRDefault="00433213">
            <w:pPr>
              <w:spacing w:after="0"/>
              <w:jc w:val="both"/>
              <w:rPr>
                <w:b/>
                <w:sz w:val="18"/>
                <w:szCs w:val="18"/>
                <w:lang w:val="cs-CZ"/>
              </w:rPr>
            </w:pPr>
            <w:r w:rsidRPr="0020003D">
              <w:rPr>
                <w:b/>
                <w:sz w:val="18"/>
                <w:lang w:val="cs-CZ"/>
              </w:rPr>
              <w:t>Zobrazené podrobné informace</w:t>
            </w:r>
          </w:p>
        </w:tc>
        <w:tc>
          <w:tcPr>
            <w:tcW w:w="1212" w:type="pct"/>
          </w:tcPr>
          <w:p w:rsidR="0021207E" w:rsidRPr="0020003D" w:rsidRDefault="00433213">
            <w:pPr>
              <w:spacing w:after="0"/>
              <w:jc w:val="both"/>
              <w:rPr>
                <w:b/>
                <w:sz w:val="18"/>
                <w:szCs w:val="18"/>
                <w:lang w:val="cs-CZ"/>
              </w:rPr>
            </w:pPr>
            <w:r w:rsidRPr="0020003D">
              <w:rPr>
                <w:b/>
                <w:sz w:val="18"/>
                <w:lang w:val="cs-CZ"/>
              </w:rPr>
              <w:t>Zdroj podrobných informací a pravidlo agregace</w:t>
            </w:r>
          </w:p>
        </w:tc>
      </w:tr>
      <w:tr w:rsidR="0021207E" w:rsidRPr="005D233E">
        <w:trPr>
          <w:cantSplit/>
        </w:trPr>
        <w:tc>
          <w:tcPr>
            <w:tcW w:w="278" w:type="pct"/>
          </w:tcPr>
          <w:p w:rsidR="0021207E" w:rsidRPr="0020003D" w:rsidRDefault="00433213">
            <w:pPr>
              <w:spacing w:after="0"/>
              <w:jc w:val="both"/>
              <w:rPr>
                <w:sz w:val="18"/>
                <w:szCs w:val="18"/>
                <w:lang w:val="cs-CZ"/>
              </w:rPr>
            </w:pPr>
            <w:r w:rsidRPr="0020003D">
              <w:rPr>
                <w:sz w:val="18"/>
                <w:lang w:val="cs-CZ"/>
              </w:rPr>
              <w:t>1</w:t>
            </w:r>
          </w:p>
        </w:tc>
        <w:tc>
          <w:tcPr>
            <w:tcW w:w="913" w:type="pct"/>
          </w:tcPr>
          <w:p w:rsidR="0021207E" w:rsidRPr="0020003D" w:rsidRDefault="00433213">
            <w:pPr>
              <w:spacing w:after="0"/>
              <w:jc w:val="both"/>
              <w:rPr>
                <w:b/>
                <w:smallCaps/>
                <w:sz w:val="18"/>
                <w:szCs w:val="18"/>
                <w:lang w:val="cs-CZ"/>
              </w:rPr>
            </w:pPr>
            <w:r w:rsidRPr="0020003D">
              <w:rPr>
                <w:b/>
                <w:sz w:val="18"/>
                <w:lang w:val="cs-CZ"/>
              </w:rPr>
              <w:t>WEI+ vnitrostátní</w:t>
            </w:r>
          </w:p>
        </w:tc>
        <w:tc>
          <w:tcPr>
            <w:tcW w:w="519" w:type="pct"/>
          </w:tcPr>
          <w:p w:rsidR="0021207E" w:rsidRPr="0020003D" w:rsidRDefault="00433213">
            <w:pPr>
              <w:spacing w:after="0"/>
              <w:jc w:val="both"/>
              <w:rPr>
                <w:b/>
                <w:smallCaps/>
                <w:sz w:val="18"/>
                <w:szCs w:val="18"/>
                <w:lang w:val="cs-CZ"/>
              </w:rPr>
            </w:pPr>
            <w:r w:rsidRPr="0020003D">
              <w:rPr>
                <w:sz w:val="18"/>
                <w:lang w:val="cs-CZ"/>
              </w:rPr>
              <w:t>Diagram, tabulka nebo mapa</w:t>
            </w:r>
          </w:p>
        </w:tc>
        <w:tc>
          <w:tcPr>
            <w:tcW w:w="779" w:type="pct"/>
          </w:tcPr>
          <w:p w:rsidR="0021207E" w:rsidRPr="0020003D" w:rsidRDefault="00433213">
            <w:pPr>
              <w:spacing w:after="0"/>
              <w:jc w:val="both"/>
              <w:rPr>
                <w:b/>
                <w:smallCaps/>
                <w:sz w:val="18"/>
                <w:szCs w:val="18"/>
                <w:lang w:val="cs-CZ"/>
              </w:rPr>
            </w:pPr>
            <w:r w:rsidRPr="0020003D">
              <w:rPr>
                <w:sz w:val="18"/>
                <w:lang w:val="cs-CZ"/>
              </w:rPr>
              <w:t>EU/MS</w:t>
            </w:r>
          </w:p>
        </w:tc>
        <w:tc>
          <w:tcPr>
            <w:tcW w:w="1299" w:type="pct"/>
          </w:tcPr>
          <w:p w:rsidR="0021207E" w:rsidRPr="0020003D" w:rsidRDefault="00433213">
            <w:pPr>
              <w:spacing w:after="0"/>
              <w:jc w:val="both"/>
              <w:rPr>
                <w:b/>
                <w:smallCaps/>
                <w:sz w:val="18"/>
                <w:szCs w:val="18"/>
                <w:lang w:val="cs-CZ"/>
              </w:rPr>
            </w:pPr>
            <w:r w:rsidRPr="0020003D">
              <w:rPr>
                <w:sz w:val="18"/>
                <w:lang w:val="cs-CZ"/>
              </w:rPr>
              <w:t>Uvádí se vliv na vodní zdroje na vnitrostátní úrovni</w:t>
            </w:r>
            <w:r w:rsidR="008B3D49" w:rsidRPr="0020003D">
              <w:rPr>
                <w:sz w:val="18"/>
                <w:lang w:val="cs-CZ"/>
              </w:rPr>
              <w:t xml:space="preserve"> v </w:t>
            </w:r>
            <w:r w:rsidRPr="0020003D">
              <w:rPr>
                <w:sz w:val="18"/>
                <w:lang w:val="cs-CZ"/>
              </w:rPr>
              <w:t>důsledku čerpání vody.</w:t>
            </w:r>
          </w:p>
        </w:tc>
        <w:tc>
          <w:tcPr>
            <w:tcW w:w="1212" w:type="pct"/>
          </w:tcPr>
          <w:p w:rsidR="0021207E" w:rsidRPr="0020003D" w:rsidRDefault="00433213">
            <w:pPr>
              <w:spacing w:after="0"/>
              <w:jc w:val="both"/>
              <w:rPr>
                <w:b/>
                <w:smallCaps/>
                <w:sz w:val="18"/>
                <w:szCs w:val="18"/>
                <w:lang w:val="cs-CZ"/>
              </w:rPr>
            </w:pPr>
            <w:r w:rsidRPr="0020003D">
              <w:rPr>
                <w:sz w:val="18"/>
                <w:lang w:val="cs-CZ"/>
              </w:rPr>
              <w:t>Informace poskytované na vnitrostátní úrovni po dobu pěti let.</w:t>
            </w:r>
          </w:p>
        </w:tc>
      </w:tr>
      <w:tr w:rsidR="0021207E" w:rsidRPr="0020003D">
        <w:trPr>
          <w:cantSplit/>
        </w:trPr>
        <w:tc>
          <w:tcPr>
            <w:tcW w:w="278" w:type="pct"/>
          </w:tcPr>
          <w:p w:rsidR="0021207E" w:rsidRPr="0020003D" w:rsidRDefault="00433213">
            <w:pPr>
              <w:spacing w:after="0"/>
              <w:jc w:val="both"/>
              <w:rPr>
                <w:b/>
                <w:smallCaps/>
                <w:sz w:val="18"/>
                <w:szCs w:val="18"/>
                <w:lang w:val="cs-CZ"/>
              </w:rPr>
            </w:pPr>
            <w:r w:rsidRPr="0020003D">
              <w:rPr>
                <w:sz w:val="18"/>
                <w:lang w:val="cs-CZ"/>
              </w:rPr>
              <w:t>2</w:t>
            </w:r>
          </w:p>
        </w:tc>
        <w:tc>
          <w:tcPr>
            <w:tcW w:w="913" w:type="pct"/>
          </w:tcPr>
          <w:p w:rsidR="0021207E" w:rsidRPr="0020003D" w:rsidRDefault="00433213">
            <w:pPr>
              <w:spacing w:after="0"/>
              <w:jc w:val="both"/>
              <w:rPr>
                <w:b/>
                <w:smallCaps/>
                <w:sz w:val="18"/>
                <w:szCs w:val="18"/>
                <w:lang w:val="cs-CZ"/>
              </w:rPr>
            </w:pPr>
            <w:r w:rsidRPr="0020003D">
              <w:rPr>
                <w:b/>
                <w:sz w:val="18"/>
                <w:lang w:val="cs-CZ"/>
              </w:rPr>
              <w:t>WEI+ sezónní pro nejhorší měsíc</w:t>
            </w:r>
            <w:r w:rsidR="008B3D49" w:rsidRPr="0020003D">
              <w:rPr>
                <w:b/>
                <w:sz w:val="18"/>
                <w:lang w:val="cs-CZ"/>
              </w:rPr>
              <w:t xml:space="preserve"> v </w:t>
            </w:r>
            <w:r w:rsidRPr="0020003D">
              <w:rPr>
                <w:b/>
                <w:sz w:val="18"/>
                <w:lang w:val="cs-CZ"/>
              </w:rPr>
              <w:t>roce nebo období</w:t>
            </w:r>
          </w:p>
        </w:tc>
        <w:tc>
          <w:tcPr>
            <w:tcW w:w="519" w:type="pct"/>
          </w:tcPr>
          <w:p w:rsidR="0021207E" w:rsidRPr="0020003D" w:rsidRDefault="00433213">
            <w:pPr>
              <w:spacing w:after="0"/>
              <w:jc w:val="both"/>
              <w:rPr>
                <w:b/>
                <w:smallCaps/>
                <w:sz w:val="18"/>
                <w:szCs w:val="18"/>
                <w:lang w:val="cs-CZ"/>
              </w:rPr>
            </w:pPr>
            <w:r w:rsidRPr="0020003D">
              <w:rPr>
                <w:sz w:val="18"/>
                <w:lang w:val="cs-CZ"/>
              </w:rPr>
              <w:t>Diagram, tabulka nebo mapa</w:t>
            </w:r>
          </w:p>
        </w:tc>
        <w:tc>
          <w:tcPr>
            <w:tcW w:w="779" w:type="pct"/>
          </w:tcPr>
          <w:p w:rsidR="0021207E" w:rsidRPr="0020003D" w:rsidRDefault="00433213">
            <w:pPr>
              <w:spacing w:after="0"/>
              <w:jc w:val="both"/>
              <w:rPr>
                <w:b/>
                <w:smallCaps/>
                <w:sz w:val="18"/>
                <w:szCs w:val="18"/>
                <w:lang w:val="cs-CZ"/>
              </w:rPr>
            </w:pPr>
            <w:r w:rsidRPr="0020003D">
              <w:rPr>
                <w:sz w:val="18"/>
                <w:lang w:val="cs-CZ"/>
              </w:rPr>
              <w:t xml:space="preserve">RBD </w:t>
            </w:r>
          </w:p>
        </w:tc>
        <w:tc>
          <w:tcPr>
            <w:tcW w:w="1299" w:type="pct"/>
          </w:tcPr>
          <w:p w:rsidR="0021207E" w:rsidRPr="0020003D" w:rsidRDefault="00433213">
            <w:pPr>
              <w:spacing w:after="0"/>
              <w:jc w:val="both"/>
              <w:rPr>
                <w:b/>
                <w:smallCaps/>
                <w:sz w:val="18"/>
                <w:szCs w:val="18"/>
                <w:lang w:val="cs-CZ"/>
              </w:rPr>
            </w:pPr>
            <w:r w:rsidRPr="0020003D">
              <w:rPr>
                <w:sz w:val="18"/>
                <w:lang w:val="cs-CZ"/>
              </w:rPr>
              <w:t>Uvádí se vliv na vodní zdroje na vnitrostátní úrovni</w:t>
            </w:r>
            <w:r w:rsidR="008B3D49" w:rsidRPr="0020003D">
              <w:rPr>
                <w:sz w:val="18"/>
                <w:lang w:val="cs-CZ"/>
              </w:rPr>
              <w:t xml:space="preserve"> v </w:t>
            </w:r>
            <w:r w:rsidRPr="0020003D">
              <w:rPr>
                <w:sz w:val="18"/>
                <w:lang w:val="cs-CZ"/>
              </w:rPr>
              <w:t>důsledku čerpání vody na základě nejhoršího měsíce ve vykazovaném roce nebo období.</w:t>
            </w:r>
          </w:p>
        </w:tc>
        <w:tc>
          <w:tcPr>
            <w:tcW w:w="1212" w:type="pct"/>
          </w:tcPr>
          <w:p w:rsidR="0021207E" w:rsidRPr="0020003D" w:rsidRDefault="00433213">
            <w:pPr>
              <w:spacing w:after="0"/>
              <w:jc w:val="both"/>
              <w:rPr>
                <w:b/>
                <w:smallCaps/>
                <w:sz w:val="18"/>
                <w:szCs w:val="18"/>
                <w:lang w:val="cs-CZ"/>
              </w:rPr>
            </w:pPr>
            <w:r w:rsidRPr="0020003D">
              <w:rPr>
                <w:sz w:val="18"/>
                <w:lang w:val="cs-CZ"/>
              </w:rPr>
              <w:t>Informace poskytované na úrovni oblasti povodí.</w:t>
            </w:r>
          </w:p>
        </w:tc>
      </w:tr>
      <w:tr w:rsidR="0021207E" w:rsidRPr="005D233E">
        <w:trPr>
          <w:cantSplit/>
        </w:trPr>
        <w:tc>
          <w:tcPr>
            <w:tcW w:w="278" w:type="pct"/>
          </w:tcPr>
          <w:p w:rsidR="0021207E" w:rsidRPr="0020003D" w:rsidRDefault="00433213">
            <w:pPr>
              <w:spacing w:after="0"/>
              <w:jc w:val="both"/>
              <w:rPr>
                <w:b/>
                <w:smallCaps/>
                <w:sz w:val="18"/>
                <w:szCs w:val="18"/>
                <w:lang w:val="cs-CZ"/>
              </w:rPr>
            </w:pPr>
            <w:r w:rsidRPr="0020003D">
              <w:rPr>
                <w:sz w:val="18"/>
                <w:lang w:val="cs-CZ"/>
              </w:rPr>
              <w:t>3</w:t>
            </w:r>
          </w:p>
        </w:tc>
        <w:tc>
          <w:tcPr>
            <w:tcW w:w="913" w:type="pct"/>
          </w:tcPr>
          <w:p w:rsidR="0021207E" w:rsidRPr="0020003D" w:rsidRDefault="00433213">
            <w:pPr>
              <w:spacing w:after="0"/>
              <w:jc w:val="both"/>
              <w:rPr>
                <w:b/>
                <w:smallCaps/>
                <w:sz w:val="18"/>
                <w:szCs w:val="18"/>
                <w:lang w:val="cs-CZ"/>
              </w:rPr>
            </w:pPr>
            <w:r w:rsidRPr="0020003D">
              <w:rPr>
                <w:b/>
                <w:sz w:val="18"/>
                <w:lang w:val="cs-CZ"/>
              </w:rPr>
              <w:t>Odběr vody podle zdroje</w:t>
            </w:r>
          </w:p>
        </w:tc>
        <w:tc>
          <w:tcPr>
            <w:tcW w:w="519" w:type="pct"/>
          </w:tcPr>
          <w:p w:rsidR="0021207E" w:rsidRPr="0020003D" w:rsidRDefault="00433213">
            <w:pPr>
              <w:spacing w:after="0"/>
              <w:jc w:val="both"/>
              <w:rPr>
                <w:b/>
                <w:smallCaps/>
                <w:sz w:val="18"/>
                <w:szCs w:val="18"/>
                <w:lang w:val="cs-CZ"/>
              </w:rPr>
            </w:pPr>
            <w:r w:rsidRPr="0020003D">
              <w:rPr>
                <w:sz w:val="18"/>
                <w:lang w:val="cs-CZ"/>
              </w:rPr>
              <w:t>Diagram, tabulka nebo mapa</w:t>
            </w:r>
          </w:p>
        </w:tc>
        <w:tc>
          <w:tcPr>
            <w:tcW w:w="779" w:type="pct"/>
          </w:tcPr>
          <w:p w:rsidR="0021207E" w:rsidRPr="0020003D" w:rsidRDefault="00433213">
            <w:pPr>
              <w:spacing w:after="0"/>
              <w:jc w:val="both"/>
              <w:rPr>
                <w:b/>
                <w:smallCaps/>
                <w:sz w:val="18"/>
                <w:szCs w:val="18"/>
                <w:lang w:val="cs-CZ"/>
              </w:rPr>
            </w:pPr>
            <w:r w:rsidRPr="0020003D">
              <w:rPr>
                <w:sz w:val="18"/>
                <w:lang w:val="cs-CZ"/>
              </w:rPr>
              <w:t xml:space="preserve">EU/MS/RBD </w:t>
            </w:r>
          </w:p>
        </w:tc>
        <w:tc>
          <w:tcPr>
            <w:tcW w:w="1299" w:type="pct"/>
          </w:tcPr>
          <w:p w:rsidR="0021207E" w:rsidRPr="0020003D" w:rsidRDefault="00433213">
            <w:pPr>
              <w:spacing w:after="0"/>
              <w:jc w:val="both"/>
              <w:rPr>
                <w:b/>
                <w:smallCaps/>
                <w:sz w:val="18"/>
                <w:szCs w:val="18"/>
                <w:lang w:val="cs-CZ"/>
              </w:rPr>
            </w:pPr>
            <w:r w:rsidRPr="0020003D">
              <w:rPr>
                <w:sz w:val="18"/>
                <w:lang w:val="cs-CZ"/>
              </w:rPr>
              <w:t>Podíl odběru ze zdrojů povrchových vod a zdrojů podzemních vod</w:t>
            </w:r>
          </w:p>
        </w:tc>
        <w:tc>
          <w:tcPr>
            <w:tcW w:w="1212" w:type="pct"/>
          </w:tcPr>
          <w:p w:rsidR="0021207E" w:rsidRPr="0020003D" w:rsidRDefault="00433213">
            <w:pPr>
              <w:spacing w:after="0"/>
              <w:jc w:val="both"/>
              <w:rPr>
                <w:b/>
                <w:smallCaps/>
                <w:sz w:val="18"/>
                <w:szCs w:val="18"/>
                <w:lang w:val="cs-CZ"/>
              </w:rPr>
            </w:pPr>
            <w:r w:rsidRPr="0020003D">
              <w:rPr>
                <w:sz w:val="18"/>
                <w:lang w:val="cs-CZ"/>
              </w:rPr>
              <w:t>Informace poskytované na úrovni oblasti povodí nebo dílčí jednotky</w:t>
            </w:r>
            <w:r w:rsidR="008B3D49" w:rsidRPr="0020003D">
              <w:rPr>
                <w:sz w:val="18"/>
                <w:lang w:val="cs-CZ"/>
              </w:rPr>
              <w:t xml:space="preserve"> s </w:t>
            </w:r>
            <w:r w:rsidRPr="0020003D">
              <w:rPr>
                <w:sz w:val="18"/>
                <w:lang w:val="cs-CZ"/>
              </w:rPr>
              <w:t>ročním nebo měsíčním rozlišením.</w:t>
            </w:r>
          </w:p>
        </w:tc>
      </w:tr>
      <w:tr w:rsidR="0021207E" w:rsidRPr="0020003D">
        <w:trPr>
          <w:cantSplit/>
        </w:trPr>
        <w:tc>
          <w:tcPr>
            <w:tcW w:w="278" w:type="pct"/>
          </w:tcPr>
          <w:p w:rsidR="0021207E" w:rsidRPr="0020003D" w:rsidRDefault="00433213">
            <w:pPr>
              <w:spacing w:after="0"/>
              <w:jc w:val="both"/>
              <w:rPr>
                <w:b/>
                <w:smallCaps/>
                <w:sz w:val="18"/>
                <w:szCs w:val="18"/>
                <w:lang w:val="cs-CZ"/>
              </w:rPr>
            </w:pPr>
            <w:r w:rsidRPr="0020003D">
              <w:rPr>
                <w:sz w:val="18"/>
                <w:lang w:val="cs-CZ"/>
              </w:rPr>
              <w:t>4</w:t>
            </w:r>
          </w:p>
        </w:tc>
        <w:tc>
          <w:tcPr>
            <w:tcW w:w="913" w:type="pct"/>
          </w:tcPr>
          <w:p w:rsidR="0021207E" w:rsidRPr="0020003D" w:rsidRDefault="00433213">
            <w:pPr>
              <w:spacing w:after="0"/>
              <w:jc w:val="both"/>
              <w:rPr>
                <w:b/>
                <w:smallCaps/>
                <w:sz w:val="18"/>
                <w:szCs w:val="18"/>
                <w:lang w:val="cs-CZ"/>
              </w:rPr>
            </w:pPr>
            <w:r w:rsidRPr="0020003D">
              <w:rPr>
                <w:b/>
                <w:sz w:val="18"/>
                <w:lang w:val="cs-CZ"/>
              </w:rPr>
              <w:t>Trendy ve využívání vody podle odvětví</w:t>
            </w:r>
          </w:p>
        </w:tc>
        <w:tc>
          <w:tcPr>
            <w:tcW w:w="519" w:type="pct"/>
          </w:tcPr>
          <w:p w:rsidR="0021207E" w:rsidRPr="0020003D" w:rsidRDefault="00433213">
            <w:pPr>
              <w:spacing w:after="0"/>
              <w:jc w:val="both"/>
              <w:rPr>
                <w:b/>
                <w:smallCaps/>
                <w:sz w:val="18"/>
                <w:szCs w:val="18"/>
                <w:lang w:val="cs-CZ"/>
              </w:rPr>
            </w:pPr>
            <w:r w:rsidRPr="0020003D">
              <w:rPr>
                <w:sz w:val="18"/>
                <w:lang w:val="cs-CZ"/>
              </w:rPr>
              <w:t>Diagram, tabulka nebo mapa</w:t>
            </w:r>
          </w:p>
        </w:tc>
        <w:tc>
          <w:tcPr>
            <w:tcW w:w="779" w:type="pct"/>
          </w:tcPr>
          <w:p w:rsidR="0021207E" w:rsidRPr="0020003D" w:rsidRDefault="00433213">
            <w:pPr>
              <w:spacing w:after="0"/>
              <w:jc w:val="both"/>
              <w:rPr>
                <w:b/>
                <w:smallCaps/>
                <w:sz w:val="18"/>
                <w:szCs w:val="18"/>
                <w:lang w:val="cs-CZ"/>
              </w:rPr>
            </w:pPr>
            <w:r w:rsidRPr="0020003D">
              <w:rPr>
                <w:sz w:val="18"/>
                <w:lang w:val="cs-CZ"/>
              </w:rPr>
              <w:t>EU/MS/RBD</w:t>
            </w:r>
          </w:p>
        </w:tc>
        <w:tc>
          <w:tcPr>
            <w:tcW w:w="1299" w:type="pct"/>
          </w:tcPr>
          <w:p w:rsidR="0021207E" w:rsidRPr="0020003D" w:rsidRDefault="00433213">
            <w:pPr>
              <w:spacing w:after="0"/>
              <w:jc w:val="both"/>
              <w:rPr>
                <w:b/>
                <w:smallCaps/>
                <w:sz w:val="18"/>
                <w:szCs w:val="18"/>
                <w:lang w:val="cs-CZ"/>
              </w:rPr>
            </w:pPr>
            <w:r w:rsidRPr="0020003D">
              <w:rPr>
                <w:sz w:val="18"/>
                <w:lang w:val="cs-CZ"/>
              </w:rPr>
              <w:t>Trendy ve využívání vody podle odvětví. Určení hlavních uživatelů vody</w:t>
            </w:r>
            <w:r w:rsidR="008B3D49" w:rsidRPr="0020003D">
              <w:rPr>
                <w:sz w:val="18"/>
                <w:lang w:val="cs-CZ"/>
              </w:rPr>
              <w:t xml:space="preserve"> v </w:t>
            </w:r>
            <w:r w:rsidRPr="0020003D">
              <w:rPr>
                <w:sz w:val="18"/>
                <w:lang w:val="cs-CZ"/>
              </w:rPr>
              <w:t>Evropě.</w:t>
            </w:r>
          </w:p>
        </w:tc>
        <w:tc>
          <w:tcPr>
            <w:tcW w:w="1212" w:type="pct"/>
          </w:tcPr>
          <w:p w:rsidR="0021207E" w:rsidRPr="0020003D" w:rsidRDefault="00433213">
            <w:pPr>
              <w:spacing w:after="0"/>
              <w:jc w:val="both"/>
              <w:rPr>
                <w:b/>
                <w:smallCaps/>
                <w:sz w:val="18"/>
                <w:szCs w:val="18"/>
                <w:lang w:val="cs-CZ"/>
              </w:rPr>
            </w:pPr>
            <w:r w:rsidRPr="0020003D">
              <w:rPr>
                <w:sz w:val="18"/>
                <w:lang w:val="cs-CZ"/>
              </w:rPr>
              <w:t>Informace poskytované na úrovni oblasti povodí.</w:t>
            </w:r>
          </w:p>
        </w:tc>
      </w:tr>
      <w:tr w:rsidR="0021207E" w:rsidRPr="0020003D">
        <w:trPr>
          <w:cantSplit/>
        </w:trPr>
        <w:tc>
          <w:tcPr>
            <w:tcW w:w="278" w:type="pct"/>
          </w:tcPr>
          <w:p w:rsidR="0021207E" w:rsidRPr="0020003D" w:rsidRDefault="00433213">
            <w:pPr>
              <w:spacing w:after="0"/>
              <w:jc w:val="both"/>
              <w:rPr>
                <w:sz w:val="18"/>
                <w:szCs w:val="18"/>
                <w:lang w:val="cs-CZ"/>
              </w:rPr>
            </w:pPr>
            <w:r w:rsidRPr="0020003D">
              <w:rPr>
                <w:sz w:val="18"/>
                <w:lang w:val="cs-CZ"/>
              </w:rPr>
              <w:t>5</w:t>
            </w:r>
          </w:p>
        </w:tc>
        <w:tc>
          <w:tcPr>
            <w:tcW w:w="913" w:type="pct"/>
          </w:tcPr>
          <w:p w:rsidR="0021207E" w:rsidRPr="0020003D" w:rsidRDefault="00433213">
            <w:pPr>
              <w:spacing w:after="0"/>
              <w:jc w:val="both"/>
              <w:rPr>
                <w:b/>
                <w:smallCaps/>
                <w:sz w:val="18"/>
                <w:szCs w:val="18"/>
                <w:lang w:val="cs-CZ"/>
              </w:rPr>
            </w:pPr>
            <w:r w:rsidRPr="0020003D">
              <w:rPr>
                <w:b/>
                <w:sz w:val="18"/>
                <w:lang w:val="cs-CZ"/>
              </w:rPr>
              <w:t xml:space="preserve">Přehled ztrát a úniků </w:t>
            </w:r>
          </w:p>
        </w:tc>
        <w:tc>
          <w:tcPr>
            <w:tcW w:w="519" w:type="pct"/>
          </w:tcPr>
          <w:p w:rsidR="0021207E" w:rsidRPr="0020003D" w:rsidRDefault="00433213">
            <w:pPr>
              <w:spacing w:after="0"/>
              <w:jc w:val="both"/>
              <w:rPr>
                <w:b/>
                <w:smallCaps/>
                <w:sz w:val="18"/>
                <w:szCs w:val="18"/>
                <w:lang w:val="cs-CZ"/>
              </w:rPr>
            </w:pPr>
            <w:r w:rsidRPr="0020003D">
              <w:rPr>
                <w:sz w:val="18"/>
                <w:lang w:val="cs-CZ"/>
              </w:rPr>
              <w:t>Diagram, tabulka nebo mapa</w:t>
            </w:r>
          </w:p>
        </w:tc>
        <w:tc>
          <w:tcPr>
            <w:tcW w:w="779" w:type="pct"/>
          </w:tcPr>
          <w:p w:rsidR="0021207E" w:rsidRPr="0020003D" w:rsidRDefault="00433213">
            <w:pPr>
              <w:spacing w:after="0"/>
              <w:jc w:val="both"/>
              <w:rPr>
                <w:b/>
                <w:smallCaps/>
                <w:sz w:val="18"/>
                <w:szCs w:val="18"/>
                <w:lang w:val="cs-CZ"/>
              </w:rPr>
            </w:pPr>
            <w:r w:rsidRPr="0020003D">
              <w:rPr>
                <w:sz w:val="18"/>
                <w:lang w:val="cs-CZ"/>
              </w:rPr>
              <w:t>EU/MS/RBD</w:t>
            </w:r>
          </w:p>
        </w:tc>
        <w:tc>
          <w:tcPr>
            <w:tcW w:w="1299" w:type="pct"/>
          </w:tcPr>
          <w:p w:rsidR="0021207E" w:rsidRPr="0020003D" w:rsidRDefault="00433213">
            <w:pPr>
              <w:spacing w:after="0"/>
              <w:jc w:val="both"/>
              <w:rPr>
                <w:b/>
                <w:smallCaps/>
                <w:sz w:val="18"/>
                <w:szCs w:val="18"/>
                <w:lang w:val="cs-CZ"/>
              </w:rPr>
            </w:pPr>
            <w:r w:rsidRPr="0020003D">
              <w:rPr>
                <w:sz w:val="18"/>
                <w:lang w:val="cs-CZ"/>
              </w:rPr>
              <w:t>Přehled ztrát a úniků a trendů směřujících ke zlepšení situace.</w:t>
            </w:r>
          </w:p>
        </w:tc>
        <w:tc>
          <w:tcPr>
            <w:tcW w:w="1212" w:type="pct"/>
          </w:tcPr>
          <w:p w:rsidR="0021207E" w:rsidRPr="0020003D" w:rsidRDefault="00433213">
            <w:pPr>
              <w:spacing w:after="0"/>
              <w:jc w:val="both"/>
              <w:rPr>
                <w:b/>
                <w:smallCaps/>
                <w:sz w:val="18"/>
                <w:szCs w:val="18"/>
                <w:lang w:val="cs-CZ"/>
              </w:rPr>
            </w:pPr>
            <w:r w:rsidRPr="0020003D">
              <w:rPr>
                <w:sz w:val="18"/>
                <w:lang w:val="cs-CZ"/>
              </w:rPr>
              <w:t>Informace poskytované na úrovni oblasti povodí.</w:t>
            </w:r>
          </w:p>
        </w:tc>
      </w:tr>
      <w:tr w:rsidR="0021207E" w:rsidRPr="0020003D">
        <w:trPr>
          <w:cantSplit/>
        </w:trPr>
        <w:tc>
          <w:tcPr>
            <w:tcW w:w="278" w:type="pct"/>
          </w:tcPr>
          <w:p w:rsidR="0021207E" w:rsidRPr="0020003D" w:rsidRDefault="00433213">
            <w:pPr>
              <w:spacing w:after="0"/>
              <w:jc w:val="both"/>
              <w:rPr>
                <w:sz w:val="18"/>
                <w:szCs w:val="18"/>
                <w:lang w:val="cs-CZ"/>
              </w:rPr>
            </w:pPr>
            <w:r w:rsidRPr="0020003D">
              <w:rPr>
                <w:sz w:val="18"/>
                <w:lang w:val="cs-CZ"/>
              </w:rPr>
              <w:t>6</w:t>
            </w:r>
          </w:p>
        </w:tc>
        <w:tc>
          <w:tcPr>
            <w:tcW w:w="913" w:type="pct"/>
          </w:tcPr>
          <w:p w:rsidR="0021207E" w:rsidRPr="0020003D" w:rsidRDefault="00433213">
            <w:pPr>
              <w:spacing w:after="0"/>
              <w:jc w:val="both"/>
              <w:rPr>
                <w:b/>
                <w:smallCaps/>
                <w:sz w:val="18"/>
                <w:szCs w:val="18"/>
                <w:lang w:val="cs-CZ"/>
              </w:rPr>
            </w:pPr>
            <w:r w:rsidRPr="0020003D">
              <w:rPr>
                <w:b/>
                <w:sz w:val="18"/>
                <w:lang w:val="cs-CZ"/>
              </w:rPr>
              <w:t>Převádění, vracení a opětovné používání vody</w:t>
            </w:r>
          </w:p>
        </w:tc>
        <w:tc>
          <w:tcPr>
            <w:tcW w:w="519" w:type="pct"/>
          </w:tcPr>
          <w:p w:rsidR="0021207E" w:rsidRPr="0020003D" w:rsidRDefault="00433213">
            <w:pPr>
              <w:spacing w:after="0"/>
              <w:jc w:val="both"/>
              <w:rPr>
                <w:b/>
                <w:smallCaps/>
                <w:sz w:val="18"/>
                <w:szCs w:val="18"/>
                <w:lang w:val="cs-CZ"/>
              </w:rPr>
            </w:pPr>
            <w:r w:rsidRPr="0020003D">
              <w:rPr>
                <w:sz w:val="18"/>
                <w:lang w:val="cs-CZ"/>
              </w:rPr>
              <w:t>Diagram, tabulka nebo mapa</w:t>
            </w:r>
          </w:p>
        </w:tc>
        <w:tc>
          <w:tcPr>
            <w:tcW w:w="779" w:type="pct"/>
          </w:tcPr>
          <w:p w:rsidR="0021207E" w:rsidRPr="0020003D" w:rsidRDefault="00433213">
            <w:pPr>
              <w:spacing w:after="0"/>
              <w:jc w:val="both"/>
              <w:rPr>
                <w:b/>
                <w:smallCaps/>
                <w:sz w:val="18"/>
                <w:szCs w:val="18"/>
                <w:lang w:val="cs-CZ"/>
              </w:rPr>
            </w:pPr>
            <w:r w:rsidRPr="0020003D">
              <w:rPr>
                <w:sz w:val="18"/>
                <w:lang w:val="cs-CZ"/>
              </w:rPr>
              <w:t>EU/MS/RBD</w:t>
            </w:r>
          </w:p>
        </w:tc>
        <w:tc>
          <w:tcPr>
            <w:tcW w:w="1299" w:type="pct"/>
          </w:tcPr>
          <w:p w:rsidR="0021207E" w:rsidRPr="0020003D" w:rsidRDefault="00433213">
            <w:pPr>
              <w:spacing w:after="0"/>
              <w:jc w:val="both"/>
              <w:rPr>
                <w:b/>
                <w:smallCaps/>
                <w:sz w:val="18"/>
                <w:szCs w:val="18"/>
                <w:lang w:val="cs-CZ"/>
              </w:rPr>
            </w:pPr>
            <w:r w:rsidRPr="0020003D">
              <w:rPr>
                <w:sz w:val="18"/>
                <w:lang w:val="cs-CZ"/>
              </w:rPr>
              <w:t>Přehled vracené vody, množství opětovně používané vody a převádění vody uvnitř povodí a mezi povodími do oblasti povodí a</w:t>
            </w:r>
            <w:r w:rsidR="008B3D49" w:rsidRPr="0020003D">
              <w:rPr>
                <w:sz w:val="18"/>
                <w:lang w:val="cs-CZ"/>
              </w:rPr>
              <w:t xml:space="preserve"> z </w:t>
            </w:r>
            <w:r w:rsidRPr="0020003D">
              <w:rPr>
                <w:sz w:val="18"/>
                <w:lang w:val="cs-CZ"/>
              </w:rPr>
              <w:t>ní (např. do velkých měst)</w:t>
            </w:r>
          </w:p>
        </w:tc>
        <w:tc>
          <w:tcPr>
            <w:tcW w:w="1212" w:type="pct"/>
          </w:tcPr>
          <w:p w:rsidR="0021207E" w:rsidRPr="0020003D" w:rsidRDefault="00433213">
            <w:pPr>
              <w:spacing w:after="0"/>
              <w:jc w:val="both"/>
              <w:rPr>
                <w:b/>
                <w:smallCaps/>
                <w:sz w:val="18"/>
                <w:szCs w:val="18"/>
                <w:lang w:val="cs-CZ"/>
              </w:rPr>
            </w:pPr>
            <w:r w:rsidRPr="0020003D">
              <w:rPr>
                <w:sz w:val="18"/>
                <w:lang w:val="cs-CZ"/>
              </w:rPr>
              <w:t>Informace poskytované na úrovni oblasti povodí.</w:t>
            </w:r>
          </w:p>
        </w:tc>
      </w:tr>
      <w:tr w:rsidR="0021207E" w:rsidRPr="005D233E">
        <w:trPr>
          <w:cantSplit/>
        </w:trPr>
        <w:tc>
          <w:tcPr>
            <w:tcW w:w="278" w:type="pct"/>
          </w:tcPr>
          <w:p w:rsidR="0021207E" w:rsidRPr="0020003D" w:rsidRDefault="00433213">
            <w:pPr>
              <w:spacing w:after="0"/>
              <w:jc w:val="both"/>
              <w:rPr>
                <w:b/>
                <w:smallCaps/>
                <w:sz w:val="18"/>
                <w:szCs w:val="18"/>
                <w:lang w:val="cs-CZ"/>
              </w:rPr>
            </w:pPr>
            <w:r w:rsidRPr="0020003D">
              <w:rPr>
                <w:sz w:val="18"/>
                <w:lang w:val="cs-CZ"/>
              </w:rPr>
              <w:t>7</w:t>
            </w:r>
          </w:p>
        </w:tc>
        <w:tc>
          <w:tcPr>
            <w:tcW w:w="913" w:type="pct"/>
          </w:tcPr>
          <w:p w:rsidR="0021207E" w:rsidRPr="0020003D" w:rsidRDefault="00433213">
            <w:pPr>
              <w:spacing w:after="0"/>
              <w:jc w:val="both"/>
              <w:rPr>
                <w:b/>
                <w:smallCaps/>
                <w:sz w:val="18"/>
                <w:szCs w:val="18"/>
                <w:lang w:val="cs-CZ"/>
              </w:rPr>
            </w:pPr>
            <w:r w:rsidRPr="0020003D">
              <w:rPr>
                <w:b/>
                <w:sz w:val="18"/>
                <w:lang w:val="cs-CZ"/>
              </w:rPr>
              <w:t>Využívání vody a vodní bilance a jejich trendy</w:t>
            </w:r>
          </w:p>
        </w:tc>
        <w:tc>
          <w:tcPr>
            <w:tcW w:w="519" w:type="pct"/>
          </w:tcPr>
          <w:p w:rsidR="0021207E" w:rsidRPr="0020003D" w:rsidRDefault="00433213">
            <w:pPr>
              <w:spacing w:after="0"/>
              <w:jc w:val="both"/>
              <w:rPr>
                <w:b/>
                <w:smallCaps/>
                <w:sz w:val="18"/>
                <w:szCs w:val="18"/>
                <w:lang w:val="cs-CZ"/>
              </w:rPr>
            </w:pPr>
            <w:r w:rsidRPr="0020003D">
              <w:rPr>
                <w:sz w:val="18"/>
                <w:lang w:val="cs-CZ"/>
              </w:rPr>
              <w:t>Diagram, tabulka nebo mapa</w:t>
            </w:r>
          </w:p>
        </w:tc>
        <w:tc>
          <w:tcPr>
            <w:tcW w:w="779" w:type="pct"/>
          </w:tcPr>
          <w:p w:rsidR="0021207E" w:rsidRPr="0020003D" w:rsidRDefault="00433213">
            <w:pPr>
              <w:spacing w:after="0"/>
              <w:jc w:val="both"/>
              <w:rPr>
                <w:b/>
                <w:smallCaps/>
                <w:sz w:val="18"/>
                <w:szCs w:val="18"/>
                <w:lang w:val="cs-CZ"/>
              </w:rPr>
            </w:pPr>
            <w:r w:rsidRPr="0020003D">
              <w:rPr>
                <w:sz w:val="18"/>
                <w:lang w:val="cs-CZ"/>
              </w:rPr>
              <w:t>EU/MS/RBD</w:t>
            </w:r>
          </w:p>
        </w:tc>
        <w:tc>
          <w:tcPr>
            <w:tcW w:w="1299" w:type="pct"/>
          </w:tcPr>
          <w:p w:rsidR="0021207E" w:rsidRPr="0020003D" w:rsidRDefault="00433213">
            <w:pPr>
              <w:spacing w:after="0"/>
              <w:jc w:val="both"/>
              <w:rPr>
                <w:b/>
                <w:smallCaps/>
                <w:sz w:val="18"/>
                <w:szCs w:val="18"/>
                <w:lang w:val="cs-CZ"/>
              </w:rPr>
            </w:pPr>
            <w:r w:rsidRPr="0020003D">
              <w:rPr>
                <w:sz w:val="18"/>
                <w:lang w:val="cs-CZ"/>
              </w:rPr>
              <w:t>Informace o vodní bilanci vyjádřené jako index.</w:t>
            </w:r>
          </w:p>
        </w:tc>
        <w:tc>
          <w:tcPr>
            <w:tcW w:w="1212" w:type="pct"/>
          </w:tcPr>
          <w:p w:rsidR="0021207E" w:rsidRPr="0020003D" w:rsidRDefault="00433213">
            <w:pPr>
              <w:spacing w:after="0"/>
              <w:jc w:val="both"/>
              <w:rPr>
                <w:b/>
                <w:smallCaps/>
                <w:sz w:val="18"/>
                <w:szCs w:val="18"/>
                <w:lang w:val="cs-CZ"/>
              </w:rPr>
            </w:pPr>
            <w:r w:rsidRPr="0020003D">
              <w:rPr>
                <w:sz w:val="18"/>
                <w:lang w:val="cs-CZ"/>
              </w:rPr>
              <w:t>Informace poskytované na úrovni oblasti povodí po dobu pěti let.</w:t>
            </w:r>
          </w:p>
        </w:tc>
      </w:tr>
    </w:tbl>
    <w:p w:rsidR="0021207E" w:rsidRPr="0020003D" w:rsidRDefault="0021207E">
      <w:pPr>
        <w:jc w:val="both"/>
        <w:rPr>
          <w:lang w:val="cs-CZ"/>
        </w:rPr>
      </w:pPr>
    </w:p>
    <w:p w:rsidR="0021207E" w:rsidRPr="0020003D" w:rsidRDefault="00433213">
      <w:pPr>
        <w:pStyle w:val="Nadpis3"/>
        <w:rPr>
          <w:lang w:val="cs-CZ"/>
        </w:rPr>
      </w:pPr>
      <w:bookmarkStart w:id="687" w:name="_Toc388280344"/>
      <w:r w:rsidRPr="0020003D">
        <w:rPr>
          <w:lang w:val="cs-CZ"/>
        </w:rPr>
        <w:t>Obsah zpráv za rok 2016</w:t>
      </w:r>
      <w:bookmarkEnd w:id="687"/>
    </w:p>
    <w:p w:rsidR="0021207E" w:rsidRPr="0020003D" w:rsidRDefault="00433213">
      <w:pPr>
        <w:pStyle w:val="Nadpis4"/>
        <w:rPr>
          <w:lang w:val="cs-CZ"/>
        </w:rPr>
      </w:pPr>
      <w:r w:rsidRPr="0020003D">
        <w:rPr>
          <w:lang w:val="cs-CZ"/>
        </w:rPr>
        <w:t>Nákres schématu</w:t>
      </w:r>
    </w:p>
    <w:p w:rsidR="0021207E" w:rsidRPr="0020003D" w:rsidRDefault="00433213">
      <w:pPr>
        <w:jc w:val="both"/>
        <w:rPr>
          <w:lang w:val="cs-CZ"/>
        </w:rPr>
      </w:pPr>
      <w:r w:rsidRPr="0020003D">
        <w:rPr>
          <w:lang w:val="cs-CZ"/>
        </w:rPr>
        <w:t>Viz příloha 10.7.</w:t>
      </w:r>
    </w:p>
    <w:p w:rsidR="0021207E" w:rsidRPr="0020003D" w:rsidRDefault="00433213">
      <w:pPr>
        <w:pStyle w:val="Nadpis4"/>
        <w:rPr>
          <w:lang w:val="cs-CZ"/>
        </w:rPr>
      </w:pPr>
      <w:r w:rsidRPr="0020003D">
        <w:rPr>
          <w:lang w:val="cs-CZ"/>
        </w:rPr>
        <w:t xml:space="preserve"> Údaje a informace poskytované pomocí schémat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21207E" w:rsidRPr="0020003D">
        <w:tc>
          <w:tcPr>
            <w:tcW w:w="9889" w:type="dxa"/>
          </w:tcPr>
          <w:p w:rsidR="0021207E" w:rsidRPr="0020003D" w:rsidRDefault="00433213">
            <w:pPr>
              <w:spacing w:after="120"/>
              <w:jc w:val="both"/>
              <w:rPr>
                <w:b/>
                <w:szCs w:val="24"/>
                <w:lang w:val="cs-CZ"/>
              </w:rPr>
            </w:pPr>
            <w:r w:rsidRPr="0020003D">
              <w:rPr>
                <w:b/>
                <w:lang w:val="cs-CZ"/>
              </w:rPr>
              <w:t>Schéma: RBMPPoM (pokračování)</w:t>
            </w:r>
          </w:p>
        </w:tc>
      </w:tr>
      <w:tr w:rsidR="0021207E" w:rsidRPr="0020003D">
        <w:tc>
          <w:tcPr>
            <w:tcW w:w="9889" w:type="dxa"/>
          </w:tcPr>
          <w:p w:rsidR="0021207E" w:rsidRPr="0020003D" w:rsidRDefault="00433213">
            <w:pPr>
              <w:spacing w:after="120"/>
              <w:jc w:val="both"/>
              <w:rPr>
                <w:b/>
                <w:i/>
                <w:szCs w:val="24"/>
                <w:lang w:val="cs-CZ"/>
              </w:rPr>
            </w:pPr>
            <w:r w:rsidRPr="0020003D">
              <w:rPr>
                <w:b/>
                <w:i/>
                <w:lang w:val="cs-CZ"/>
              </w:rPr>
              <w:t>Třída WaterQuantity</w:t>
            </w:r>
          </w:p>
          <w:p w:rsidR="0021207E" w:rsidRPr="0020003D" w:rsidRDefault="00433213">
            <w:pPr>
              <w:spacing w:after="120"/>
              <w:jc w:val="both"/>
              <w:rPr>
                <w:i/>
                <w:szCs w:val="24"/>
                <w:lang w:val="cs-CZ"/>
              </w:rPr>
            </w:pPr>
            <w:r w:rsidRPr="0020003D">
              <w:rPr>
                <w:b/>
                <w:i/>
                <w:lang w:val="cs-CZ"/>
              </w:rPr>
              <w:t>Vlastnosti:</w:t>
            </w:r>
            <w:r w:rsidRPr="0020003D">
              <w:rPr>
                <w:lang w:val="cs-CZ"/>
              </w:rPr>
              <w:t xml:space="preserve"> </w:t>
            </w:r>
            <w:r w:rsidRPr="0020003D">
              <w:rPr>
                <w:i/>
                <w:lang w:val="cs-CZ"/>
              </w:rPr>
              <w:t>maxOccurs =1 minOccurs = 1</w:t>
            </w:r>
          </w:p>
        </w:tc>
      </w:tr>
      <w:tr w:rsidR="0021207E" w:rsidRPr="005D233E">
        <w:tc>
          <w:tcPr>
            <w:tcW w:w="9889" w:type="dxa"/>
          </w:tcPr>
          <w:p w:rsidR="0021207E" w:rsidRPr="0020003D" w:rsidRDefault="00433213">
            <w:pPr>
              <w:spacing w:after="120"/>
              <w:jc w:val="both"/>
              <w:rPr>
                <w:b/>
                <w:smallCaps/>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wqPressure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YesNoCode_Enum: Yes, No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byl odběr vody (chápaný jako spotřební využívání nebo čistá spotřeba) identifikován jako významný vliv na úrovni oblasti povodí (nebo ve významných částech oblasti povodí). </w:t>
            </w:r>
          </w:p>
        </w:tc>
      </w:tr>
      <w:tr w:rsidR="0021207E" w:rsidRPr="005D233E">
        <w:tc>
          <w:tcPr>
            <w:tcW w:w="9889" w:type="dxa"/>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reportedUnderSoEQuantity</w:t>
            </w:r>
          </w:p>
          <w:p w:rsidR="0021207E" w:rsidRPr="0020003D" w:rsidRDefault="00433213">
            <w:pPr>
              <w:spacing w:after="120"/>
              <w:jc w:val="both"/>
              <w:rPr>
                <w:szCs w:val="24"/>
                <w:lang w:val="cs-CZ"/>
              </w:rPr>
            </w:pPr>
            <w:r w:rsidRPr="0020003D">
              <w:rPr>
                <w:b/>
                <w:lang w:val="cs-CZ"/>
              </w:rPr>
              <w:t>Typ pole / aspekty / vztah</w:t>
            </w:r>
            <w:r w:rsidRPr="0020003D">
              <w:rPr>
                <w:lang w:val="cs-CZ"/>
              </w:rPr>
              <w:t xml:space="preserve">: YesNoCode_Enum: Yes, No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informace o odběru vody (chápaném jako spotřební využívání nebo čistá spotřeba) byly</w:t>
            </w:r>
            <w:r w:rsidR="008B3D49" w:rsidRPr="0020003D">
              <w:rPr>
                <w:lang w:val="cs-CZ"/>
              </w:rPr>
              <w:t xml:space="preserve"> v </w:t>
            </w:r>
            <w:r w:rsidRPr="0020003D">
              <w:rPr>
                <w:lang w:val="cs-CZ"/>
              </w:rPr>
              <w:t>minulosti zahrnuty do údajů o množství vody</w:t>
            </w:r>
            <w:r w:rsidR="008B3D49" w:rsidRPr="0020003D">
              <w:rPr>
                <w:lang w:val="cs-CZ"/>
              </w:rPr>
              <w:t xml:space="preserve"> v </w:t>
            </w:r>
            <w:r w:rsidRPr="0020003D">
              <w:rPr>
                <w:lang w:val="cs-CZ"/>
              </w:rPr>
              <w:t>rámci zpráv o stavu životního prostředí.</w:t>
            </w:r>
          </w:p>
          <w:p w:rsidR="0021207E" w:rsidRPr="0020003D" w:rsidRDefault="00433213">
            <w:pPr>
              <w:spacing w:after="120"/>
              <w:jc w:val="both"/>
              <w:rPr>
                <w:szCs w:val="24"/>
                <w:lang w:val="cs-CZ"/>
              </w:rPr>
            </w:pPr>
            <w:r w:rsidRPr="0020003D">
              <w:rPr>
                <w:lang w:val="cs-CZ"/>
              </w:rPr>
              <w:t>Pokud je uvedeno „Yes“, není nutné poskytovat žádné další informace týkající se indexu WEI+.</w:t>
            </w:r>
          </w:p>
        </w:tc>
      </w:tr>
      <w:tr w:rsidR="0021207E" w:rsidRPr="005D233E">
        <w:tc>
          <w:tcPr>
            <w:tcW w:w="9889" w:type="dxa"/>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weiNational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NumberDecimal0100Type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Dobrovolné. Uveďte roční index spotřeby vody (WEI+) vyjádřený jako procentní podíl na vnitrostátní úrovni pro poslední dostupný referenční rok nebo jako průměr za poslední pětiletého období.</w:t>
            </w:r>
          </w:p>
        </w:tc>
      </w:tr>
      <w:tr w:rsidR="0021207E" w:rsidRPr="005D233E">
        <w:tc>
          <w:tcPr>
            <w:tcW w:w="9889" w:type="dxa"/>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weiNationalYear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YearRangeType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poslední dostupný referenční rok (ve formátu RRRR) nebo pětileté období (ve formátu RRRR--RRRR) použité při výpočtu ročního WEI+ na vnitrostátní úrovni, jak je uvedeno ve weiNational.</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Kontrola prvku: musí se uvádět ve formátu RRRR (za jeden rok) nebo RRRR--RRRR (za období). </w:t>
            </w:r>
          </w:p>
          <w:p w:rsidR="0021207E" w:rsidRPr="0020003D" w:rsidRDefault="00433213">
            <w:pPr>
              <w:spacing w:after="120"/>
              <w:jc w:val="both"/>
              <w:rPr>
                <w:b/>
                <w:szCs w:val="24"/>
                <w:lang w:val="cs-CZ"/>
              </w:rPr>
            </w:pPr>
            <w:r w:rsidRPr="0020003D">
              <w:rPr>
                <w:lang w:val="cs-CZ"/>
              </w:rPr>
              <w:t>Podmíněná kontrola: uveďte, pokud se vykazuje weiNational.</w:t>
            </w:r>
          </w:p>
        </w:tc>
      </w:tr>
      <w:tr w:rsidR="0021207E" w:rsidRPr="005D233E">
        <w:tc>
          <w:tcPr>
            <w:tcW w:w="9889" w:type="dxa"/>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weiRBD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NumberDecimal0100Type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byl odběr vody určen jako významný vliv na úrovni oblasti povodí, uveďte roční WEI+ vyjádřený jako procentní podíl na úrovni oblasti povodí za poslední dostupný referenční rok nebo jako průměr za poslední dostupné pětileté období. Pokud nelze uvést hodnotu weiRBD, uveďte „0“ a alternativní ukazatel u wqAlternativeIndicatorReference níže.</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wqPressure „Yes“ a reportedUnderSoEQuantity je „Other“.</w:t>
            </w:r>
          </w:p>
        </w:tc>
      </w:tr>
      <w:tr w:rsidR="0021207E" w:rsidRPr="0020003D">
        <w:tc>
          <w:tcPr>
            <w:tcW w:w="9889" w:type="dxa"/>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weiRBDYear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YearRangeType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byl odběr vody určen jako významný vliv na úrovni oblasti povodí, uveďte poslední referenční rok (ve formátu RRRR) nebo pětileté období (ve formátu RRRR--RRRR) použité při výpočtu ročního WEI+ na úrovni oblasti povodí, jak je uvedeno ve weiRBD.</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Kontrola prvku: musí se uvádět ve formátu RRRR (za jeden rok) nebo RRRR--RRRR (za období). </w:t>
            </w:r>
          </w:p>
          <w:p w:rsidR="0021207E" w:rsidRPr="0020003D" w:rsidRDefault="00433213">
            <w:pPr>
              <w:spacing w:after="120"/>
              <w:jc w:val="both"/>
              <w:rPr>
                <w:b/>
                <w:szCs w:val="24"/>
                <w:lang w:val="cs-CZ"/>
              </w:rPr>
            </w:pPr>
            <w:r w:rsidRPr="0020003D">
              <w:rPr>
                <w:lang w:val="cs-CZ"/>
              </w:rPr>
              <w:t>Podmíněná kontrola: Uveďte, pokud je wqPressure „Yes“, reportedUnderSoEQuantity je „No“ a weiRBD není nula.</w:t>
            </w:r>
          </w:p>
        </w:tc>
      </w:tr>
      <w:tr w:rsidR="0021207E" w:rsidRPr="005D233E">
        <w:tc>
          <w:tcPr>
            <w:tcW w:w="9889" w:type="dxa"/>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weiWorst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NumberDecimal0100Type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byl odběr vody určen jako významný vliv na úrovni oblasti povodí, uveďte WEI+ pro nejhorší měsíc vyjádřený jako procentní podíl na úrovni oblasti povodí. Uvádění WEI+ pro nejhorší měsíc není požadováno</w:t>
            </w:r>
            <w:r w:rsidR="008B3D49" w:rsidRPr="0020003D">
              <w:rPr>
                <w:lang w:val="cs-CZ"/>
              </w:rPr>
              <w:t xml:space="preserve"> v </w:t>
            </w:r>
            <w:r w:rsidRPr="0020003D">
              <w:rPr>
                <w:lang w:val="cs-CZ"/>
              </w:rPr>
              <w:t>případech, kdy nedostatek vody netvoří sezónní vzorec.</w:t>
            </w:r>
            <w:r w:rsidR="002B634B" w:rsidRPr="0020003D">
              <w:rPr>
                <w:lang w:val="cs-CZ"/>
              </w:rPr>
              <w:t xml:space="preserve"> V </w:t>
            </w:r>
            <w:r w:rsidRPr="0020003D">
              <w:rPr>
                <w:lang w:val="cs-CZ"/>
              </w:rPr>
              <w:t>takovém případě uveďte „0“.</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Podmíněná kontrola: Uveďte, pokud je wqPressure „Yes“ a reportedUnderSoEQuantity je „Other“. </w:t>
            </w:r>
          </w:p>
        </w:tc>
      </w:tr>
      <w:tr w:rsidR="0021207E" w:rsidRPr="005D233E">
        <w:tc>
          <w:tcPr>
            <w:tcW w:w="9889" w:type="dxa"/>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weiWorstMonth</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YearMonthType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byl odběr vody určen jako významný vliv na úrovni oblasti povodí, uveďte nejhorší měsíc roku (ve formátu RRRR-MM) použitý při výpočtu WEI+ za nejhorší měsíc na úrovni oblasti povodí. Uvádění WEI+ pro nejhorší měsíc není požadováno</w:t>
            </w:r>
            <w:r w:rsidR="008B3D49" w:rsidRPr="0020003D">
              <w:rPr>
                <w:lang w:val="cs-CZ"/>
              </w:rPr>
              <w:t xml:space="preserve"> v </w:t>
            </w:r>
            <w:r w:rsidRPr="0020003D">
              <w:rPr>
                <w:lang w:val="cs-CZ"/>
              </w:rPr>
              <w:t>případech, kdy nedostatek vody netvoří sezónní vzorec.</w:t>
            </w:r>
            <w:r w:rsidR="00A83D7F" w:rsidRPr="0020003D">
              <w:rPr>
                <w:lang w:val="cs-CZ"/>
              </w:rPr>
              <w:t xml:space="preserve"> </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Kontrola prvku: weiWorstMonth se musí vykazovat ve formátu RRRR-MM. </w:t>
            </w:r>
          </w:p>
          <w:p w:rsidR="0021207E" w:rsidRPr="0020003D" w:rsidRDefault="00433213">
            <w:pPr>
              <w:spacing w:after="120"/>
              <w:jc w:val="both"/>
              <w:rPr>
                <w:b/>
                <w:szCs w:val="24"/>
                <w:lang w:val="cs-CZ"/>
              </w:rPr>
            </w:pPr>
            <w:r w:rsidRPr="0020003D">
              <w:rPr>
                <w:lang w:val="cs-CZ"/>
              </w:rPr>
              <w:t>Podmíněná kontrola: Uveďte, pokud je wqPressure „Yes“, reportedUnderSoEQuantity je „No“ a weiWorst není „0“.</w:t>
            </w:r>
          </w:p>
        </w:tc>
      </w:tr>
      <w:tr w:rsidR="0021207E" w:rsidRPr="0020003D">
        <w:tc>
          <w:tcPr>
            <w:tcW w:w="9889" w:type="dxa"/>
          </w:tcPr>
          <w:p w:rsidR="0021207E" w:rsidRPr="0020003D" w:rsidRDefault="00433213">
            <w:pPr>
              <w:spacing w:after="120"/>
              <w:jc w:val="both"/>
              <w:rPr>
                <w:b/>
                <w:szCs w:val="24"/>
                <w:lang w:val="cs-CZ"/>
              </w:rPr>
            </w:pPr>
            <w:r w:rsidRPr="0020003D">
              <w:rPr>
                <w:b/>
                <w:lang w:val="cs-CZ"/>
              </w:rPr>
              <w:t>Prvek schématu</w:t>
            </w:r>
            <w:r w:rsidRPr="0020003D">
              <w:rPr>
                <w:lang w:val="cs-CZ"/>
              </w:rPr>
              <w:t>: wqAlternativeIndicatorReference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byl odběr vody určen jako významný vliv na úrovni oblasti povodí, ale hodnoty WEI+ nelze na úrovni oblasti povodí vykazovat, uveďte odkaz na dokumenty,</w:t>
            </w:r>
            <w:r w:rsidR="008B3D49" w:rsidRPr="0020003D">
              <w:rPr>
                <w:lang w:val="cs-CZ"/>
              </w:rPr>
              <w:t xml:space="preserve"> v </w:t>
            </w:r>
            <w:r w:rsidRPr="0020003D">
              <w:rPr>
                <w:lang w:val="cs-CZ"/>
              </w:rPr>
              <w:t>nichž jsou stanoveny alternativní ukazatele nebo ekvivalentní vodní bilance. Uveďte odkaz nebo hypertextový odkaz na příslušný dokument a oddíl, kde lze najít specifické informace. Tyto informace musí být nahrány do systému WISE nebo zpřístupněny na internetu.</w:t>
            </w:r>
          </w:p>
          <w:p w:rsidR="0021207E" w:rsidRPr="0020003D" w:rsidRDefault="00433213">
            <w:pPr>
              <w:spacing w:after="120"/>
              <w:jc w:val="both"/>
              <w:rPr>
                <w:szCs w:val="24"/>
                <w:lang w:val="cs-CZ"/>
              </w:rPr>
            </w:pPr>
            <w:r w:rsidRPr="0020003D">
              <w:rPr>
                <w:lang w:val="cs-CZ"/>
              </w:rPr>
              <w:t>Pokyny</w:t>
            </w:r>
            <w:r w:rsidR="008B3D49" w:rsidRPr="0020003D">
              <w:rPr>
                <w:lang w:val="cs-CZ"/>
              </w:rPr>
              <w:t xml:space="preserve"> k </w:t>
            </w:r>
            <w:r w:rsidRPr="0020003D">
              <w:rPr>
                <w:lang w:val="cs-CZ"/>
              </w:rPr>
              <w:t>pojmenování souborů a dokumentů, které mají být nahrány do systému WISE, jsou uvedeny</w:t>
            </w:r>
            <w:r w:rsidR="008B3D49" w:rsidRPr="0020003D">
              <w:rPr>
                <w:lang w:val="cs-CZ"/>
              </w:rPr>
              <w:t xml:space="preserve"> v </w:t>
            </w:r>
            <w:r w:rsidRPr="0020003D">
              <w:rPr>
                <w:lang w:val="cs-CZ"/>
              </w:rPr>
              <w:t xml:space="preserve">uživatelské příručce pro zadávání informací do systému WISE (viz příloha 6). </w:t>
            </w:r>
          </w:p>
          <w:p w:rsidR="0021207E" w:rsidRPr="0020003D" w:rsidRDefault="00433213">
            <w:pPr>
              <w:spacing w:after="120"/>
              <w:jc w:val="both"/>
              <w:rPr>
                <w:szCs w:val="24"/>
                <w:lang w:val="cs-CZ"/>
              </w:rPr>
            </w:pPr>
            <w:r w:rsidRPr="0020003D">
              <w:rPr>
                <w:lang w:val="cs-CZ"/>
              </w:rPr>
              <w:t>Pokud je uveden hypertextový odkaz na informace uložené na serveru členského státu, musí členský stát zaručit, že hypertextový odkaz zůstane stabilní a aktivní po dobu šesti let od podání zprávy a že informace, na které se odkazuje, nebudou revidovány ani aktualizovány.</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wqPressure „Yes“, reportedUnderSoEQuantity je „No“ a weiRBD je „0“.</w:t>
            </w:r>
          </w:p>
        </w:tc>
      </w:tr>
      <w:tr w:rsidR="0021207E" w:rsidRPr="005D233E">
        <w:tc>
          <w:tcPr>
            <w:tcW w:w="9889" w:type="dxa"/>
            <w:tcBorders>
              <w:top w:val="single" w:sz="4" w:space="0" w:color="auto"/>
              <w:left w:val="single" w:sz="4" w:space="0" w:color="auto"/>
              <w:bottom w:val="single" w:sz="4" w:space="0" w:color="auto"/>
              <w:right w:val="single" w:sz="4" w:space="0" w:color="auto"/>
            </w:tcBorders>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wqVolumeReferenceYear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YearRangeType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Podmíněné. Pokud byl odběr vody určen jako významný vliv na úrovni oblasti povodí, uveďte referenční rok (ve formátu RRRR) nebo pětileté období (ve formátu RRRR--RRRR) použité</w:t>
            </w:r>
            <w:r w:rsidR="008B3D49" w:rsidRPr="0020003D">
              <w:rPr>
                <w:lang w:val="cs-CZ"/>
              </w:rPr>
              <w:t xml:space="preserve"> v </w:t>
            </w:r>
            <w:r w:rsidRPr="0020003D">
              <w:rPr>
                <w:lang w:val="cs-CZ"/>
              </w:rPr>
              <w:t>odhadech spotřeby vody nebo hodnoty nespotřebního používání, dovozu či vývozu.</w:t>
            </w:r>
            <w:r w:rsidRPr="0020003D">
              <w:rPr>
                <w:b/>
                <w:lang w:val="cs-CZ"/>
              </w:rPr>
              <w:t xml:space="preserve"> </w:t>
            </w:r>
          </w:p>
          <w:p w:rsidR="0021207E" w:rsidRPr="0020003D" w:rsidRDefault="00433213">
            <w:pPr>
              <w:spacing w:after="120"/>
              <w:jc w:val="both"/>
              <w:rPr>
                <w:szCs w:val="24"/>
                <w:lang w:val="cs-CZ"/>
              </w:rPr>
            </w:pPr>
            <w:r w:rsidRPr="0020003D">
              <w:rPr>
                <w:b/>
                <w:lang w:val="cs-CZ"/>
              </w:rPr>
              <w:t>Kontroly kvality</w:t>
            </w:r>
            <w:r w:rsidRPr="0020003D">
              <w:rPr>
                <w:lang w:val="cs-CZ"/>
              </w:rPr>
              <w:t>:</w:t>
            </w:r>
            <w:r w:rsidRPr="0020003D">
              <w:rPr>
                <w:b/>
                <w:lang w:val="cs-CZ"/>
              </w:rPr>
              <w:t xml:space="preserve"> </w:t>
            </w:r>
            <w:r w:rsidRPr="0020003D">
              <w:rPr>
                <w:lang w:val="cs-CZ"/>
              </w:rPr>
              <w:t xml:space="preserve">Kontrola prvku: musí se uvádět ve formátu RRRR (za jeden rok) nebo RRRR--RRRR (za období). </w:t>
            </w:r>
          </w:p>
          <w:p w:rsidR="0021207E" w:rsidRPr="0020003D" w:rsidRDefault="00433213">
            <w:pPr>
              <w:spacing w:after="120"/>
              <w:jc w:val="both"/>
              <w:rPr>
                <w:szCs w:val="24"/>
                <w:lang w:val="cs-CZ"/>
              </w:rPr>
            </w:pPr>
            <w:r w:rsidRPr="0020003D">
              <w:rPr>
                <w:lang w:val="cs-CZ"/>
              </w:rPr>
              <w:t>Podmíněná kontrola: Uveďte, pokud je wqPressure „Yes“ a reportedUnderSoEQuantity je „Other“.</w:t>
            </w:r>
          </w:p>
        </w:tc>
      </w:tr>
      <w:tr w:rsidR="0021207E" w:rsidRPr="005D233E">
        <w:tc>
          <w:tcPr>
            <w:tcW w:w="9889" w:type="dxa"/>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wqCalculationMethodReference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Pokud byl odběr vody určen jako významný vliv na úrovni oblasti povodí, uveďte odkazy nebo hypertextové odkazy na dokumenty obsahující další podrobnosti o metodě či metodách používaných při odhadu hodnot množství vody pro každý parametr.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_Ref402960445 \r \h  \* MERGEFORMAT </w:instrText>
            </w:r>
            <w:r w:rsidR="00C41810" w:rsidRPr="0020003D">
              <w:rPr>
                <w:lang w:val="cs-CZ"/>
              </w:rPr>
            </w:r>
            <w:r w:rsidR="00C41810" w:rsidRPr="0020003D">
              <w:rPr>
                <w:lang w:val="cs-CZ"/>
              </w:rPr>
              <w:fldChar w:fldCharType="separate"/>
            </w:r>
            <w:r w:rsidRPr="0020003D">
              <w:rPr>
                <w:szCs w:val="24"/>
                <w:lang w:val="cs-CZ"/>
              </w:rPr>
              <w:t>9.4.3.3</w:t>
            </w:r>
            <w:r w:rsidR="00C41810" w:rsidRPr="0020003D">
              <w:rPr>
                <w:lang w:val="cs-CZ"/>
              </w:rPr>
              <w:fldChar w:fldCharType="end"/>
            </w:r>
            <w:r w:rsidRPr="0020003D">
              <w:rPr>
                <w:lang w:val="cs-CZ"/>
              </w:rPr>
              <w:t>.</w:t>
            </w:r>
          </w:p>
          <w:p w:rsidR="0021207E" w:rsidRPr="0020003D" w:rsidRDefault="00433213">
            <w:pPr>
              <w:spacing w:after="120"/>
              <w:jc w:val="both"/>
              <w:rPr>
                <w:szCs w:val="24"/>
                <w:lang w:val="cs-CZ"/>
              </w:rPr>
            </w:pPr>
            <w:r w:rsidRPr="0020003D">
              <w:rPr>
                <w:b/>
                <w:lang w:val="cs-CZ"/>
              </w:rPr>
              <w:t>Kontroly kvality</w:t>
            </w:r>
            <w:r w:rsidRPr="0020003D">
              <w:rPr>
                <w:lang w:val="cs-CZ"/>
              </w:rPr>
              <w:t>: Podmíněná kontrola: Uveďte, pokud je wqPressure „Yes“ a reportedUnderSoEQuantity je „Other“.</w:t>
            </w:r>
          </w:p>
        </w:tc>
      </w:tr>
    </w:tbl>
    <w:p w:rsidR="0021207E" w:rsidRPr="0020003D" w:rsidRDefault="0021207E">
      <w:pPr>
        <w:jc w:val="both"/>
        <w:rPr>
          <w:lang w:val="cs-CZ"/>
        </w:rPr>
      </w:pPr>
    </w:p>
    <w:p w:rsidR="0021207E" w:rsidRPr="0020003D" w:rsidRDefault="00433213">
      <w:pPr>
        <w:jc w:val="both"/>
        <w:rPr>
          <w:lang w:val="cs-CZ"/>
        </w:rPr>
      </w:pPr>
      <w:r w:rsidRPr="0020003D">
        <w:rPr>
          <w:lang w:val="cs-CZ"/>
        </w:rPr>
        <w:t>Následující třída (podřízená</w:t>
      </w:r>
      <w:r w:rsidR="008B3D49" w:rsidRPr="0020003D">
        <w:rPr>
          <w:lang w:val="cs-CZ"/>
        </w:rPr>
        <w:t xml:space="preserve"> k </w:t>
      </w:r>
      <w:r w:rsidRPr="0020003D">
        <w:rPr>
          <w:lang w:val="cs-CZ"/>
        </w:rPr>
        <w:t>WaterQuantity) se používá</w:t>
      </w:r>
      <w:r w:rsidR="008B3D49" w:rsidRPr="0020003D">
        <w:rPr>
          <w:lang w:val="cs-CZ"/>
        </w:rPr>
        <w:t xml:space="preserve"> k </w:t>
      </w:r>
      <w:r w:rsidRPr="0020003D">
        <w:rPr>
          <w:lang w:val="cs-CZ"/>
        </w:rPr>
        <w:t>poskytování informací pro každý</w:t>
      </w:r>
      <w:r w:rsidR="008B3D49" w:rsidRPr="0020003D">
        <w:rPr>
          <w:lang w:val="cs-CZ"/>
        </w:rPr>
        <w:t xml:space="preserve"> z </w:t>
      </w:r>
      <w:r w:rsidRPr="0020003D">
        <w:rPr>
          <w:lang w:val="cs-CZ"/>
        </w:rPr>
        <w:t>jedenácti typů použití množství vody.</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21207E" w:rsidRPr="0020003D">
        <w:tc>
          <w:tcPr>
            <w:tcW w:w="9889" w:type="dxa"/>
            <w:tcBorders>
              <w:top w:val="single" w:sz="4" w:space="0" w:color="auto"/>
              <w:left w:val="single" w:sz="4" w:space="0" w:color="auto"/>
              <w:bottom w:val="single" w:sz="4" w:space="0" w:color="auto"/>
              <w:right w:val="single" w:sz="4" w:space="0" w:color="auto"/>
            </w:tcBorders>
          </w:tcPr>
          <w:p w:rsidR="0021207E" w:rsidRPr="0020003D" w:rsidRDefault="00433213">
            <w:pPr>
              <w:spacing w:after="120"/>
              <w:jc w:val="both"/>
              <w:rPr>
                <w:b/>
                <w:szCs w:val="24"/>
                <w:lang w:val="cs-CZ"/>
              </w:rPr>
            </w:pPr>
            <w:r w:rsidRPr="0020003D">
              <w:rPr>
                <w:b/>
                <w:lang w:val="cs-CZ"/>
              </w:rPr>
              <w:t>Schéma: RBMPPoM (pokračování)</w:t>
            </w:r>
          </w:p>
        </w:tc>
      </w:tr>
      <w:tr w:rsidR="0021207E" w:rsidRPr="0020003D">
        <w:tc>
          <w:tcPr>
            <w:tcW w:w="9889" w:type="dxa"/>
            <w:tcBorders>
              <w:top w:val="single" w:sz="4" w:space="0" w:color="auto"/>
              <w:left w:val="single" w:sz="4" w:space="0" w:color="auto"/>
              <w:bottom w:val="single" w:sz="4" w:space="0" w:color="auto"/>
              <w:right w:val="single" w:sz="4" w:space="0" w:color="auto"/>
            </w:tcBorders>
          </w:tcPr>
          <w:p w:rsidR="0021207E" w:rsidRPr="0020003D" w:rsidRDefault="00433213">
            <w:pPr>
              <w:spacing w:after="120"/>
              <w:jc w:val="both"/>
              <w:rPr>
                <w:b/>
                <w:i/>
                <w:szCs w:val="24"/>
                <w:lang w:val="cs-CZ"/>
              </w:rPr>
            </w:pPr>
            <w:r w:rsidRPr="0020003D">
              <w:rPr>
                <w:b/>
                <w:i/>
                <w:lang w:val="cs-CZ"/>
              </w:rPr>
              <w:t>Třída WQUse</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 xml:space="preserve">maxOccurs: 11 minOccurs: 0 (četnost je 0 </w:t>
            </w:r>
            <w:r w:rsidRPr="0020003D">
              <w:rPr>
                <w:i/>
                <w:u w:val="single"/>
                <w:lang w:val="cs-CZ"/>
              </w:rPr>
              <w:t>nebo</w:t>
            </w:r>
            <w:r w:rsidRPr="0020003D">
              <w:rPr>
                <w:i/>
                <w:lang w:val="cs-CZ"/>
              </w:rPr>
              <w:t xml:space="preserve"> 11)</w:t>
            </w:r>
          </w:p>
          <w:p w:rsidR="0021207E" w:rsidRPr="0020003D" w:rsidRDefault="00433213">
            <w:pPr>
              <w:spacing w:after="120"/>
              <w:jc w:val="both"/>
              <w:rPr>
                <w:i/>
                <w:szCs w:val="24"/>
                <w:lang w:val="cs-CZ"/>
              </w:rPr>
            </w:pPr>
            <w:r w:rsidRPr="0020003D">
              <w:rPr>
                <w:i/>
                <w:lang w:val="cs-CZ"/>
              </w:rPr>
              <w:t>Podmíněná kontrola: Uveďte informace pro jedenáct typů použití množství vody, pokud je wqPressure „Yes“ a reportedUnderSoEQuantity je „No“.</w:t>
            </w:r>
          </w:p>
        </w:tc>
      </w:tr>
      <w:tr w:rsidR="0021207E" w:rsidRPr="0020003D">
        <w:tc>
          <w:tcPr>
            <w:tcW w:w="9889" w:type="dxa"/>
            <w:tcBorders>
              <w:top w:val="single" w:sz="4" w:space="0" w:color="auto"/>
              <w:left w:val="single" w:sz="4" w:space="0" w:color="auto"/>
              <w:bottom w:val="single" w:sz="4" w:space="0" w:color="auto"/>
              <w:right w:val="single" w:sz="4" w:space="0" w:color="auto"/>
            </w:tcBorders>
          </w:tcPr>
          <w:p w:rsidR="0021207E" w:rsidRPr="0020003D" w:rsidRDefault="00433213">
            <w:pPr>
              <w:spacing w:after="120"/>
              <w:jc w:val="both"/>
              <w:rPr>
                <w:szCs w:val="24"/>
                <w:lang w:val="cs-CZ"/>
              </w:rPr>
            </w:pPr>
            <w:r w:rsidRPr="0020003D">
              <w:rPr>
                <w:b/>
                <w:lang w:val="cs-CZ"/>
              </w:rPr>
              <w:t xml:space="preserve">Prvek schématu: </w:t>
            </w:r>
            <w:r w:rsidRPr="0020003D">
              <w:rPr>
                <w:lang w:val="cs-CZ"/>
              </w:rPr>
              <w:t>wqUseType</w:t>
            </w:r>
          </w:p>
          <w:p w:rsidR="0021207E" w:rsidRPr="0020003D" w:rsidRDefault="00433213">
            <w:pPr>
              <w:spacing w:after="120"/>
              <w:jc w:val="both"/>
              <w:rPr>
                <w:szCs w:val="24"/>
                <w:lang w:val="cs-CZ"/>
              </w:rPr>
            </w:pPr>
            <w:r w:rsidRPr="0020003D">
              <w:rPr>
                <w:b/>
                <w:lang w:val="cs-CZ"/>
              </w:rPr>
              <w:t>Typ pole/ aspekty:</w:t>
            </w:r>
            <w:r w:rsidRPr="0020003D">
              <w:rPr>
                <w:lang w:val="cs-CZ"/>
              </w:rPr>
              <w:t xml:space="preserve"> WQUseTypeList_Enum:</w:t>
            </w:r>
          </w:p>
          <w:p w:rsidR="0021207E" w:rsidRPr="0020003D" w:rsidRDefault="00433213">
            <w:pPr>
              <w:spacing w:after="120"/>
              <w:jc w:val="both"/>
              <w:rPr>
                <w:szCs w:val="24"/>
                <w:lang w:val="cs-CZ"/>
              </w:rPr>
            </w:pPr>
            <w:r w:rsidRPr="0020003D">
              <w:rPr>
                <w:lang w:val="cs-CZ"/>
              </w:rPr>
              <w:t>ConsumptiveUseAgricultureGW</w:t>
            </w:r>
          </w:p>
          <w:p w:rsidR="0021207E" w:rsidRPr="0020003D" w:rsidRDefault="00433213">
            <w:pPr>
              <w:spacing w:after="120"/>
              <w:jc w:val="both"/>
              <w:rPr>
                <w:szCs w:val="24"/>
                <w:lang w:val="cs-CZ"/>
              </w:rPr>
            </w:pPr>
            <w:r w:rsidRPr="0020003D">
              <w:rPr>
                <w:lang w:val="cs-CZ"/>
              </w:rPr>
              <w:t>ConsumptiveUseAgricultureSW</w:t>
            </w:r>
          </w:p>
          <w:p w:rsidR="0021207E" w:rsidRPr="0020003D" w:rsidRDefault="00433213">
            <w:pPr>
              <w:spacing w:after="120"/>
              <w:jc w:val="both"/>
              <w:rPr>
                <w:szCs w:val="24"/>
                <w:lang w:val="cs-CZ"/>
              </w:rPr>
            </w:pPr>
            <w:r w:rsidRPr="0020003D">
              <w:rPr>
                <w:lang w:val="cs-CZ"/>
              </w:rPr>
              <w:t>ConsumptiveUseIndustryEnergy</w:t>
            </w:r>
          </w:p>
          <w:p w:rsidR="0021207E" w:rsidRPr="0020003D" w:rsidRDefault="00433213">
            <w:pPr>
              <w:spacing w:after="120"/>
              <w:jc w:val="both"/>
              <w:rPr>
                <w:szCs w:val="24"/>
                <w:lang w:val="cs-CZ"/>
              </w:rPr>
            </w:pPr>
            <w:r w:rsidRPr="0020003D">
              <w:rPr>
                <w:lang w:val="cs-CZ"/>
              </w:rPr>
              <w:t>ConsumptiveUseIndustryGW</w:t>
            </w:r>
          </w:p>
          <w:p w:rsidR="0021207E" w:rsidRPr="0020003D" w:rsidRDefault="00433213">
            <w:pPr>
              <w:spacing w:after="120"/>
              <w:jc w:val="both"/>
              <w:rPr>
                <w:szCs w:val="24"/>
                <w:lang w:val="cs-CZ"/>
              </w:rPr>
            </w:pPr>
            <w:r w:rsidRPr="0020003D">
              <w:rPr>
                <w:lang w:val="cs-CZ"/>
              </w:rPr>
              <w:t>ConsumptiveUseIndustrySW</w:t>
            </w:r>
          </w:p>
          <w:p w:rsidR="0021207E" w:rsidRPr="0020003D" w:rsidRDefault="00433213">
            <w:pPr>
              <w:spacing w:after="120"/>
              <w:jc w:val="both"/>
              <w:rPr>
                <w:szCs w:val="24"/>
                <w:lang w:val="cs-CZ"/>
              </w:rPr>
            </w:pPr>
            <w:r w:rsidRPr="0020003D">
              <w:rPr>
                <w:lang w:val="cs-CZ"/>
              </w:rPr>
              <w:t>ConsumptiveUseWaterSupplyGW</w:t>
            </w:r>
          </w:p>
          <w:p w:rsidR="0021207E" w:rsidRPr="0020003D" w:rsidRDefault="00433213">
            <w:pPr>
              <w:spacing w:after="120"/>
              <w:jc w:val="both"/>
              <w:rPr>
                <w:szCs w:val="24"/>
                <w:lang w:val="cs-CZ"/>
              </w:rPr>
            </w:pPr>
            <w:r w:rsidRPr="0020003D">
              <w:rPr>
                <w:lang w:val="cs-CZ"/>
              </w:rPr>
              <w:t>ConsumptiveUseWaterSupplySW</w:t>
            </w:r>
          </w:p>
          <w:p w:rsidR="0021207E" w:rsidRPr="0020003D" w:rsidRDefault="00433213">
            <w:pPr>
              <w:spacing w:after="120"/>
              <w:jc w:val="both"/>
              <w:rPr>
                <w:szCs w:val="24"/>
                <w:lang w:val="cs-CZ"/>
              </w:rPr>
            </w:pPr>
            <w:r w:rsidRPr="0020003D">
              <w:rPr>
                <w:lang w:val="cs-CZ"/>
              </w:rPr>
              <w:t>DesalinatedWater</w:t>
            </w:r>
          </w:p>
          <w:p w:rsidR="0021207E" w:rsidRPr="0020003D" w:rsidRDefault="00433213">
            <w:pPr>
              <w:spacing w:after="120"/>
              <w:jc w:val="both"/>
              <w:rPr>
                <w:szCs w:val="24"/>
                <w:lang w:val="cs-CZ"/>
              </w:rPr>
            </w:pPr>
            <w:r w:rsidRPr="0020003D">
              <w:rPr>
                <w:lang w:val="cs-CZ"/>
              </w:rPr>
              <w:t>ReusedWater</w:t>
            </w:r>
          </w:p>
          <w:p w:rsidR="0021207E" w:rsidRPr="0020003D" w:rsidRDefault="00433213">
            <w:pPr>
              <w:spacing w:after="120"/>
              <w:jc w:val="both"/>
              <w:rPr>
                <w:szCs w:val="24"/>
                <w:lang w:val="cs-CZ"/>
              </w:rPr>
            </w:pPr>
            <w:r w:rsidRPr="0020003D">
              <w:rPr>
                <w:lang w:val="cs-CZ"/>
              </w:rPr>
              <w:t>WaterExports</w:t>
            </w:r>
          </w:p>
          <w:p w:rsidR="0021207E" w:rsidRPr="0020003D" w:rsidRDefault="00433213">
            <w:pPr>
              <w:spacing w:after="120"/>
              <w:jc w:val="both"/>
              <w:rPr>
                <w:szCs w:val="24"/>
                <w:lang w:val="cs-CZ"/>
              </w:rPr>
            </w:pPr>
            <w:r w:rsidRPr="0020003D">
              <w:rPr>
                <w:lang w:val="cs-CZ"/>
              </w:rPr>
              <w:t>WaterImports</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Pro každý typ použití, který je významným vlivem, poskytněte informace</w:t>
            </w:r>
            <w:r w:rsidR="008B3D49" w:rsidRPr="0020003D">
              <w:rPr>
                <w:lang w:val="cs-CZ"/>
              </w:rPr>
              <w:t xml:space="preserve"> v </w:t>
            </w:r>
            <w:r w:rsidRPr="0020003D">
              <w:rPr>
                <w:lang w:val="cs-CZ"/>
              </w:rPr>
              <w:t>obou následujících prvcích.</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Kontrola</w:t>
            </w:r>
            <w:r w:rsidR="008B3D49" w:rsidRPr="0020003D">
              <w:rPr>
                <w:lang w:val="cs-CZ"/>
              </w:rPr>
              <w:t xml:space="preserve"> v </w:t>
            </w:r>
            <w:r w:rsidRPr="0020003D">
              <w:rPr>
                <w:lang w:val="cs-CZ"/>
              </w:rPr>
              <w:t>rámci schématu: měly by být poskytnuty informace pro všechny typy použití. Každý typ použití by měl být vybrán pouze jednou.</w:t>
            </w:r>
          </w:p>
        </w:tc>
      </w:tr>
      <w:tr w:rsidR="0021207E" w:rsidRPr="005D233E">
        <w:tc>
          <w:tcPr>
            <w:tcW w:w="9889" w:type="dxa"/>
            <w:tcBorders>
              <w:top w:val="single" w:sz="4" w:space="0" w:color="auto"/>
              <w:left w:val="single" w:sz="4" w:space="0" w:color="auto"/>
              <w:bottom w:val="single" w:sz="4" w:space="0" w:color="auto"/>
              <w:right w:val="single" w:sz="4" w:space="0" w:color="auto"/>
            </w:tcBorders>
          </w:tcPr>
          <w:p w:rsidR="0021207E" w:rsidRPr="0020003D" w:rsidRDefault="00433213">
            <w:pPr>
              <w:spacing w:after="120"/>
              <w:jc w:val="both"/>
              <w:rPr>
                <w:szCs w:val="24"/>
                <w:lang w:val="cs-CZ"/>
              </w:rPr>
            </w:pPr>
            <w:r w:rsidRPr="0020003D">
              <w:rPr>
                <w:b/>
                <w:lang w:val="cs-CZ"/>
              </w:rPr>
              <w:t xml:space="preserve">Prvek schématu: </w:t>
            </w:r>
            <w:r w:rsidRPr="0020003D">
              <w:rPr>
                <w:lang w:val="cs-CZ"/>
              </w:rPr>
              <w:t>wqCalculationMethod</w:t>
            </w:r>
          </w:p>
          <w:p w:rsidR="0021207E" w:rsidRPr="0020003D" w:rsidRDefault="00433213">
            <w:pPr>
              <w:spacing w:after="120"/>
              <w:jc w:val="both"/>
              <w:rPr>
                <w:szCs w:val="24"/>
                <w:lang w:val="cs-CZ"/>
              </w:rPr>
            </w:pPr>
            <w:r w:rsidRPr="0020003D">
              <w:rPr>
                <w:b/>
                <w:lang w:val="cs-CZ"/>
              </w:rPr>
              <w:t>Typ pole / aspekty:</w:t>
            </w:r>
            <w:r w:rsidRPr="0020003D">
              <w:rPr>
                <w:lang w:val="cs-CZ"/>
              </w:rPr>
              <w:t xml:space="preserve"> WQCalculationMethod_Enum: List of calculation methods for water quantity (viz příloha 8o)</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Vyberte metodu výpočtu používanou při odhadu objemů vody.</w:t>
            </w:r>
          </w:p>
        </w:tc>
      </w:tr>
      <w:tr w:rsidR="0021207E" w:rsidRPr="005D233E">
        <w:tc>
          <w:tcPr>
            <w:tcW w:w="9889" w:type="dxa"/>
            <w:tcBorders>
              <w:top w:val="single" w:sz="4" w:space="0" w:color="auto"/>
              <w:left w:val="single" w:sz="4" w:space="0" w:color="auto"/>
              <w:bottom w:val="single" w:sz="4" w:space="0" w:color="auto"/>
              <w:right w:val="single" w:sz="4" w:space="0" w:color="auto"/>
            </w:tcBorders>
          </w:tcPr>
          <w:p w:rsidR="0021207E" w:rsidRPr="0020003D" w:rsidRDefault="00433213">
            <w:pPr>
              <w:spacing w:after="120"/>
              <w:jc w:val="both"/>
              <w:rPr>
                <w:szCs w:val="24"/>
                <w:lang w:val="cs-CZ"/>
              </w:rPr>
            </w:pPr>
            <w:r w:rsidRPr="0020003D">
              <w:rPr>
                <w:b/>
                <w:lang w:val="cs-CZ"/>
              </w:rPr>
              <w:t xml:space="preserve">Prvek schématu: </w:t>
            </w:r>
            <w:r w:rsidRPr="0020003D">
              <w:rPr>
                <w:lang w:val="cs-CZ"/>
              </w:rPr>
              <w:t>wqUseVolume</w:t>
            </w:r>
          </w:p>
          <w:p w:rsidR="0021207E" w:rsidRPr="0020003D" w:rsidRDefault="00433213">
            <w:pPr>
              <w:spacing w:after="120"/>
              <w:jc w:val="both"/>
              <w:rPr>
                <w:szCs w:val="24"/>
                <w:lang w:val="cs-CZ"/>
              </w:rPr>
            </w:pPr>
            <w:r w:rsidRPr="0020003D">
              <w:rPr>
                <w:b/>
                <w:lang w:val="cs-CZ"/>
              </w:rPr>
              <w:t>Typ pole / aspekty:</w:t>
            </w:r>
            <w:r w:rsidRPr="0020003D">
              <w:rPr>
                <w:lang w:val="cs-CZ"/>
              </w:rPr>
              <w:t xml:space="preserve"> NumberDecimalType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Uveďte roční objem u každého použití vody, které je významným vlivem,</w:t>
            </w:r>
            <w:r w:rsidR="008B3D49" w:rsidRPr="0020003D">
              <w:rPr>
                <w:lang w:val="cs-CZ"/>
              </w:rPr>
              <w:t xml:space="preserve"> v </w:t>
            </w:r>
            <w:r w:rsidRPr="0020003D">
              <w:rPr>
                <w:lang w:val="cs-CZ"/>
              </w:rPr>
              <w:t>Hm</w:t>
            </w:r>
            <w:r w:rsidRPr="0020003D">
              <w:rPr>
                <w:vertAlign w:val="superscript"/>
                <w:lang w:val="cs-CZ"/>
              </w:rPr>
              <w:t>3</w:t>
            </w:r>
            <w:r w:rsidRPr="0020003D">
              <w:rPr>
                <w:lang w:val="cs-CZ"/>
              </w:rPr>
              <w:t xml:space="preserve">. </w:t>
            </w:r>
          </w:p>
          <w:p w:rsidR="0021207E" w:rsidRPr="0020003D" w:rsidRDefault="00433213">
            <w:pPr>
              <w:spacing w:after="120"/>
              <w:jc w:val="both"/>
              <w:rPr>
                <w:szCs w:val="24"/>
                <w:lang w:val="cs-CZ"/>
              </w:rPr>
            </w:pPr>
            <w:r w:rsidRPr="0020003D">
              <w:rPr>
                <w:lang w:val="cs-CZ"/>
              </w:rPr>
              <w:t>V případě ConsumptiveUseIndustryEnergy, je-li</w:t>
            </w:r>
            <w:r w:rsidR="008B3D49" w:rsidRPr="0020003D">
              <w:rPr>
                <w:lang w:val="cs-CZ"/>
              </w:rPr>
              <w:t xml:space="preserve"> k </w:t>
            </w:r>
            <w:r w:rsidRPr="0020003D">
              <w:rPr>
                <w:lang w:val="cs-CZ"/>
              </w:rPr>
              <w:t>dispozici, uveďte procentní podíl ročního objemu spotřeby povrchových vod</w:t>
            </w:r>
            <w:r w:rsidR="008B3D49" w:rsidRPr="0020003D">
              <w:rPr>
                <w:lang w:val="cs-CZ"/>
              </w:rPr>
              <w:t xml:space="preserve"> z </w:t>
            </w:r>
            <w:r w:rsidRPr="0020003D">
              <w:rPr>
                <w:lang w:val="cs-CZ"/>
              </w:rPr>
              <w:t>výroby energie</w:t>
            </w:r>
            <w:r w:rsidR="008B3D49" w:rsidRPr="0020003D">
              <w:rPr>
                <w:lang w:val="cs-CZ"/>
              </w:rPr>
              <w:t xml:space="preserve"> v </w:t>
            </w:r>
            <w:r w:rsidRPr="0020003D">
              <w:rPr>
                <w:lang w:val="cs-CZ"/>
              </w:rPr>
              <w:t>oblasti povodí (spotřeba = odběry – návraty), např.</w:t>
            </w:r>
            <w:r w:rsidR="008B3D49" w:rsidRPr="0020003D">
              <w:rPr>
                <w:lang w:val="cs-CZ"/>
              </w:rPr>
              <w:t xml:space="preserve"> z </w:t>
            </w:r>
            <w:r w:rsidRPr="0020003D">
              <w:rPr>
                <w:lang w:val="cs-CZ"/>
              </w:rPr>
              <w:t>důvodu odpařování chladicí vody,</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celkovým spotřebním používáním</w:t>
            </w:r>
            <w:r w:rsidR="008B3D49" w:rsidRPr="0020003D">
              <w:rPr>
                <w:lang w:val="cs-CZ"/>
              </w:rPr>
              <w:t xml:space="preserve"> v </w:t>
            </w:r>
            <w:r w:rsidRPr="0020003D">
              <w:rPr>
                <w:lang w:val="cs-CZ"/>
              </w:rPr>
              <w:t>průmyslu uvedeným</w:t>
            </w:r>
            <w:r w:rsidR="008B3D49" w:rsidRPr="0020003D">
              <w:rPr>
                <w:lang w:val="cs-CZ"/>
              </w:rPr>
              <w:t xml:space="preserve"> v </w:t>
            </w:r>
            <w:r w:rsidRPr="0020003D">
              <w:rPr>
                <w:lang w:val="cs-CZ"/>
              </w:rPr>
              <w:t xml:space="preserve">ConsumptiveUseIndustrySW. </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uveďte, pokud wqCalculationMethod se liší od „</w:t>
            </w:r>
            <w:r w:rsidRPr="0020003D">
              <w:rPr>
                <w:rFonts w:ascii="Calibri" w:hAnsi="Calibri"/>
                <w:color w:val="000000"/>
                <w:sz w:val="22"/>
                <w:lang w:val="cs-CZ"/>
              </w:rPr>
              <w:t>Water quantity use data not available“</w:t>
            </w:r>
            <w:r w:rsidRPr="0020003D">
              <w:rPr>
                <w:lang w:val="cs-CZ"/>
              </w:rPr>
              <w:t xml:space="preserve"> a „</w:t>
            </w:r>
            <w:r w:rsidRPr="0020003D">
              <w:rPr>
                <w:rFonts w:ascii="Calibri" w:hAnsi="Calibri"/>
                <w:color w:val="000000"/>
                <w:sz w:val="22"/>
                <w:lang w:val="cs-CZ"/>
              </w:rPr>
              <w:t>Water quantity use not relevant or not significant</w:t>
            </w:r>
            <w:r w:rsidRPr="0020003D">
              <w:rPr>
                <w:lang w:val="cs-CZ"/>
              </w:rPr>
              <w:t>“.</w:t>
            </w:r>
          </w:p>
        </w:tc>
      </w:tr>
    </w:tbl>
    <w:p w:rsidR="0021207E" w:rsidRPr="0020003D" w:rsidRDefault="0021207E">
      <w:pPr>
        <w:jc w:val="both"/>
        <w:rPr>
          <w:lang w:val="cs-CZ"/>
        </w:rPr>
      </w:pPr>
    </w:p>
    <w:p w:rsidR="0021207E" w:rsidRPr="0020003D" w:rsidRDefault="00433213">
      <w:pPr>
        <w:pStyle w:val="Nadpis4"/>
        <w:rPr>
          <w:lang w:val="cs-CZ"/>
        </w:rPr>
      </w:pPr>
      <w:bookmarkStart w:id="688" w:name="_Ref402960445"/>
      <w:r w:rsidRPr="0020003D">
        <w:rPr>
          <w:lang w:val="cs-CZ"/>
        </w:rPr>
        <w:t>Pokyny</w:t>
      </w:r>
      <w:r w:rsidR="008B3D49" w:rsidRPr="0020003D">
        <w:rPr>
          <w:lang w:val="cs-CZ"/>
        </w:rPr>
        <w:t xml:space="preserve"> k </w:t>
      </w:r>
      <w:r w:rsidRPr="0020003D">
        <w:rPr>
          <w:lang w:val="cs-CZ"/>
        </w:rPr>
        <w:t>obsahu plánů povodí / podkladových dokumentů</w:t>
      </w:r>
      <w:bookmarkEnd w:id="688"/>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odběru vody</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jc w:val="both"/>
        <w:rPr>
          <w:lang w:val="cs-CZ"/>
        </w:rPr>
      </w:pPr>
      <w:r w:rsidRPr="0020003D">
        <w:rPr>
          <w:lang w:val="cs-CZ"/>
        </w:rPr>
        <w:t>Členské státy, které se domnívají, že odběr vody je významným vlivem</w:t>
      </w:r>
      <w:r w:rsidR="008B3D49" w:rsidRPr="0020003D">
        <w:rPr>
          <w:lang w:val="cs-CZ"/>
        </w:rPr>
        <w:t xml:space="preserve"> v </w:t>
      </w:r>
      <w:r w:rsidRPr="0020003D">
        <w:rPr>
          <w:lang w:val="cs-CZ"/>
        </w:rPr>
        <w:t>oblasti povodí, by měly do plánů povodí nebo podkladových dokumentů zahrnout popis metody odhadu vodní bilance, odběrů vody a použití vody.</w:t>
      </w:r>
    </w:p>
    <w:p w:rsidR="0021207E" w:rsidRPr="0020003D" w:rsidRDefault="00433213">
      <w:pPr>
        <w:numPr>
          <w:ilvl w:val="0"/>
          <w:numId w:val="47"/>
        </w:numPr>
        <w:jc w:val="both"/>
        <w:rPr>
          <w:lang w:val="cs-CZ"/>
        </w:rPr>
      </w:pPr>
      <w:r w:rsidRPr="0020003D">
        <w:rPr>
          <w:lang w:val="cs-CZ"/>
        </w:rPr>
        <w:t>V případě, že údaje vyplynuly</w:t>
      </w:r>
      <w:r w:rsidR="008B3D49" w:rsidRPr="0020003D">
        <w:rPr>
          <w:lang w:val="cs-CZ"/>
        </w:rPr>
        <w:t xml:space="preserve"> z </w:t>
      </w:r>
      <w:r w:rsidRPr="0020003D">
        <w:rPr>
          <w:lang w:val="cs-CZ"/>
        </w:rPr>
        <w:t>tvorby hydrologických modelů a modelů vodní bilance, měl by být</w:t>
      </w:r>
      <w:r w:rsidR="008B3D49" w:rsidRPr="0020003D">
        <w:rPr>
          <w:lang w:val="cs-CZ"/>
        </w:rPr>
        <w:t xml:space="preserve"> v </w:t>
      </w:r>
      <w:r w:rsidRPr="0020003D">
        <w:rPr>
          <w:lang w:val="cs-CZ"/>
        </w:rPr>
        <w:t>podkladových dokumentech uveden stručný přezkum spolehlivosti použitých modelů a jejich schopnosti reprezentovat hlavní znaky fyzického systému a přesnosti a předsudků simulací.</w:t>
      </w:r>
    </w:p>
    <w:p w:rsidR="0021207E" w:rsidRPr="0020003D" w:rsidRDefault="00433213">
      <w:pPr>
        <w:numPr>
          <w:ilvl w:val="0"/>
          <w:numId w:val="47"/>
        </w:numPr>
        <w:jc w:val="both"/>
        <w:rPr>
          <w:lang w:val="cs-CZ"/>
        </w:rPr>
      </w:pPr>
      <w:r w:rsidRPr="0020003D">
        <w:rPr>
          <w:lang w:val="cs-CZ"/>
        </w:rPr>
        <w:t>Pokud byly použity ukazatele, měla by být</w:t>
      </w:r>
      <w:r w:rsidR="008B3D49" w:rsidRPr="0020003D">
        <w:rPr>
          <w:lang w:val="cs-CZ"/>
        </w:rPr>
        <w:t xml:space="preserve"> v </w:t>
      </w:r>
      <w:r w:rsidRPr="0020003D">
        <w:rPr>
          <w:lang w:val="cs-CZ"/>
        </w:rPr>
        <w:t>podkladových dokumentech popsána jejich reprezentativnost, spolehlivost a citlivost.</w:t>
      </w:r>
    </w:p>
    <w:p w:rsidR="0021207E" w:rsidRPr="0020003D" w:rsidRDefault="00433213">
      <w:pPr>
        <w:pStyle w:val="Nadpis4"/>
        <w:rPr>
          <w:lang w:val="cs-CZ"/>
        </w:rPr>
      </w:pPr>
      <w:r w:rsidRPr="0020003D">
        <w:rPr>
          <w:lang w:val="cs-CZ"/>
        </w:rPr>
        <w:t>Glosář pojmů</w:t>
      </w:r>
    </w:p>
    <w:p w:rsidR="0021207E" w:rsidRPr="0020003D" w:rsidRDefault="00433213">
      <w:pPr>
        <w:jc w:val="both"/>
        <w:rPr>
          <w:lang w:val="cs-CZ"/>
        </w:rPr>
      </w:pPr>
      <w:r w:rsidRPr="0020003D">
        <w:rPr>
          <w:lang w:val="cs-CZ"/>
        </w:rPr>
        <w:t>Spotřební používání vody</w:t>
      </w:r>
      <w:r w:rsidR="008B3D49" w:rsidRPr="0020003D">
        <w:rPr>
          <w:lang w:val="cs-CZ"/>
        </w:rPr>
        <w:t xml:space="preserve"> z </w:t>
      </w:r>
      <w:r w:rsidRPr="0020003D">
        <w:rPr>
          <w:lang w:val="cs-CZ"/>
        </w:rPr>
        <w:t>veřejného zásobování: Celkový objem sladké vody, kterou koneční uživatelé použili ke konkrétnímu účelu na určitém území a která jim byla dodána systémy veřejného zásobování vodou. Veřejným zásobováním vodou se rozumí voda dodávaná hospodářskými jednotkami působícími</w:t>
      </w:r>
      <w:r w:rsidR="008B3D49" w:rsidRPr="0020003D">
        <w:rPr>
          <w:lang w:val="cs-CZ"/>
        </w:rPr>
        <w:t xml:space="preserve"> v </w:t>
      </w:r>
      <w:r w:rsidRPr="0020003D">
        <w:rPr>
          <w:lang w:val="cs-CZ"/>
        </w:rPr>
        <w:t>oblasti sběru, čištění a distribuce vody (vyjma provozování systémů pro zemědělské účely a čištění odpadních vod výhradně za účelem předcházení znečištění). Odpovídá dělení 41 NACO/ISIC nezávisle na zapojeném odvětví. Dodávky vody</w:t>
      </w:r>
      <w:r w:rsidR="008B3D49" w:rsidRPr="0020003D">
        <w:rPr>
          <w:lang w:val="cs-CZ"/>
        </w:rPr>
        <w:t xml:space="preserve"> z </w:t>
      </w:r>
      <w:r w:rsidRPr="0020003D">
        <w:rPr>
          <w:lang w:val="cs-CZ"/>
        </w:rPr>
        <w:t>jednoho podniku veřejného zásobování vodou do jiného jsou vyloučeny. Služby</w:t>
      </w:r>
      <w:r w:rsidR="008B3D49" w:rsidRPr="0020003D">
        <w:rPr>
          <w:lang w:val="cs-CZ"/>
        </w:rPr>
        <w:t xml:space="preserve"> v </w:t>
      </w:r>
      <w:r w:rsidRPr="0020003D">
        <w:rPr>
          <w:lang w:val="cs-CZ"/>
        </w:rPr>
        <w:t>oblasti veřejného zásobování vodou poskytují vodu pro použití</w:t>
      </w:r>
      <w:r w:rsidR="008B3D49" w:rsidRPr="0020003D">
        <w:rPr>
          <w:lang w:val="cs-CZ"/>
        </w:rPr>
        <w:t xml:space="preserve"> v </w:t>
      </w:r>
      <w:r w:rsidRPr="0020003D">
        <w:rPr>
          <w:lang w:val="cs-CZ"/>
        </w:rPr>
        <w:t>domácnostech, kancelářích, restauracích a hotelech, továrnách,</w:t>
      </w:r>
      <w:r w:rsidR="008B3D49" w:rsidRPr="0020003D">
        <w:rPr>
          <w:lang w:val="cs-CZ"/>
        </w:rPr>
        <w:t xml:space="preserve"> k </w:t>
      </w:r>
      <w:r w:rsidRPr="0020003D">
        <w:rPr>
          <w:lang w:val="cs-CZ"/>
        </w:rPr>
        <w:t>obecnímu použití apod. (všechna nebo některá</w:t>
      </w:r>
      <w:r w:rsidR="008B3D49" w:rsidRPr="0020003D">
        <w:rPr>
          <w:lang w:val="cs-CZ"/>
        </w:rPr>
        <w:t xml:space="preserve"> z </w:t>
      </w:r>
      <w:r w:rsidRPr="0020003D">
        <w:rPr>
          <w:lang w:val="cs-CZ"/>
        </w:rPr>
        <w:t>těchto použití). Jelikož to závisí na systému, nelze rozlišit, jaké množství je určeno pro jednotlivé uživatele.</w:t>
      </w:r>
      <w:r w:rsidR="002B634B" w:rsidRPr="0020003D">
        <w:rPr>
          <w:lang w:val="cs-CZ"/>
        </w:rPr>
        <w:t xml:space="preserve"> V </w:t>
      </w:r>
      <w:r w:rsidRPr="0020003D">
        <w:rPr>
          <w:lang w:val="cs-CZ"/>
        </w:rPr>
        <w:t>některých případech to ovšem možné být může.</w:t>
      </w:r>
    </w:p>
    <w:p w:rsidR="0021207E" w:rsidRPr="0020003D" w:rsidRDefault="00433213">
      <w:pPr>
        <w:jc w:val="both"/>
        <w:rPr>
          <w:lang w:val="cs-CZ"/>
        </w:rPr>
      </w:pPr>
      <w:r w:rsidRPr="0020003D">
        <w:rPr>
          <w:lang w:val="cs-CZ"/>
        </w:rPr>
        <w:t>Opětovně použitá voda: objem vody, která prošla čištěním odpadních vod a je uživateli dodávána jako znovu získaná odpadní voda</w:t>
      </w:r>
      <w:r w:rsidR="008B3D49" w:rsidRPr="0020003D">
        <w:rPr>
          <w:lang w:val="cs-CZ"/>
        </w:rPr>
        <w:t xml:space="preserve"> k </w:t>
      </w:r>
      <w:r w:rsidRPr="0020003D">
        <w:rPr>
          <w:lang w:val="cs-CZ"/>
        </w:rPr>
        <w:t>opětovnému použití</w:t>
      </w:r>
      <w:r w:rsidR="008B3D49" w:rsidRPr="0020003D">
        <w:rPr>
          <w:lang w:val="cs-CZ"/>
        </w:rPr>
        <w:t xml:space="preserve"> v </w:t>
      </w:r>
      <w:r w:rsidRPr="0020003D">
        <w:rPr>
          <w:lang w:val="cs-CZ"/>
        </w:rPr>
        <w:t>oblasti povodí. To znamená přímou dodávku vyčištěného tekutého odpadu uživateli. Vyloučeny jsou odpadní vody vypouštěné do vodního toku a používané opět po proudu. Recyklace je vyloučena. Zde by se nemělo uvádět, pokud je toto množství vody zpřístupněno pro opětovné použití příjemcům, kteří se nacházejí mimo oblast povodí, jinými slovy je-li voda vyvážena pro účely opětovného použití na jiném místě.</w:t>
      </w:r>
    </w:p>
    <w:p w:rsidR="0021207E" w:rsidRPr="0020003D" w:rsidRDefault="00433213">
      <w:pPr>
        <w:jc w:val="both"/>
        <w:rPr>
          <w:lang w:val="cs-CZ"/>
        </w:rPr>
      </w:pPr>
      <w:r w:rsidRPr="0020003D">
        <w:rPr>
          <w:lang w:val="cs-CZ"/>
        </w:rPr>
        <w:t>Používání vody vyrobené procesem odsolování mořské vody: celkový objem vody získané prostřednictvím odsolování mořské vody za účelem dodávek uživatelům vody.</w:t>
      </w:r>
    </w:p>
    <w:p w:rsidR="0021207E" w:rsidRPr="0020003D" w:rsidRDefault="00433213">
      <w:pPr>
        <w:jc w:val="both"/>
        <w:rPr>
          <w:lang w:val="cs-CZ"/>
        </w:rPr>
      </w:pPr>
      <w:r w:rsidRPr="0020003D">
        <w:rPr>
          <w:lang w:val="cs-CZ"/>
        </w:rPr>
        <w:t>Dovoz a vývoz vody: Celkový objem obchodované masy vody dovážený</w:t>
      </w:r>
      <w:r w:rsidR="008B3D49" w:rsidRPr="0020003D">
        <w:rPr>
          <w:lang w:val="cs-CZ"/>
        </w:rPr>
        <w:t xml:space="preserve"> z </w:t>
      </w:r>
      <w:r w:rsidRPr="0020003D">
        <w:rPr>
          <w:lang w:val="cs-CZ"/>
        </w:rPr>
        <w:t>jiného území nebo vyvážený na jiné území mimo oblast povodí</w:t>
      </w:r>
      <w:r w:rsidR="008B3D49" w:rsidRPr="0020003D">
        <w:rPr>
          <w:lang w:val="cs-CZ"/>
        </w:rPr>
        <w:t xml:space="preserve"> v </w:t>
      </w:r>
      <w:r w:rsidRPr="0020003D">
        <w:rPr>
          <w:lang w:val="cs-CZ"/>
        </w:rPr>
        <w:t>podobě převáděné vody.</w:t>
      </w:r>
    </w:p>
    <w:p w:rsidR="0021207E" w:rsidRPr="0020003D" w:rsidRDefault="00433213">
      <w:pPr>
        <w:jc w:val="both"/>
        <w:rPr>
          <w:lang w:val="cs-CZ"/>
        </w:rPr>
      </w:pPr>
      <w:r w:rsidRPr="0020003D">
        <w:rPr>
          <w:lang w:val="cs-CZ"/>
        </w:rPr>
        <w:t>Za účelem snazšího používání, společného porozumění a případného používání doplňujících zpravodajských toků uvádí příloha 2 přiřazení příslušných statistických tříd (NACE)</w:t>
      </w:r>
      <w:r w:rsidR="008B3D49" w:rsidRPr="0020003D">
        <w:rPr>
          <w:lang w:val="cs-CZ"/>
        </w:rPr>
        <w:t xml:space="preserve"> k </w:t>
      </w:r>
      <w:r w:rsidRPr="0020003D">
        <w:rPr>
          <w:lang w:val="cs-CZ"/>
        </w:rPr>
        <w:t>seznamu vlivů podle rámcové směrnice o vodě.</w:t>
      </w:r>
    </w:p>
    <w:p w:rsidR="0021207E" w:rsidRPr="0020003D" w:rsidRDefault="00433213">
      <w:pPr>
        <w:spacing w:after="0"/>
        <w:jc w:val="both"/>
        <w:rPr>
          <w:vanish/>
          <w:lang w:val="cs-CZ"/>
        </w:rPr>
      </w:pPr>
      <w:r w:rsidRPr="0020003D">
        <w:rPr>
          <w:lang w:val="cs-CZ"/>
        </w:rPr>
        <w:br w:type="page"/>
      </w:r>
    </w:p>
    <w:p w:rsidR="0021207E" w:rsidRPr="0020003D" w:rsidRDefault="00433213">
      <w:pPr>
        <w:pStyle w:val="Nadpis1"/>
        <w:jc w:val="both"/>
        <w:rPr>
          <w:lang w:val="cs-CZ"/>
        </w:rPr>
      </w:pPr>
      <w:bookmarkStart w:id="689" w:name="_Toc375220124"/>
      <w:bookmarkStart w:id="690" w:name="_Toc375294184"/>
      <w:bookmarkStart w:id="691" w:name="_Toc386464253"/>
      <w:bookmarkStart w:id="692" w:name="_Toc388280345"/>
      <w:bookmarkStart w:id="693" w:name="_Ref425264453"/>
      <w:bookmarkStart w:id="694" w:name="_Toc425522081"/>
      <w:bookmarkStart w:id="695" w:name="_Toc432666093"/>
      <w:bookmarkStart w:id="696" w:name="_Toc440017253"/>
      <w:r w:rsidRPr="0020003D">
        <w:rPr>
          <w:lang w:val="cs-CZ"/>
        </w:rPr>
        <w:t>Program opatření uváděný na úrovni oblasti povodí / dílčí jednotky (schéma RBMPPoM)</w:t>
      </w:r>
      <w:bookmarkEnd w:id="689"/>
      <w:bookmarkEnd w:id="690"/>
      <w:bookmarkEnd w:id="691"/>
      <w:bookmarkEnd w:id="692"/>
      <w:bookmarkEnd w:id="693"/>
      <w:bookmarkEnd w:id="694"/>
      <w:bookmarkEnd w:id="695"/>
      <w:bookmarkEnd w:id="696"/>
    </w:p>
    <w:p w:rsidR="0021207E" w:rsidRPr="0020003D" w:rsidRDefault="00433213">
      <w:pPr>
        <w:pStyle w:val="Nadpis2"/>
        <w:jc w:val="both"/>
        <w:rPr>
          <w:lang w:val="cs-CZ"/>
        </w:rPr>
      </w:pPr>
      <w:bookmarkStart w:id="697" w:name="_Toc386464254"/>
      <w:bookmarkStart w:id="698" w:name="_Toc388280346"/>
      <w:bookmarkStart w:id="699" w:name="_Toc425522082"/>
      <w:bookmarkStart w:id="700" w:name="_Toc432666094"/>
      <w:bookmarkStart w:id="701" w:name="_Toc440017254"/>
      <w:r w:rsidRPr="0020003D">
        <w:rPr>
          <w:lang w:val="cs-CZ"/>
        </w:rPr>
        <w:t>Klíčové typy opatření pro řešení významných vlivů</w:t>
      </w:r>
      <w:bookmarkEnd w:id="697"/>
      <w:bookmarkEnd w:id="698"/>
      <w:bookmarkEnd w:id="699"/>
      <w:bookmarkEnd w:id="700"/>
      <w:bookmarkEnd w:id="701"/>
    </w:p>
    <w:p w:rsidR="0021207E" w:rsidRPr="0020003D" w:rsidRDefault="00433213">
      <w:pPr>
        <w:pStyle w:val="Nadpis3"/>
        <w:rPr>
          <w:lang w:val="cs-CZ"/>
        </w:rPr>
      </w:pPr>
      <w:bookmarkStart w:id="702" w:name="_Toc388280347"/>
      <w:r w:rsidRPr="0020003D">
        <w:rPr>
          <w:lang w:val="cs-CZ"/>
        </w:rPr>
        <w:t>Úvod</w:t>
      </w:r>
      <w:bookmarkEnd w:id="702"/>
    </w:p>
    <w:p w:rsidR="0021207E" w:rsidRPr="0020003D" w:rsidRDefault="00433213">
      <w:pPr>
        <w:jc w:val="both"/>
        <w:rPr>
          <w:lang w:val="cs-CZ"/>
        </w:rPr>
      </w:pPr>
      <w:r w:rsidRPr="0020003D">
        <w:rPr>
          <w:lang w:val="cs-CZ"/>
        </w:rPr>
        <w:t>Rámcová směrnice o vodě požaduje, aby byl</w:t>
      </w:r>
      <w:r w:rsidR="008B3D49" w:rsidRPr="0020003D">
        <w:rPr>
          <w:lang w:val="cs-CZ"/>
        </w:rPr>
        <w:t xml:space="preserve"> v </w:t>
      </w:r>
      <w:r w:rsidRPr="0020003D">
        <w:rPr>
          <w:lang w:val="cs-CZ"/>
        </w:rPr>
        <w:t>každé oblasti povodí vypracován program opatření, který by se zabýval významnými identifikovanými problémy a umožňoval dosáhnout cílů stanovených</w:t>
      </w:r>
      <w:r w:rsidR="008B3D49" w:rsidRPr="0020003D">
        <w:rPr>
          <w:lang w:val="cs-CZ"/>
        </w:rPr>
        <w:t xml:space="preserve"> v </w:t>
      </w:r>
      <w:r w:rsidRPr="0020003D">
        <w:rPr>
          <w:lang w:val="cs-CZ"/>
        </w:rPr>
        <w:t>článku 4. Směrnice dále upřesňuje, že program opatření má obsahovat minimálně „základní opatření“ a</w:t>
      </w:r>
      <w:r w:rsidR="008B3D49" w:rsidRPr="0020003D">
        <w:rPr>
          <w:lang w:val="cs-CZ"/>
        </w:rPr>
        <w:t xml:space="preserve"> v </w:t>
      </w:r>
      <w:r w:rsidRPr="0020003D">
        <w:rPr>
          <w:lang w:val="cs-CZ"/>
        </w:rPr>
        <w:t>případě nutnosti dosáhnout cílů „doplňující opatření“.</w:t>
      </w:r>
    </w:p>
    <w:p w:rsidR="0021207E" w:rsidRPr="0020003D" w:rsidRDefault="00433213">
      <w:pPr>
        <w:jc w:val="both"/>
        <w:rPr>
          <w:lang w:val="cs-CZ"/>
        </w:rPr>
      </w:pPr>
      <w:r w:rsidRPr="0020003D">
        <w:rPr>
          <w:lang w:val="cs-CZ"/>
        </w:rPr>
        <w:t>Základní opatření musí zahrnovat přinejmenším:</w:t>
      </w:r>
    </w:p>
    <w:p w:rsidR="0021207E" w:rsidRPr="0020003D" w:rsidRDefault="00433213">
      <w:pPr>
        <w:numPr>
          <w:ilvl w:val="0"/>
          <w:numId w:val="62"/>
        </w:numPr>
        <w:jc w:val="both"/>
        <w:rPr>
          <w:lang w:val="cs-CZ"/>
        </w:rPr>
      </w:pPr>
      <w:r w:rsidRPr="0020003D">
        <w:rPr>
          <w:lang w:val="cs-CZ"/>
        </w:rPr>
        <w:t>opatření nutná</w:t>
      </w:r>
      <w:r w:rsidR="008B3D49" w:rsidRPr="0020003D">
        <w:rPr>
          <w:lang w:val="cs-CZ"/>
        </w:rPr>
        <w:t xml:space="preserve"> k </w:t>
      </w:r>
      <w:r w:rsidRPr="0020003D">
        <w:rPr>
          <w:lang w:val="cs-CZ"/>
        </w:rPr>
        <w:t>provedení stávajících právních předpisů Společenství o vodě a jiných právních předpisů o životním prostředí (stanovených</w:t>
      </w:r>
      <w:r w:rsidR="008B3D49" w:rsidRPr="0020003D">
        <w:rPr>
          <w:lang w:val="cs-CZ"/>
        </w:rPr>
        <w:t xml:space="preserve"> v </w:t>
      </w:r>
      <w:r w:rsidRPr="0020003D">
        <w:rPr>
          <w:lang w:val="cs-CZ"/>
        </w:rPr>
        <w:t>článku 10 a</w:t>
      </w:r>
      <w:r w:rsidR="008B3D49" w:rsidRPr="0020003D">
        <w:rPr>
          <w:lang w:val="cs-CZ"/>
        </w:rPr>
        <w:t xml:space="preserve"> v </w:t>
      </w:r>
      <w:r w:rsidRPr="0020003D">
        <w:rPr>
          <w:lang w:val="cs-CZ"/>
        </w:rPr>
        <w:t>části A přílohy VI – podrobnosti níže);</w:t>
      </w:r>
    </w:p>
    <w:p w:rsidR="0021207E" w:rsidRPr="0020003D" w:rsidRDefault="00433213">
      <w:pPr>
        <w:numPr>
          <w:ilvl w:val="0"/>
          <w:numId w:val="62"/>
        </w:numPr>
        <w:jc w:val="both"/>
        <w:rPr>
          <w:lang w:val="cs-CZ"/>
        </w:rPr>
      </w:pPr>
      <w:r w:rsidRPr="0020003D">
        <w:rPr>
          <w:lang w:val="cs-CZ"/>
        </w:rPr>
        <w:t>opatření</w:t>
      </w:r>
      <w:r w:rsidR="008B3D49" w:rsidRPr="0020003D">
        <w:rPr>
          <w:lang w:val="cs-CZ"/>
        </w:rPr>
        <w:t xml:space="preserve"> k </w:t>
      </w:r>
      <w:r w:rsidRPr="0020003D">
        <w:rPr>
          <w:lang w:val="cs-CZ"/>
        </w:rPr>
        <w:t>provedení článku 9 (návratnost nákladů);</w:t>
      </w:r>
    </w:p>
    <w:p w:rsidR="0021207E" w:rsidRPr="0020003D" w:rsidRDefault="00433213">
      <w:pPr>
        <w:numPr>
          <w:ilvl w:val="0"/>
          <w:numId w:val="62"/>
        </w:numPr>
        <w:jc w:val="both"/>
        <w:rPr>
          <w:lang w:val="cs-CZ"/>
        </w:rPr>
      </w:pPr>
      <w:r w:rsidRPr="0020003D">
        <w:rPr>
          <w:lang w:val="cs-CZ"/>
        </w:rPr>
        <w:t>opatření na podporu účinného a udržitelného využívání vody;</w:t>
      </w:r>
    </w:p>
    <w:p w:rsidR="0021207E" w:rsidRPr="0020003D" w:rsidRDefault="00433213">
      <w:pPr>
        <w:numPr>
          <w:ilvl w:val="0"/>
          <w:numId w:val="62"/>
        </w:numPr>
        <w:jc w:val="both"/>
        <w:rPr>
          <w:lang w:val="cs-CZ"/>
        </w:rPr>
      </w:pPr>
      <w:r w:rsidRPr="0020003D">
        <w:rPr>
          <w:lang w:val="cs-CZ"/>
        </w:rPr>
        <w:t>opatření na ochranu kvality pitné vody a ke snížení stupně úpravy potřebného</w:t>
      </w:r>
      <w:r w:rsidR="008B3D49" w:rsidRPr="0020003D">
        <w:rPr>
          <w:lang w:val="cs-CZ"/>
        </w:rPr>
        <w:t xml:space="preserve"> k </w:t>
      </w:r>
      <w:r w:rsidRPr="0020003D">
        <w:rPr>
          <w:lang w:val="cs-CZ"/>
        </w:rPr>
        <w:t>výrobě pitné vody;</w:t>
      </w:r>
    </w:p>
    <w:p w:rsidR="0021207E" w:rsidRPr="0020003D" w:rsidRDefault="00433213">
      <w:pPr>
        <w:numPr>
          <w:ilvl w:val="0"/>
          <w:numId w:val="62"/>
        </w:numPr>
        <w:jc w:val="both"/>
        <w:rPr>
          <w:lang w:val="cs-CZ"/>
        </w:rPr>
      </w:pPr>
      <w:r w:rsidRPr="0020003D">
        <w:rPr>
          <w:lang w:val="cs-CZ"/>
        </w:rPr>
        <w:t>opatření omezující odběr</w:t>
      </w:r>
      <w:r w:rsidR="008B3D49" w:rsidRPr="0020003D">
        <w:rPr>
          <w:lang w:val="cs-CZ"/>
        </w:rPr>
        <w:t xml:space="preserve"> z </w:t>
      </w:r>
      <w:r w:rsidRPr="0020003D">
        <w:rPr>
          <w:lang w:val="cs-CZ"/>
        </w:rPr>
        <w:t>povrchových a podzemních vod;</w:t>
      </w:r>
    </w:p>
    <w:p w:rsidR="0021207E" w:rsidRPr="0020003D" w:rsidRDefault="00433213">
      <w:pPr>
        <w:numPr>
          <w:ilvl w:val="0"/>
          <w:numId w:val="62"/>
        </w:numPr>
        <w:jc w:val="both"/>
        <w:rPr>
          <w:lang w:val="cs-CZ"/>
        </w:rPr>
      </w:pPr>
      <w:r w:rsidRPr="0020003D">
        <w:rPr>
          <w:lang w:val="cs-CZ"/>
        </w:rPr>
        <w:t>opatření za účelem řízení doplňování podzemních vod;</w:t>
      </w:r>
    </w:p>
    <w:p w:rsidR="0021207E" w:rsidRPr="0020003D" w:rsidRDefault="00433213">
      <w:pPr>
        <w:numPr>
          <w:ilvl w:val="0"/>
          <w:numId w:val="62"/>
        </w:numPr>
        <w:jc w:val="both"/>
        <w:rPr>
          <w:lang w:val="cs-CZ"/>
        </w:rPr>
      </w:pPr>
      <w:r w:rsidRPr="0020003D">
        <w:rPr>
          <w:lang w:val="cs-CZ"/>
        </w:rPr>
        <w:t>opatření za účelem řízení bodových zdrojů vypouštění;</w:t>
      </w:r>
    </w:p>
    <w:p w:rsidR="0021207E" w:rsidRPr="0020003D" w:rsidRDefault="00433213">
      <w:pPr>
        <w:numPr>
          <w:ilvl w:val="0"/>
          <w:numId w:val="62"/>
        </w:numPr>
        <w:jc w:val="both"/>
        <w:rPr>
          <w:lang w:val="cs-CZ"/>
        </w:rPr>
      </w:pPr>
      <w:r w:rsidRPr="0020003D">
        <w:rPr>
          <w:lang w:val="cs-CZ"/>
        </w:rPr>
        <w:t>opatření</w:t>
      </w:r>
      <w:r w:rsidR="008B3D49" w:rsidRPr="0020003D">
        <w:rPr>
          <w:lang w:val="cs-CZ"/>
        </w:rPr>
        <w:t xml:space="preserve"> k </w:t>
      </w:r>
      <w:r w:rsidRPr="0020003D">
        <w:rPr>
          <w:lang w:val="cs-CZ"/>
        </w:rPr>
        <w:t>zabránění nebo omezení vstupů difúzních znečišťujících látek;</w:t>
      </w:r>
    </w:p>
    <w:p w:rsidR="0021207E" w:rsidRPr="0020003D" w:rsidRDefault="00433213">
      <w:pPr>
        <w:numPr>
          <w:ilvl w:val="0"/>
          <w:numId w:val="62"/>
        </w:numPr>
        <w:jc w:val="both"/>
        <w:rPr>
          <w:lang w:val="cs-CZ"/>
        </w:rPr>
      </w:pPr>
      <w:r w:rsidRPr="0020003D">
        <w:rPr>
          <w:lang w:val="cs-CZ"/>
        </w:rPr>
        <w:t>opatření</w:t>
      </w:r>
      <w:r w:rsidR="008B3D49" w:rsidRPr="0020003D">
        <w:rPr>
          <w:lang w:val="cs-CZ"/>
        </w:rPr>
        <w:t xml:space="preserve"> k </w:t>
      </w:r>
      <w:r w:rsidRPr="0020003D">
        <w:rPr>
          <w:lang w:val="cs-CZ"/>
        </w:rPr>
        <w:t>řešení jakýchkoli jiných významných dopadů na stav, zejména hydromorfologických podmínek;</w:t>
      </w:r>
    </w:p>
    <w:p w:rsidR="0021207E" w:rsidRPr="0020003D" w:rsidRDefault="00433213">
      <w:pPr>
        <w:numPr>
          <w:ilvl w:val="0"/>
          <w:numId w:val="62"/>
        </w:numPr>
        <w:jc w:val="both"/>
        <w:rPr>
          <w:lang w:val="cs-CZ"/>
        </w:rPr>
      </w:pPr>
      <w:r w:rsidRPr="0020003D">
        <w:rPr>
          <w:lang w:val="cs-CZ"/>
        </w:rPr>
        <w:t>opatření zakazující přímé vypouštění znečišťujících látek do podzemních vod;</w:t>
      </w:r>
    </w:p>
    <w:p w:rsidR="0021207E" w:rsidRPr="0020003D" w:rsidRDefault="00433213">
      <w:pPr>
        <w:numPr>
          <w:ilvl w:val="0"/>
          <w:numId w:val="62"/>
        </w:numPr>
        <w:jc w:val="both"/>
        <w:rPr>
          <w:lang w:val="cs-CZ"/>
        </w:rPr>
      </w:pPr>
      <w:r w:rsidRPr="0020003D">
        <w:rPr>
          <w:lang w:val="cs-CZ"/>
        </w:rPr>
        <w:t>opatření za účelem odstranění nebo snížení znečištění prioritními látkami;</w:t>
      </w:r>
    </w:p>
    <w:p w:rsidR="0021207E" w:rsidRPr="0020003D" w:rsidRDefault="00433213">
      <w:pPr>
        <w:numPr>
          <w:ilvl w:val="0"/>
          <w:numId w:val="62"/>
        </w:numPr>
        <w:jc w:val="both"/>
        <w:rPr>
          <w:lang w:val="cs-CZ"/>
        </w:rPr>
      </w:pPr>
      <w:r w:rsidRPr="0020003D">
        <w:rPr>
          <w:lang w:val="cs-CZ"/>
        </w:rPr>
        <w:t>opatření předcházející náhodnému znečištění.</w:t>
      </w:r>
    </w:p>
    <w:p w:rsidR="0021207E" w:rsidRPr="0020003D" w:rsidRDefault="00433213">
      <w:pPr>
        <w:jc w:val="both"/>
        <w:rPr>
          <w:lang w:val="cs-CZ"/>
        </w:rPr>
      </w:pPr>
      <w:r w:rsidRPr="0020003D">
        <w:rPr>
          <w:lang w:val="cs-CZ"/>
        </w:rPr>
        <w:t>Právní předpisy uvedené</w:t>
      </w:r>
      <w:r w:rsidR="008B3D49" w:rsidRPr="0020003D">
        <w:rPr>
          <w:lang w:val="cs-CZ"/>
        </w:rPr>
        <w:t xml:space="preserve"> v </w:t>
      </w:r>
      <w:r w:rsidRPr="0020003D">
        <w:rPr>
          <w:lang w:val="cs-CZ"/>
        </w:rPr>
        <w:t>článku 10 a</w:t>
      </w:r>
      <w:r w:rsidR="008B3D49" w:rsidRPr="0020003D">
        <w:rPr>
          <w:lang w:val="cs-CZ"/>
        </w:rPr>
        <w:t xml:space="preserve"> v </w:t>
      </w:r>
      <w:r w:rsidRPr="0020003D">
        <w:rPr>
          <w:lang w:val="cs-CZ"/>
        </w:rPr>
        <w:t>části A přílohy VI:</w:t>
      </w:r>
    </w:p>
    <w:p w:rsidR="0021207E" w:rsidRPr="0020003D" w:rsidRDefault="00433213">
      <w:pPr>
        <w:jc w:val="both"/>
        <w:rPr>
          <w:lang w:val="cs-CZ"/>
        </w:rPr>
      </w:pPr>
      <w:r w:rsidRPr="0020003D">
        <w:rPr>
          <w:lang w:val="cs-CZ"/>
        </w:rPr>
        <w:t>i) směrnice o vodách ke koupání (76/160/EHS);</w:t>
      </w:r>
    </w:p>
    <w:p w:rsidR="0021207E" w:rsidRPr="0020003D" w:rsidRDefault="00433213">
      <w:pPr>
        <w:jc w:val="both"/>
        <w:rPr>
          <w:lang w:val="cs-CZ"/>
        </w:rPr>
      </w:pPr>
      <w:r w:rsidRPr="0020003D">
        <w:rPr>
          <w:lang w:val="cs-CZ"/>
        </w:rPr>
        <w:t>ii) směrnice o ptácích (79/409/EHS);</w:t>
      </w:r>
    </w:p>
    <w:p w:rsidR="0021207E" w:rsidRPr="0020003D" w:rsidRDefault="00433213">
      <w:pPr>
        <w:jc w:val="both"/>
        <w:rPr>
          <w:lang w:val="cs-CZ"/>
        </w:rPr>
      </w:pPr>
      <w:r w:rsidRPr="0020003D">
        <w:rPr>
          <w:lang w:val="cs-CZ"/>
        </w:rPr>
        <w:t>směrnice o pitné vodě (80/778/EHS, ve znění směrnice 98/83/ES);</w:t>
      </w:r>
    </w:p>
    <w:p w:rsidR="0021207E" w:rsidRPr="0020003D" w:rsidRDefault="00433213">
      <w:pPr>
        <w:jc w:val="both"/>
        <w:rPr>
          <w:lang w:val="cs-CZ"/>
        </w:rPr>
      </w:pPr>
      <w:r w:rsidRPr="0020003D">
        <w:rPr>
          <w:lang w:val="cs-CZ"/>
        </w:rPr>
        <w:t>iv) směrnice o závažných haváriích (Seveso) (96/82/ES);</w:t>
      </w:r>
    </w:p>
    <w:p w:rsidR="0021207E" w:rsidRPr="0020003D" w:rsidRDefault="00433213">
      <w:pPr>
        <w:jc w:val="both"/>
        <w:rPr>
          <w:lang w:val="cs-CZ"/>
        </w:rPr>
      </w:pPr>
      <w:r w:rsidRPr="0020003D">
        <w:rPr>
          <w:lang w:val="cs-CZ"/>
        </w:rPr>
        <w:t>v) směrnice o posuzování vlivů na životní prostředí (85/337/EHS);</w:t>
      </w:r>
    </w:p>
    <w:p w:rsidR="0021207E" w:rsidRPr="0020003D" w:rsidRDefault="00433213">
      <w:pPr>
        <w:jc w:val="both"/>
        <w:rPr>
          <w:lang w:val="cs-CZ"/>
        </w:rPr>
      </w:pPr>
      <w:r w:rsidRPr="0020003D">
        <w:rPr>
          <w:lang w:val="cs-CZ"/>
        </w:rPr>
        <w:t>vi) směrnice o kalech</w:t>
      </w:r>
      <w:r w:rsidR="008B3D49" w:rsidRPr="0020003D">
        <w:rPr>
          <w:lang w:val="cs-CZ"/>
        </w:rPr>
        <w:t xml:space="preserve"> z </w:t>
      </w:r>
      <w:r w:rsidRPr="0020003D">
        <w:rPr>
          <w:lang w:val="cs-CZ"/>
        </w:rPr>
        <w:t>čistíren odpadních vod (86/278/EHS);</w:t>
      </w:r>
    </w:p>
    <w:p w:rsidR="0021207E" w:rsidRPr="0020003D" w:rsidRDefault="00433213">
      <w:pPr>
        <w:jc w:val="both"/>
        <w:rPr>
          <w:lang w:val="cs-CZ"/>
        </w:rPr>
      </w:pPr>
      <w:r w:rsidRPr="0020003D">
        <w:rPr>
          <w:lang w:val="cs-CZ"/>
        </w:rPr>
        <w:t>vii) směrnice o čištění městských odpadních vod (91/271/EHS);</w:t>
      </w:r>
    </w:p>
    <w:p w:rsidR="0021207E" w:rsidRPr="0020003D" w:rsidRDefault="00433213">
      <w:pPr>
        <w:jc w:val="both"/>
        <w:rPr>
          <w:lang w:val="cs-CZ"/>
        </w:rPr>
      </w:pPr>
      <w:r w:rsidRPr="0020003D">
        <w:rPr>
          <w:lang w:val="cs-CZ"/>
        </w:rPr>
        <w:t>viii) směrnice o přípravcích na ochranu rostlin (91/414/EHS);</w:t>
      </w:r>
    </w:p>
    <w:p w:rsidR="0021207E" w:rsidRPr="0020003D" w:rsidRDefault="00433213">
      <w:pPr>
        <w:jc w:val="both"/>
        <w:rPr>
          <w:lang w:val="cs-CZ"/>
        </w:rPr>
      </w:pPr>
      <w:r w:rsidRPr="0020003D">
        <w:rPr>
          <w:lang w:val="cs-CZ"/>
        </w:rPr>
        <w:t>směrnice o dusičnanech (91/676/EHS);</w:t>
      </w:r>
    </w:p>
    <w:p w:rsidR="0021207E" w:rsidRPr="0020003D" w:rsidRDefault="00433213">
      <w:pPr>
        <w:jc w:val="both"/>
        <w:rPr>
          <w:lang w:val="cs-CZ"/>
        </w:rPr>
      </w:pPr>
      <w:r w:rsidRPr="0020003D">
        <w:rPr>
          <w:lang w:val="cs-CZ"/>
        </w:rPr>
        <w:t>směrnice o přírodních stanovištích (92/43/EHS);</w:t>
      </w:r>
    </w:p>
    <w:p w:rsidR="0021207E" w:rsidRPr="0020003D" w:rsidRDefault="00433213">
      <w:pPr>
        <w:jc w:val="both"/>
        <w:rPr>
          <w:lang w:val="cs-CZ"/>
        </w:rPr>
      </w:pPr>
      <w:r w:rsidRPr="0020003D">
        <w:rPr>
          <w:lang w:val="cs-CZ"/>
        </w:rPr>
        <w:t>xi) směrnice o sdružené prevenci a omezování znečišťování (96/61/ES).</w:t>
      </w:r>
    </w:p>
    <w:p w:rsidR="0021207E" w:rsidRPr="0020003D" w:rsidRDefault="00433213">
      <w:pPr>
        <w:jc w:val="both"/>
        <w:rPr>
          <w:lang w:val="cs-CZ"/>
        </w:rPr>
      </w:pPr>
      <w:r w:rsidRPr="0020003D">
        <w:rPr>
          <w:lang w:val="cs-CZ"/>
        </w:rPr>
        <w:t>Doplňující opatření jsou opatření navržená a provedená</w:t>
      </w:r>
      <w:r w:rsidR="008B3D49" w:rsidRPr="0020003D">
        <w:rPr>
          <w:lang w:val="cs-CZ"/>
        </w:rPr>
        <w:t xml:space="preserve"> s </w:t>
      </w:r>
      <w:r w:rsidRPr="0020003D">
        <w:rPr>
          <w:lang w:val="cs-CZ"/>
        </w:rPr>
        <w:t>cílem doplnit základní opatření, pokud jsou zapotřebí</w:t>
      </w:r>
      <w:r w:rsidR="008B3D49" w:rsidRPr="0020003D">
        <w:rPr>
          <w:lang w:val="cs-CZ"/>
        </w:rPr>
        <w:t xml:space="preserve"> k </w:t>
      </w:r>
      <w:r w:rsidRPr="0020003D">
        <w:rPr>
          <w:lang w:val="cs-CZ"/>
        </w:rPr>
        <w:t>dosažení environmentálních cílů rámcové směrnice o vodě ve smyslu článku 4 a přílohy V. Mezi doplňující opatření mohou patřit další legislativní pravomoci, fiskální opatření, výzkum či vzdělávací kampaně, které přesahují rámec základních opatření a jsou považovány za nezbytné</w:t>
      </w:r>
      <w:r w:rsidR="008B3D49" w:rsidRPr="0020003D">
        <w:rPr>
          <w:lang w:val="cs-CZ"/>
        </w:rPr>
        <w:t xml:space="preserve"> k </w:t>
      </w:r>
      <w:r w:rsidRPr="0020003D">
        <w:rPr>
          <w:lang w:val="cs-CZ"/>
        </w:rPr>
        <w:t>dosažení cílů.</w:t>
      </w:r>
    </w:p>
    <w:p w:rsidR="0021207E" w:rsidRPr="0020003D" w:rsidRDefault="00433213">
      <w:pPr>
        <w:jc w:val="both"/>
        <w:rPr>
          <w:lang w:val="cs-CZ"/>
        </w:rPr>
      </w:pPr>
      <w:r w:rsidRPr="0020003D">
        <w:rPr>
          <w:lang w:val="cs-CZ"/>
        </w:rPr>
        <w:t>Podle čl. 11 odst. 5 mohou být další opatření nutná, je-li po přijetí opatření na základě prvního plánu povodí nepravděpodobné, že vodní útvar dosáhne cílů podle článku 4. Pokud provádění dalšího opatření trvá déle než jeden plánovací cyklus plánu povodí, stane se toto opatření buď základním, nebo doplňkovým opatřením.</w:t>
      </w:r>
    </w:p>
    <w:p w:rsidR="0021207E" w:rsidRPr="0020003D" w:rsidRDefault="00433213">
      <w:pPr>
        <w:jc w:val="both"/>
        <w:rPr>
          <w:lang w:val="cs-CZ"/>
        </w:rPr>
      </w:pPr>
      <w:r w:rsidRPr="0020003D">
        <w:rPr>
          <w:lang w:val="cs-CZ"/>
        </w:rPr>
        <w:t>Opatření by měla být zacílena</w:t>
      </w:r>
      <w:r w:rsidR="008B3D49" w:rsidRPr="0020003D">
        <w:rPr>
          <w:lang w:val="cs-CZ"/>
        </w:rPr>
        <w:t xml:space="preserve"> z </w:t>
      </w:r>
      <w:r w:rsidRPr="0020003D">
        <w:rPr>
          <w:lang w:val="cs-CZ"/>
        </w:rPr>
        <w:t>hlediska svého typu a rozsahu, aby bylo zajištěno, že vlivy budou skutečně řešeny a že to přinese zlepšení směřující</w:t>
      </w:r>
      <w:r w:rsidR="008B3D49" w:rsidRPr="0020003D">
        <w:rPr>
          <w:lang w:val="cs-CZ"/>
        </w:rPr>
        <w:t xml:space="preserve"> k </w:t>
      </w:r>
      <w:r w:rsidRPr="0020003D">
        <w:rPr>
          <w:lang w:val="cs-CZ"/>
        </w:rPr>
        <w:t>dosažení dobrého stavu nebo potenciálu jednotlivých vodních útvarů. Opatření by měla být navržena na základě posouzení skutečného stavu vodního útvaru a doplněna o informace</w:t>
      </w:r>
      <w:r w:rsidR="008B3D49" w:rsidRPr="0020003D">
        <w:rPr>
          <w:lang w:val="cs-CZ"/>
        </w:rPr>
        <w:t xml:space="preserve"> z </w:t>
      </w:r>
      <w:r w:rsidRPr="0020003D">
        <w:rPr>
          <w:lang w:val="cs-CZ"/>
        </w:rPr>
        <w:t>analýzy vlivů a dopadů ovlivňujících vodní útvar.</w:t>
      </w:r>
    </w:p>
    <w:p w:rsidR="0021207E" w:rsidRPr="0020003D" w:rsidRDefault="00433213">
      <w:pPr>
        <w:pStyle w:val="Nadpis3"/>
        <w:rPr>
          <w:lang w:val="cs-CZ"/>
        </w:rPr>
      </w:pPr>
      <w:bookmarkStart w:id="703" w:name="_Ref386447279"/>
      <w:bookmarkStart w:id="704" w:name="_Toc388280355"/>
      <w:r w:rsidRPr="0020003D">
        <w:rPr>
          <w:lang w:val="cs-CZ"/>
        </w:rPr>
        <w:t>Role klíčových typů opatření</w:t>
      </w:r>
      <w:bookmarkEnd w:id="703"/>
      <w:bookmarkEnd w:id="704"/>
    </w:p>
    <w:p w:rsidR="0021207E" w:rsidRPr="0020003D" w:rsidRDefault="00433213">
      <w:pPr>
        <w:jc w:val="both"/>
        <w:rPr>
          <w:lang w:val="cs-CZ"/>
        </w:rPr>
      </w:pPr>
      <w:r w:rsidRPr="0020003D">
        <w:rPr>
          <w:lang w:val="cs-CZ"/>
        </w:rPr>
        <w:t>Pojem „klíčové typy opatření“ byl vytvořen</w:t>
      </w:r>
      <w:r w:rsidR="008B3D49" w:rsidRPr="0020003D">
        <w:rPr>
          <w:lang w:val="cs-CZ"/>
        </w:rPr>
        <w:t xml:space="preserve"> v </w:t>
      </w:r>
      <w:r w:rsidRPr="0020003D">
        <w:rPr>
          <w:lang w:val="cs-CZ"/>
        </w:rPr>
        <w:t>roce 2012</w:t>
      </w:r>
      <w:r w:rsidR="008B3D49" w:rsidRPr="0020003D">
        <w:rPr>
          <w:lang w:val="cs-CZ"/>
        </w:rPr>
        <w:t xml:space="preserve"> s </w:t>
      </w:r>
      <w:r w:rsidRPr="0020003D">
        <w:rPr>
          <w:lang w:val="cs-CZ"/>
        </w:rPr>
        <w:t>cílem zjednodušit podávání zpráv. Tento přístup byl důsledkem velkých rozdílů</w:t>
      </w:r>
      <w:r w:rsidR="008B3D49" w:rsidRPr="0020003D">
        <w:rPr>
          <w:lang w:val="cs-CZ"/>
        </w:rPr>
        <w:t xml:space="preserve"> v </w:t>
      </w:r>
      <w:r w:rsidRPr="0020003D">
        <w:rPr>
          <w:lang w:val="cs-CZ"/>
        </w:rPr>
        <w:t>míře vykazovaných podrobností</w:t>
      </w:r>
      <w:r w:rsidR="008B3D49" w:rsidRPr="0020003D">
        <w:rPr>
          <w:lang w:val="cs-CZ"/>
        </w:rPr>
        <w:t xml:space="preserve"> v </w:t>
      </w:r>
      <w:r w:rsidRPr="0020003D">
        <w:rPr>
          <w:lang w:val="cs-CZ"/>
        </w:rPr>
        <w:t>roce 2010. Některé členské státy uvedly 10 až 20 opatření, zatímco jiné jich vykázaly stovky, nebo dokonce tisíce. Klíčové typy opatření jsou skupiny opatření určené členskými státy</w:t>
      </w:r>
      <w:r w:rsidR="008B3D49" w:rsidRPr="0020003D">
        <w:rPr>
          <w:lang w:val="cs-CZ"/>
        </w:rPr>
        <w:t xml:space="preserve"> v </w:t>
      </w:r>
      <w:r w:rsidRPr="0020003D">
        <w:rPr>
          <w:lang w:val="cs-CZ"/>
        </w:rPr>
        <w:t>programech opatření, které se zaměřují na stejný vliv či účel. Jednotlivá opatření obsažená</w:t>
      </w:r>
      <w:r w:rsidR="008B3D49" w:rsidRPr="0020003D">
        <w:rPr>
          <w:lang w:val="cs-CZ"/>
        </w:rPr>
        <w:t xml:space="preserve"> v </w:t>
      </w:r>
      <w:r w:rsidRPr="0020003D">
        <w:rPr>
          <w:lang w:val="cs-CZ"/>
        </w:rPr>
        <w:t>programu opatření (součást plánu povodí) jsou pro účely podávání zpráv sloučena do klíčových typů opatření. Totéž jednotlivé opatření může být součástí více než jednoho klíčového typu opatření, neboť může být víceúčelové, ale také</w:t>
      </w:r>
      <w:r w:rsidR="008B3D49" w:rsidRPr="0020003D">
        <w:rPr>
          <w:lang w:val="cs-CZ"/>
        </w:rPr>
        <w:t xml:space="preserve"> z </w:t>
      </w:r>
      <w:r w:rsidRPr="0020003D">
        <w:rPr>
          <w:lang w:val="cs-CZ"/>
        </w:rPr>
        <w:t xml:space="preserve">toho důvodu, že klíčové typy opatření nejsou zcela nezávislými prvky. Existuje určitá míra překrývání, aby se zajistilo, že členské státy snadněji najdou způsob, jak informovat o svých programech opatření. </w:t>
      </w:r>
    </w:p>
    <w:p w:rsidR="0021207E" w:rsidRPr="0020003D" w:rsidRDefault="00433213">
      <w:pPr>
        <w:jc w:val="both"/>
        <w:rPr>
          <w:lang w:val="cs-CZ"/>
        </w:rPr>
      </w:pPr>
      <w:r w:rsidRPr="0020003D">
        <w:rPr>
          <w:lang w:val="cs-CZ"/>
        </w:rPr>
        <w:t>Od klíčových typů opatření se očekává, že přinesou řadu zlepšení díky snížení vlivů, které je nezbytné</w:t>
      </w:r>
      <w:r w:rsidR="008B3D49" w:rsidRPr="0020003D">
        <w:rPr>
          <w:lang w:val="cs-CZ"/>
        </w:rPr>
        <w:t xml:space="preserve"> k </w:t>
      </w:r>
      <w:r w:rsidRPr="0020003D">
        <w:rPr>
          <w:lang w:val="cs-CZ"/>
        </w:rPr>
        <w:t>dosažení environmentálních cílů podle rámcové směrnice o vodě. Klíčovým typem opatření může být jedno vnitrostátní opatření, ale zpravidla bude zahrnovat více než jedno vnitrostátní opatření. Například</w:t>
      </w:r>
      <w:r w:rsidR="008B3D49" w:rsidRPr="0020003D">
        <w:rPr>
          <w:lang w:val="cs-CZ"/>
        </w:rPr>
        <w:t xml:space="preserve"> v </w:t>
      </w:r>
      <w:r w:rsidRPr="0020003D">
        <w:rPr>
          <w:lang w:val="cs-CZ"/>
        </w:rPr>
        <w:t>některých členských státech může být akční plán pro dusičnany dostačující ke snížení difúzního znečištění živinami ze zemědělství na úrovně, které budou</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dosažením dobrého ekologického stavu nebo potenciálu.</w:t>
      </w:r>
      <w:r w:rsidR="002B634B" w:rsidRPr="0020003D">
        <w:rPr>
          <w:lang w:val="cs-CZ"/>
        </w:rPr>
        <w:t xml:space="preserve"> V </w:t>
      </w:r>
      <w:r w:rsidRPr="0020003D">
        <w:rPr>
          <w:lang w:val="cs-CZ"/>
        </w:rPr>
        <w:t>tomto případě lze KTM2 (viz seznam níže) spojit</w:t>
      </w:r>
      <w:r w:rsidR="008B3D49" w:rsidRPr="0020003D">
        <w:rPr>
          <w:lang w:val="cs-CZ"/>
        </w:rPr>
        <w:t xml:space="preserve"> s </w:t>
      </w:r>
      <w:r w:rsidRPr="0020003D">
        <w:rPr>
          <w:lang w:val="cs-CZ"/>
        </w:rPr>
        <w:t>jedním ze základních opatření podle čl. 11 odst. 3 (tj. provedením směrnice o dusičnanech).</w:t>
      </w:r>
      <w:r w:rsidR="002B634B" w:rsidRPr="0020003D">
        <w:rPr>
          <w:lang w:val="cs-CZ"/>
        </w:rPr>
        <w:t xml:space="preserve"> V </w:t>
      </w:r>
      <w:r w:rsidRPr="0020003D">
        <w:rPr>
          <w:lang w:val="cs-CZ"/>
        </w:rPr>
        <w:t>jiných členských státech mohou být</w:t>
      </w:r>
      <w:r w:rsidR="008B3D49" w:rsidRPr="0020003D">
        <w:rPr>
          <w:lang w:val="cs-CZ"/>
        </w:rPr>
        <w:t xml:space="preserve"> k </w:t>
      </w:r>
      <w:r w:rsidRPr="0020003D">
        <w:rPr>
          <w:lang w:val="cs-CZ"/>
        </w:rPr>
        <w:t>dosažení environmentálních cílů podle rámcové směrnice o vodě vyžadována základní opatření podle čl. 11 odst. 3 písm. h) (závazná pravidla pro snížení difuzního znečištění) i doplňující opatření (čl. 11 odst. 4). Ve druhém jmenovaném případě by KTM2 byl spojen</w:t>
      </w:r>
      <w:r w:rsidR="008B3D49" w:rsidRPr="0020003D">
        <w:rPr>
          <w:lang w:val="cs-CZ"/>
        </w:rPr>
        <w:t xml:space="preserve"> s </w:t>
      </w:r>
      <w:r w:rsidRPr="0020003D">
        <w:rPr>
          <w:lang w:val="cs-CZ"/>
        </w:rPr>
        <w:t>nejméně třemi vnitrostátními opatřeními.</w:t>
      </w:r>
    </w:p>
    <w:p w:rsidR="0021207E" w:rsidRPr="0020003D" w:rsidRDefault="00433213">
      <w:pPr>
        <w:jc w:val="both"/>
        <w:rPr>
          <w:lang w:val="cs-CZ"/>
        </w:rPr>
      </w:pPr>
      <w:r w:rsidRPr="0020003D">
        <w:rPr>
          <w:lang w:val="cs-CZ"/>
        </w:rPr>
        <w:t>Očekává se, že členské státy budou schopny podávat zprávy o svých programech opatření díky tomu, že svá vnitrostátní opatření spojí</w:t>
      </w:r>
      <w:r w:rsidR="008B3D49" w:rsidRPr="0020003D">
        <w:rPr>
          <w:lang w:val="cs-CZ"/>
        </w:rPr>
        <w:t xml:space="preserve"> s </w:t>
      </w:r>
      <w:r w:rsidRPr="0020003D">
        <w:rPr>
          <w:lang w:val="cs-CZ"/>
        </w:rPr>
        <w:t>předdefinovanými klíčovými typy opatření. Vzhledem</w:t>
      </w:r>
      <w:r w:rsidR="008B3D49" w:rsidRPr="0020003D">
        <w:rPr>
          <w:lang w:val="cs-CZ"/>
        </w:rPr>
        <w:t xml:space="preserve"> k </w:t>
      </w:r>
      <w:r w:rsidRPr="0020003D">
        <w:rPr>
          <w:lang w:val="cs-CZ"/>
        </w:rPr>
        <w:t>tomu, že předdefinované klíčové typy opatření pokrývají hlavní problémy hospodaření</w:t>
      </w:r>
      <w:r w:rsidR="008B3D49" w:rsidRPr="0020003D">
        <w:rPr>
          <w:lang w:val="cs-CZ"/>
        </w:rPr>
        <w:t xml:space="preserve"> s </w:t>
      </w:r>
      <w:r w:rsidRPr="0020003D">
        <w:rPr>
          <w:lang w:val="cs-CZ"/>
        </w:rPr>
        <w:t>vodou</w:t>
      </w:r>
      <w:r w:rsidR="008B3D49" w:rsidRPr="0020003D">
        <w:rPr>
          <w:lang w:val="cs-CZ"/>
        </w:rPr>
        <w:t xml:space="preserve"> v </w:t>
      </w:r>
      <w:r w:rsidRPr="0020003D">
        <w:rPr>
          <w:lang w:val="cs-CZ"/>
        </w:rPr>
        <w:t>EU, očekává se, že používání dalších klíčových typů definovaných členskými státy bude výjimečné.</w:t>
      </w:r>
    </w:p>
    <w:p w:rsidR="0021207E" w:rsidRPr="0020003D" w:rsidRDefault="00433213">
      <w:pPr>
        <w:jc w:val="both"/>
        <w:rPr>
          <w:lang w:val="cs-CZ"/>
        </w:rPr>
      </w:pPr>
      <w:r w:rsidRPr="0020003D">
        <w:rPr>
          <w:lang w:val="cs-CZ"/>
        </w:rPr>
        <w:t>S cílem poskytovat informace o odpovídajícím přínosu základních opatření a doplňkových opatření podle čl. 11 odst. 3 písm. a) a čl. 11 odst. 3 písm. b) až l) ke klíčovým typům opatření a</w:t>
      </w:r>
      <w:r w:rsidR="008B3D49" w:rsidRPr="0020003D">
        <w:rPr>
          <w:lang w:val="cs-CZ"/>
        </w:rPr>
        <w:t xml:space="preserve"> k </w:t>
      </w:r>
      <w:r w:rsidRPr="0020003D">
        <w:rPr>
          <w:lang w:val="cs-CZ"/>
        </w:rPr>
        <w:t>dosahování environmentálních cílů podle rámcové směrnice o vodě se členské státy žádají, aby podávaly zprávy o vnitrostátních opatřeních spojených</w:t>
      </w:r>
      <w:r w:rsidR="008B3D49" w:rsidRPr="0020003D">
        <w:rPr>
          <w:lang w:val="cs-CZ"/>
        </w:rPr>
        <w:t xml:space="preserve"> s </w:t>
      </w:r>
      <w:r w:rsidRPr="0020003D">
        <w:rPr>
          <w:lang w:val="cs-CZ"/>
        </w:rPr>
        <w:t>klíčovými typy opatření. Podrobnosti o jednotlivých opatřeních však není nutné uvádět,</w:t>
      </w:r>
      <w:r w:rsidR="008B3D49" w:rsidRPr="0020003D">
        <w:rPr>
          <w:lang w:val="cs-CZ"/>
        </w:rPr>
        <w:t xml:space="preserve"> s </w:t>
      </w:r>
      <w:r w:rsidRPr="0020003D">
        <w:rPr>
          <w:lang w:val="cs-CZ"/>
        </w:rPr>
        <w:t>výjimkou některých cílených otázek týkajících se základních opatření a dalších specifických aspektů.</w:t>
      </w:r>
    </w:p>
    <w:p w:rsidR="0021207E" w:rsidRPr="0020003D" w:rsidRDefault="00433213">
      <w:pPr>
        <w:pStyle w:val="Nadpis3"/>
        <w:rPr>
          <w:lang w:val="cs-CZ"/>
        </w:rPr>
      </w:pPr>
      <w:bookmarkStart w:id="705" w:name="_Toc388280351"/>
      <w:bookmarkStart w:id="706" w:name="_Ref425272538"/>
      <w:r w:rsidRPr="0020003D">
        <w:rPr>
          <w:lang w:val="cs-CZ"/>
        </w:rPr>
        <w:t>Předdefinované klíčové typy opatření</w:t>
      </w:r>
      <w:bookmarkEnd w:id="705"/>
      <w:bookmarkEnd w:id="706"/>
    </w:p>
    <w:p w:rsidR="0021207E" w:rsidRPr="0020003D" w:rsidRDefault="00433213">
      <w:pPr>
        <w:jc w:val="both"/>
        <w:rPr>
          <w:lang w:val="cs-CZ"/>
        </w:rPr>
      </w:pPr>
      <w:r w:rsidRPr="0020003D">
        <w:rPr>
          <w:lang w:val="cs-CZ"/>
        </w:rPr>
        <w:t>Předdefinované klíčové typy opatření (KTM) pro zprávy za rok 2016 se opírají o klíčové typy opatření definované pro zprávy o pokroku za rok 2012, které pojednávaly o provádění programu opatření, nových opatřeních uváděných členskými státy za rok 2012 a obecně o uváděných významných vlivech, které do předdefinovaných klíčových typů původně začleněny nebyly.</w:t>
      </w:r>
    </w:p>
    <w:p w:rsidR="0021207E" w:rsidRPr="0020003D" w:rsidRDefault="00433213">
      <w:pPr>
        <w:jc w:val="both"/>
        <w:rPr>
          <w:lang w:val="cs-CZ"/>
        </w:rPr>
      </w:pPr>
      <w:r w:rsidRPr="0020003D">
        <w:rPr>
          <w:lang w:val="cs-CZ"/>
        </w:rPr>
        <w:t>Očekává se, že většina členských států bude schopna uvést svá opatření</w:t>
      </w:r>
      <w:r w:rsidR="008B3D49" w:rsidRPr="0020003D">
        <w:rPr>
          <w:lang w:val="cs-CZ"/>
        </w:rPr>
        <w:t xml:space="preserve"> s </w:t>
      </w:r>
      <w:r w:rsidRPr="0020003D">
        <w:rPr>
          <w:lang w:val="cs-CZ"/>
        </w:rPr>
        <w:t xml:space="preserve">ohledem na předdefinované klíčové typy opatření. Používání dalších „nových“ klíčových typů by se mělo výrazně omezit, aby se usnadnila srovnatelnost a konsolidace opatření na úrovni EU. Od členských států se očekává, že svá vnitrostátní opatření (obvykle mnohem podrobnější než klíčové typy opatření) „sloučí“ za účelem agregovaného vykazování jako klíčové typy (viz následující oddíly </w:t>
      </w:r>
      <w:r w:rsidR="00C41810" w:rsidRPr="0020003D">
        <w:rPr>
          <w:lang w:val="cs-CZ"/>
        </w:rPr>
        <w:fldChar w:fldCharType="begin"/>
      </w:r>
      <w:r w:rsidR="00C41810" w:rsidRPr="0020003D">
        <w:rPr>
          <w:lang w:val="cs-CZ"/>
        </w:rPr>
        <w:instrText xml:space="preserve"> REF _Ref386447279 \r \h  \* MERGEFORMAT </w:instrText>
      </w:r>
      <w:r w:rsidR="00C41810" w:rsidRPr="0020003D">
        <w:rPr>
          <w:lang w:val="cs-CZ"/>
        </w:rPr>
      </w:r>
      <w:r w:rsidR="00C41810" w:rsidRPr="0020003D">
        <w:rPr>
          <w:lang w:val="cs-CZ"/>
        </w:rPr>
        <w:fldChar w:fldCharType="separate"/>
      </w:r>
      <w:r w:rsidRPr="0020003D">
        <w:rPr>
          <w:lang w:val="cs-CZ"/>
        </w:rPr>
        <w:t>10.1.2</w:t>
      </w:r>
      <w:r w:rsidR="00C41810" w:rsidRPr="0020003D">
        <w:rPr>
          <w:lang w:val="cs-CZ"/>
        </w:rPr>
        <w:fldChar w:fldCharType="end"/>
      </w:r>
      <w:r w:rsidRPr="0020003D">
        <w:rPr>
          <w:lang w:val="cs-CZ"/>
        </w:rPr>
        <w:t xml:space="preserve"> Role klíčových typů opatření a Mapování klíčových typů opatření pro jednotlivá opatření). Kvantitativní ukazatele se vykazují na úrovni klíčových typů opatření.</w:t>
      </w:r>
    </w:p>
    <w:p w:rsidR="0021207E" w:rsidRPr="0020003D" w:rsidRDefault="00433213">
      <w:pPr>
        <w:jc w:val="both"/>
        <w:rPr>
          <w:lang w:val="cs-CZ"/>
        </w:rPr>
      </w:pPr>
      <w:r w:rsidRPr="0020003D">
        <w:rPr>
          <w:lang w:val="cs-CZ"/>
        </w:rPr>
        <w:t>Níže je uveden seznam 25 předdefinovaných klíčových typů opatření.</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8788"/>
      </w:tblGrid>
      <w:tr w:rsidR="0021207E" w:rsidRPr="0020003D">
        <w:trPr>
          <w:cantSplit/>
          <w:tblHeader/>
        </w:trPr>
        <w:tc>
          <w:tcPr>
            <w:tcW w:w="866" w:type="dxa"/>
            <w:shd w:val="clear" w:color="auto" w:fill="BFBFBF"/>
          </w:tcPr>
          <w:p w:rsidR="0021207E" w:rsidRPr="0020003D" w:rsidRDefault="00433213">
            <w:pPr>
              <w:spacing w:after="0"/>
              <w:jc w:val="both"/>
              <w:rPr>
                <w:sz w:val="20"/>
                <w:lang w:val="cs-CZ"/>
              </w:rPr>
            </w:pPr>
            <w:r w:rsidRPr="0020003D">
              <w:rPr>
                <w:sz w:val="20"/>
                <w:lang w:val="cs-CZ"/>
              </w:rPr>
              <w:t>Číslo klíčového typu opatření</w:t>
            </w:r>
          </w:p>
        </w:tc>
        <w:tc>
          <w:tcPr>
            <w:tcW w:w="8788" w:type="dxa"/>
            <w:shd w:val="clear" w:color="auto" w:fill="BFBFBF"/>
          </w:tcPr>
          <w:p w:rsidR="0021207E" w:rsidRPr="0020003D" w:rsidRDefault="00433213">
            <w:pPr>
              <w:spacing w:after="0"/>
              <w:jc w:val="both"/>
              <w:rPr>
                <w:b/>
                <w:bCs/>
                <w:sz w:val="20"/>
                <w:lang w:val="cs-CZ"/>
              </w:rPr>
            </w:pPr>
            <w:r w:rsidRPr="0020003D">
              <w:rPr>
                <w:b/>
                <w:sz w:val="20"/>
                <w:lang w:val="cs-CZ"/>
              </w:rPr>
              <w:t>Popis klíčového typu opatření</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1</w:t>
            </w:r>
          </w:p>
        </w:tc>
        <w:tc>
          <w:tcPr>
            <w:tcW w:w="8788" w:type="dxa"/>
            <w:shd w:val="clear" w:color="auto" w:fill="auto"/>
          </w:tcPr>
          <w:p w:rsidR="0021207E" w:rsidRPr="0020003D" w:rsidRDefault="00433213">
            <w:pPr>
              <w:spacing w:after="0"/>
              <w:jc w:val="both"/>
              <w:rPr>
                <w:sz w:val="20"/>
                <w:lang w:val="cs-CZ"/>
              </w:rPr>
            </w:pPr>
            <w:r w:rsidRPr="0020003D">
              <w:rPr>
                <w:sz w:val="20"/>
                <w:lang w:val="cs-CZ"/>
              </w:rPr>
              <w:t>Výstavba nebo modernizace čistíren odpadních vod.</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2</w:t>
            </w:r>
          </w:p>
        </w:tc>
        <w:tc>
          <w:tcPr>
            <w:tcW w:w="8788" w:type="dxa"/>
            <w:shd w:val="clear" w:color="auto" w:fill="auto"/>
          </w:tcPr>
          <w:p w:rsidR="0021207E" w:rsidRPr="0020003D" w:rsidRDefault="00433213">
            <w:pPr>
              <w:spacing w:after="0"/>
              <w:jc w:val="both"/>
              <w:rPr>
                <w:sz w:val="20"/>
                <w:lang w:val="cs-CZ"/>
              </w:rPr>
            </w:pPr>
            <w:r w:rsidRPr="0020003D">
              <w:rPr>
                <w:sz w:val="20"/>
                <w:lang w:val="cs-CZ"/>
              </w:rPr>
              <w:t>Snížení znečištění živinami ze zemědělství.</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3</w:t>
            </w:r>
          </w:p>
        </w:tc>
        <w:tc>
          <w:tcPr>
            <w:tcW w:w="8788" w:type="dxa"/>
            <w:shd w:val="clear" w:color="auto" w:fill="auto"/>
          </w:tcPr>
          <w:p w:rsidR="0021207E" w:rsidRPr="0020003D" w:rsidRDefault="00433213">
            <w:pPr>
              <w:spacing w:after="0"/>
              <w:jc w:val="both"/>
              <w:rPr>
                <w:sz w:val="20"/>
                <w:lang w:val="cs-CZ"/>
              </w:rPr>
            </w:pPr>
            <w:r w:rsidRPr="0020003D">
              <w:rPr>
                <w:sz w:val="20"/>
                <w:lang w:val="cs-CZ"/>
              </w:rPr>
              <w:t>Snížení znečištění pesticidy ze zemědělství.</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4</w:t>
            </w:r>
          </w:p>
        </w:tc>
        <w:tc>
          <w:tcPr>
            <w:tcW w:w="8788" w:type="dxa"/>
            <w:shd w:val="clear" w:color="auto" w:fill="auto"/>
          </w:tcPr>
          <w:p w:rsidR="0021207E" w:rsidRPr="0020003D" w:rsidRDefault="00433213">
            <w:pPr>
              <w:spacing w:after="0"/>
              <w:jc w:val="both"/>
              <w:rPr>
                <w:sz w:val="20"/>
                <w:lang w:val="cs-CZ"/>
              </w:rPr>
            </w:pPr>
            <w:r w:rsidRPr="0020003D">
              <w:rPr>
                <w:sz w:val="20"/>
                <w:lang w:val="cs-CZ"/>
              </w:rPr>
              <w:t>Zlepšení stavu kontaminovaných míst (historické znečištění včetně sedimentů, podzemní vody a půdy).</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5</w:t>
            </w:r>
          </w:p>
        </w:tc>
        <w:tc>
          <w:tcPr>
            <w:tcW w:w="8788" w:type="dxa"/>
            <w:shd w:val="clear" w:color="auto" w:fill="auto"/>
          </w:tcPr>
          <w:p w:rsidR="0021207E" w:rsidRPr="0020003D" w:rsidRDefault="00433213">
            <w:pPr>
              <w:spacing w:after="0"/>
              <w:jc w:val="both"/>
              <w:rPr>
                <w:sz w:val="20"/>
                <w:lang w:val="cs-CZ"/>
              </w:rPr>
            </w:pPr>
            <w:r w:rsidRPr="0020003D">
              <w:rPr>
                <w:sz w:val="20"/>
                <w:lang w:val="cs-CZ"/>
              </w:rPr>
              <w:t>Zlepšení podélné kontinuity (např. vytvoření kanálů pro ryby, demolice starých hrází).</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6</w:t>
            </w:r>
          </w:p>
        </w:tc>
        <w:tc>
          <w:tcPr>
            <w:tcW w:w="8788" w:type="dxa"/>
            <w:shd w:val="clear" w:color="auto" w:fill="auto"/>
          </w:tcPr>
          <w:p w:rsidR="0021207E" w:rsidRPr="0020003D" w:rsidRDefault="00433213">
            <w:pPr>
              <w:spacing w:after="0"/>
              <w:jc w:val="both"/>
              <w:rPr>
                <w:sz w:val="20"/>
                <w:lang w:val="cs-CZ"/>
              </w:rPr>
            </w:pPr>
            <w:r w:rsidRPr="0020003D">
              <w:rPr>
                <w:sz w:val="20"/>
                <w:lang w:val="cs-CZ"/>
              </w:rPr>
              <w:t>Zlepšení hydromorfologických podmínek vodních útvarů jiných než podélné kontinuity (např. obnova řek, zlepšení pobřežních oblastí, odstranění pevných břehů, opětovné spojení řek</w:t>
            </w:r>
            <w:r w:rsidR="008B3D49" w:rsidRPr="0020003D">
              <w:rPr>
                <w:sz w:val="20"/>
                <w:lang w:val="cs-CZ"/>
              </w:rPr>
              <w:t xml:space="preserve"> s </w:t>
            </w:r>
            <w:r w:rsidRPr="0020003D">
              <w:rPr>
                <w:sz w:val="20"/>
                <w:lang w:val="cs-CZ"/>
              </w:rPr>
              <w:t>údolními nivami, zlepšení hydromorfologických podmínek brakických a pobřežních vod atd.).</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7</w:t>
            </w:r>
          </w:p>
        </w:tc>
        <w:tc>
          <w:tcPr>
            <w:tcW w:w="8788" w:type="dxa"/>
            <w:shd w:val="clear" w:color="auto" w:fill="auto"/>
          </w:tcPr>
          <w:p w:rsidR="0021207E" w:rsidRPr="0020003D" w:rsidRDefault="00433213">
            <w:pPr>
              <w:spacing w:after="0"/>
              <w:jc w:val="both"/>
              <w:rPr>
                <w:sz w:val="20"/>
                <w:lang w:val="cs-CZ"/>
              </w:rPr>
            </w:pPr>
            <w:r w:rsidRPr="0020003D">
              <w:rPr>
                <w:sz w:val="20"/>
                <w:lang w:val="cs-CZ"/>
              </w:rPr>
              <w:t>Zlepšení režimů proudění nebo vytvoření ekologických toků.</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8</w:t>
            </w:r>
          </w:p>
        </w:tc>
        <w:tc>
          <w:tcPr>
            <w:tcW w:w="8788" w:type="dxa"/>
            <w:shd w:val="clear" w:color="auto" w:fill="auto"/>
          </w:tcPr>
          <w:p w:rsidR="0021207E" w:rsidRPr="0020003D" w:rsidRDefault="00433213">
            <w:pPr>
              <w:spacing w:after="0"/>
              <w:jc w:val="both"/>
              <w:rPr>
                <w:sz w:val="20"/>
                <w:lang w:val="cs-CZ"/>
              </w:rPr>
            </w:pPr>
            <w:r w:rsidRPr="0020003D">
              <w:rPr>
                <w:sz w:val="20"/>
                <w:lang w:val="cs-CZ"/>
              </w:rPr>
              <w:t>Efektivnost využívání vody, technická opatření pro zavlažování, průmysl, energetiku a domácnosti.</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9</w:t>
            </w:r>
          </w:p>
        </w:tc>
        <w:tc>
          <w:tcPr>
            <w:tcW w:w="8788" w:type="dxa"/>
            <w:shd w:val="clear" w:color="auto" w:fill="auto"/>
          </w:tcPr>
          <w:p w:rsidR="0021207E" w:rsidRPr="0020003D" w:rsidRDefault="00433213">
            <w:pPr>
              <w:spacing w:after="0"/>
              <w:jc w:val="both"/>
              <w:rPr>
                <w:sz w:val="20"/>
                <w:lang w:val="cs-CZ"/>
              </w:rPr>
            </w:pPr>
            <w:r w:rsidRPr="0020003D">
              <w:rPr>
                <w:sz w:val="20"/>
                <w:lang w:val="cs-CZ"/>
              </w:rPr>
              <w:t>Opatření týkající se výše poplatků</w:t>
            </w:r>
            <w:r w:rsidR="008B3D49" w:rsidRPr="0020003D">
              <w:rPr>
                <w:sz w:val="20"/>
                <w:lang w:val="cs-CZ"/>
              </w:rPr>
              <w:t xml:space="preserve"> v </w:t>
            </w:r>
            <w:r w:rsidRPr="0020003D">
              <w:rPr>
                <w:sz w:val="20"/>
                <w:lang w:val="cs-CZ"/>
              </w:rPr>
              <w:t>oblasti vody pro účely zajištění návratnosti nákladů na vodohospodářské služby od domácností.</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10</w:t>
            </w:r>
          </w:p>
        </w:tc>
        <w:tc>
          <w:tcPr>
            <w:tcW w:w="8788" w:type="dxa"/>
            <w:shd w:val="clear" w:color="auto" w:fill="auto"/>
          </w:tcPr>
          <w:p w:rsidR="0021207E" w:rsidRPr="0020003D" w:rsidRDefault="00433213">
            <w:pPr>
              <w:spacing w:after="0"/>
              <w:jc w:val="both"/>
              <w:rPr>
                <w:sz w:val="20"/>
                <w:lang w:val="cs-CZ"/>
              </w:rPr>
            </w:pPr>
            <w:r w:rsidRPr="0020003D">
              <w:rPr>
                <w:sz w:val="20"/>
                <w:lang w:val="cs-CZ"/>
              </w:rPr>
              <w:t>Opatření týkající se výše poplatků</w:t>
            </w:r>
            <w:r w:rsidR="008B3D49" w:rsidRPr="0020003D">
              <w:rPr>
                <w:sz w:val="20"/>
                <w:lang w:val="cs-CZ"/>
              </w:rPr>
              <w:t xml:space="preserve"> v </w:t>
            </w:r>
            <w:r w:rsidRPr="0020003D">
              <w:rPr>
                <w:sz w:val="20"/>
                <w:lang w:val="cs-CZ"/>
              </w:rPr>
              <w:t>oblasti vody pro účely zajištění návratnosti nákladů na vodohospodářské služby</w:t>
            </w:r>
            <w:r w:rsidR="008B3D49" w:rsidRPr="0020003D">
              <w:rPr>
                <w:sz w:val="20"/>
                <w:lang w:val="cs-CZ"/>
              </w:rPr>
              <w:t xml:space="preserve"> z </w:t>
            </w:r>
            <w:r w:rsidRPr="0020003D">
              <w:rPr>
                <w:sz w:val="20"/>
                <w:lang w:val="cs-CZ"/>
              </w:rPr>
              <w:t>průmyslu.</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11</w:t>
            </w:r>
          </w:p>
        </w:tc>
        <w:tc>
          <w:tcPr>
            <w:tcW w:w="8788" w:type="dxa"/>
            <w:shd w:val="clear" w:color="auto" w:fill="auto"/>
          </w:tcPr>
          <w:p w:rsidR="0021207E" w:rsidRPr="0020003D" w:rsidRDefault="00433213">
            <w:pPr>
              <w:spacing w:after="0"/>
              <w:jc w:val="both"/>
              <w:rPr>
                <w:sz w:val="20"/>
                <w:lang w:val="cs-CZ"/>
              </w:rPr>
            </w:pPr>
            <w:r w:rsidRPr="0020003D">
              <w:rPr>
                <w:sz w:val="20"/>
                <w:lang w:val="cs-CZ"/>
              </w:rPr>
              <w:t>Opatření týkající se poplatků</w:t>
            </w:r>
            <w:r w:rsidR="008B3D49" w:rsidRPr="0020003D">
              <w:rPr>
                <w:sz w:val="20"/>
                <w:lang w:val="cs-CZ"/>
              </w:rPr>
              <w:t xml:space="preserve"> v </w:t>
            </w:r>
            <w:r w:rsidRPr="0020003D">
              <w:rPr>
                <w:sz w:val="20"/>
                <w:lang w:val="cs-CZ"/>
              </w:rPr>
              <w:t>oblasti vody pro účely zajištění návratnosti nákladů na vodohospodářské služby ze zemědělství.</w:t>
            </w:r>
          </w:p>
        </w:tc>
      </w:tr>
      <w:tr w:rsidR="0021207E" w:rsidRPr="0020003D">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12</w:t>
            </w:r>
          </w:p>
        </w:tc>
        <w:tc>
          <w:tcPr>
            <w:tcW w:w="8788" w:type="dxa"/>
            <w:shd w:val="clear" w:color="auto" w:fill="auto"/>
          </w:tcPr>
          <w:p w:rsidR="0021207E" w:rsidRPr="0020003D" w:rsidRDefault="00433213">
            <w:pPr>
              <w:spacing w:after="0"/>
              <w:jc w:val="both"/>
              <w:rPr>
                <w:sz w:val="20"/>
                <w:lang w:val="cs-CZ"/>
              </w:rPr>
            </w:pPr>
            <w:r w:rsidRPr="0020003D">
              <w:rPr>
                <w:sz w:val="20"/>
                <w:lang w:val="cs-CZ"/>
              </w:rPr>
              <w:t>Poradenské služby pro zemědělství.</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13</w:t>
            </w:r>
          </w:p>
        </w:tc>
        <w:tc>
          <w:tcPr>
            <w:tcW w:w="8788" w:type="dxa"/>
            <w:shd w:val="clear" w:color="auto" w:fill="auto"/>
          </w:tcPr>
          <w:p w:rsidR="0021207E" w:rsidRPr="0020003D" w:rsidRDefault="00433213">
            <w:pPr>
              <w:spacing w:after="0"/>
              <w:jc w:val="both"/>
              <w:rPr>
                <w:sz w:val="20"/>
                <w:lang w:val="cs-CZ"/>
              </w:rPr>
            </w:pPr>
            <w:r w:rsidRPr="0020003D">
              <w:rPr>
                <w:sz w:val="20"/>
                <w:lang w:val="cs-CZ"/>
              </w:rPr>
              <w:t>Opatření na ochranu pitné vody (např. zřízení ochranných zón či nárazníkových zón atd.).</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14</w:t>
            </w:r>
          </w:p>
        </w:tc>
        <w:tc>
          <w:tcPr>
            <w:tcW w:w="8788" w:type="dxa"/>
            <w:shd w:val="clear" w:color="auto" w:fill="auto"/>
          </w:tcPr>
          <w:p w:rsidR="0021207E" w:rsidRPr="0020003D" w:rsidRDefault="00433213">
            <w:pPr>
              <w:spacing w:after="0"/>
              <w:jc w:val="both"/>
              <w:rPr>
                <w:sz w:val="20"/>
                <w:lang w:val="cs-CZ"/>
              </w:rPr>
            </w:pPr>
            <w:r w:rsidRPr="0020003D">
              <w:rPr>
                <w:sz w:val="20"/>
                <w:lang w:val="cs-CZ"/>
              </w:rPr>
              <w:t>Výzkum, zdokonalení znalostní základny snižující nejistotu.</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15</w:t>
            </w:r>
          </w:p>
        </w:tc>
        <w:tc>
          <w:tcPr>
            <w:tcW w:w="8788" w:type="dxa"/>
            <w:shd w:val="clear" w:color="auto" w:fill="auto"/>
          </w:tcPr>
          <w:p w:rsidR="0021207E" w:rsidRPr="0020003D" w:rsidRDefault="00433213">
            <w:pPr>
              <w:spacing w:after="0"/>
              <w:jc w:val="both"/>
              <w:rPr>
                <w:sz w:val="20"/>
                <w:lang w:val="cs-CZ"/>
              </w:rPr>
            </w:pPr>
            <w:r w:rsidRPr="0020003D">
              <w:rPr>
                <w:sz w:val="20"/>
                <w:lang w:val="cs-CZ"/>
              </w:rPr>
              <w:t>Opatření za účelem postupného ukončení emisí, vypouštění a úniků prioritních nebezpečných látek nebo snížení emisí, vypouštění a úniků prioritních látek.</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16</w:t>
            </w:r>
          </w:p>
        </w:tc>
        <w:tc>
          <w:tcPr>
            <w:tcW w:w="8788" w:type="dxa"/>
            <w:shd w:val="clear" w:color="auto" w:fill="auto"/>
          </w:tcPr>
          <w:p w:rsidR="0021207E" w:rsidRPr="0020003D" w:rsidRDefault="00433213">
            <w:pPr>
              <w:spacing w:after="0"/>
              <w:jc w:val="both"/>
              <w:rPr>
                <w:sz w:val="20"/>
                <w:lang w:val="cs-CZ"/>
              </w:rPr>
            </w:pPr>
            <w:r w:rsidRPr="0020003D">
              <w:rPr>
                <w:sz w:val="20"/>
                <w:lang w:val="cs-CZ"/>
              </w:rPr>
              <w:t>Modernizace nebo zlepšení stavu čistíren průmyslových odpadních vod (včetně zemědělských podniků).</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17</w:t>
            </w:r>
          </w:p>
        </w:tc>
        <w:tc>
          <w:tcPr>
            <w:tcW w:w="8788" w:type="dxa"/>
            <w:shd w:val="clear" w:color="auto" w:fill="auto"/>
          </w:tcPr>
          <w:p w:rsidR="0021207E" w:rsidRPr="0020003D" w:rsidRDefault="00433213">
            <w:pPr>
              <w:spacing w:after="0"/>
              <w:jc w:val="both"/>
              <w:rPr>
                <w:sz w:val="20"/>
                <w:lang w:val="cs-CZ"/>
              </w:rPr>
            </w:pPr>
            <w:r w:rsidRPr="0020003D">
              <w:rPr>
                <w:sz w:val="20"/>
                <w:lang w:val="cs-CZ"/>
              </w:rPr>
              <w:t>Opatření za účelem snížení množství sedimentu</w:t>
            </w:r>
            <w:r w:rsidR="008B3D49" w:rsidRPr="0020003D">
              <w:rPr>
                <w:sz w:val="20"/>
                <w:lang w:val="cs-CZ"/>
              </w:rPr>
              <w:t xml:space="preserve"> z </w:t>
            </w:r>
            <w:r w:rsidRPr="0020003D">
              <w:rPr>
                <w:sz w:val="20"/>
                <w:lang w:val="cs-CZ"/>
              </w:rPr>
              <w:t>eroze půdy a povrchového odtoku.</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18</w:t>
            </w:r>
          </w:p>
        </w:tc>
        <w:tc>
          <w:tcPr>
            <w:tcW w:w="8788" w:type="dxa"/>
            <w:shd w:val="clear" w:color="auto" w:fill="auto"/>
          </w:tcPr>
          <w:p w:rsidR="0021207E" w:rsidRPr="0020003D" w:rsidRDefault="00433213">
            <w:pPr>
              <w:spacing w:after="0"/>
              <w:jc w:val="both"/>
              <w:rPr>
                <w:sz w:val="20"/>
                <w:lang w:val="cs-CZ"/>
              </w:rPr>
            </w:pPr>
            <w:r w:rsidRPr="0020003D">
              <w:rPr>
                <w:sz w:val="20"/>
                <w:lang w:val="cs-CZ"/>
              </w:rPr>
              <w:t>Opatření za účelem zabránění nepříznivým dopadům invazivních cizích druhů a zavlečených chorob nebo jejich omezení.</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19</w:t>
            </w:r>
          </w:p>
        </w:tc>
        <w:tc>
          <w:tcPr>
            <w:tcW w:w="8788" w:type="dxa"/>
            <w:shd w:val="clear" w:color="auto" w:fill="auto"/>
          </w:tcPr>
          <w:p w:rsidR="0021207E" w:rsidRPr="0020003D" w:rsidRDefault="00433213">
            <w:pPr>
              <w:spacing w:after="0"/>
              <w:jc w:val="both"/>
              <w:rPr>
                <w:sz w:val="20"/>
                <w:lang w:val="cs-CZ"/>
              </w:rPr>
            </w:pPr>
            <w:r w:rsidRPr="0020003D">
              <w:rPr>
                <w:sz w:val="20"/>
                <w:lang w:val="cs-CZ"/>
              </w:rPr>
              <w:t>Opatření za účelem zabránění nepříznivým dopadům rekreace včetně rybaření nebo jejich omezení.</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20</w:t>
            </w:r>
          </w:p>
        </w:tc>
        <w:tc>
          <w:tcPr>
            <w:tcW w:w="8788" w:type="dxa"/>
            <w:shd w:val="clear" w:color="auto" w:fill="auto"/>
          </w:tcPr>
          <w:p w:rsidR="0021207E" w:rsidRPr="0020003D" w:rsidRDefault="00433213">
            <w:pPr>
              <w:spacing w:after="0"/>
              <w:jc w:val="both"/>
              <w:rPr>
                <w:sz w:val="20"/>
                <w:lang w:val="cs-CZ"/>
              </w:rPr>
            </w:pPr>
            <w:r w:rsidRPr="0020003D">
              <w:rPr>
                <w:sz w:val="20"/>
                <w:lang w:val="cs-CZ"/>
              </w:rPr>
              <w:t>Opatření za účelem zabránění nepříznivým dopadům rybolovu a jiného využívání/ničení živočichů a rostlin nebo jejich omezení.</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21</w:t>
            </w:r>
          </w:p>
        </w:tc>
        <w:tc>
          <w:tcPr>
            <w:tcW w:w="8788" w:type="dxa"/>
            <w:shd w:val="clear" w:color="auto" w:fill="auto"/>
          </w:tcPr>
          <w:p w:rsidR="0021207E" w:rsidRPr="0020003D" w:rsidRDefault="00433213">
            <w:pPr>
              <w:spacing w:after="0"/>
              <w:jc w:val="both"/>
              <w:rPr>
                <w:sz w:val="20"/>
                <w:lang w:val="cs-CZ"/>
              </w:rPr>
            </w:pPr>
            <w:r w:rsidRPr="0020003D">
              <w:rPr>
                <w:sz w:val="20"/>
                <w:lang w:val="cs-CZ"/>
              </w:rPr>
              <w:t>Opatření za účelem zabránění vstupu znečištění</w:t>
            </w:r>
            <w:r w:rsidR="008B3D49" w:rsidRPr="0020003D">
              <w:rPr>
                <w:sz w:val="20"/>
                <w:lang w:val="cs-CZ"/>
              </w:rPr>
              <w:t xml:space="preserve"> z </w:t>
            </w:r>
            <w:r w:rsidRPr="0020003D">
              <w:rPr>
                <w:sz w:val="20"/>
                <w:lang w:val="cs-CZ"/>
              </w:rPr>
              <w:t>městských oblastí, dopravy a stavební infrastruktury nebo jeho omezení.</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22</w:t>
            </w:r>
          </w:p>
        </w:tc>
        <w:tc>
          <w:tcPr>
            <w:tcW w:w="8788" w:type="dxa"/>
            <w:shd w:val="clear" w:color="auto" w:fill="auto"/>
          </w:tcPr>
          <w:p w:rsidR="0021207E" w:rsidRPr="0020003D" w:rsidRDefault="00433213">
            <w:pPr>
              <w:spacing w:after="0"/>
              <w:jc w:val="both"/>
              <w:rPr>
                <w:sz w:val="20"/>
                <w:lang w:val="cs-CZ"/>
              </w:rPr>
            </w:pPr>
            <w:r w:rsidRPr="0020003D">
              <w:rPr>
                <w:sz w:val="20"/>
                <w:lang w:val="cs-CZ"/>
              </w:rPr>
              <w:t>Opatření za účelem zabránění vstupu znečištění</w:t>
            </w:r>
            <w:r w:rsidR="008B3D49" w:rsidRPr="0020003D">
              <w:rPr>
                <w:sz w:val="20"/>
                <w:lang w:val="cs-CZ"/>
              </w:rPr>
              <w:t xml:space="preserve"> z </w:t>
            </w:r>
            <w:r w:rsidRPr="0020003D">
              <w:rPr>
                <w:sz w:val="20"/>
                <w:lang w:val="cs-CZ"/>
              </w:rPr>
              <w:t>lesnictví nebo jeho omezení.</w:t>
            </w:r>
          </w:p>
        </w:tc>
      </w:tr>
      <w:tr w:rsidR="0021207E" w:rsidRPr="005D233E">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23</w:t>
            </w:r>
          </w:p>
        </w:tc>
        <w:tc>
          <w:tcPr>
            <w:tcW w:w="8788" w:type="dxa"/>
            <w:shd w:val="clear" w:color="auto" w:fill="auto"/>
          </w:tcPr>
          <w:p w:rsidR="0021207E" w:rsidRPr="0020003D" w:rsidRDefault="00433213">
            <w:pPr>
              <w:spacing w:after="0"/>
              <w:jc w:val="both"/>
              <w:rPr>
                <w:sz w:val="20"/>
                <w:lang w:val="cs-CZ"/>
              </w:rPr>
            </w:pPr>
            <w:r w:rsidRPr="0020003D">
              <w:rPr>
                <w:sz w:val="20"/>
                <w:lang w:val="cs-CZ"/>
              </w:rPr>
              <w:t>Opatření za účelem zadržování přírodní vody.</w:t>
            </w:r>
          </w:p>
        </w:tc>
      </w:tr>
      <w:tr w:rsidR="0021207E" w:rsidRPr="0020003D">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24</w:t>
            </w:r>
          </w:p>
        </w:tc>
        <w:tc>
          <w:tcPr>
            <w:tcW w:w="8788" w:type="dxa"/>
            <w:shd w:val="clear" w:color="auto" w:fill="auto"/>
          </w:tcPr>
          <w:p w:rsidR="0021207E" w:rsidRPr="0020003D" w:rsidRDefault="00433213">
            <w:pPr>
              <w:spacing w:after="0"/>
              <w:jc w:val="both"/>
              <w:rPr>
                <w:sz w:val="20"/>
                <w:lang w:val="cs-CZ"/>
              </w:rPr>
            </w:pPr>
            <w:r w:rsidRPr="0020003D">
              <w:rPr>
                <w:sz w:val="20"/>
                <w:lang w:val="cs-CZ"/>
              </w:rPr>
              <w:t>Přizpůsobení se změně klimatu.</w:t>
            </w:r>
          </w:p>
        </w:tc>
      </w:tr>
      <w:tr w:rsidR="0021207E" w:rsidRPr="0020003D">
        <w:trPr>
          <w:cantSplit/>
        </w:trPr>
        <w:tc>
          <w:tcPr>
            <w:tcW w:w="866" w:type="dxa"/>
            <w:shd w:val="clear" w:color="auto" w:fill="auto"/>
          </w:tcPr>
          <w:p w:rsidR="0021207E" w:rsidRPr="0020003D" w:rsidRDefault="00433213">
            <w:pPr>
              <w:spacing w:after="0"/>
              <w:jc w:val="both"/>
              <w:rPr>
                <w:sz w:val="20"/>
                <w:lang w:val="cs-CZ"/>
              </w:rPr>
            </w:pPr>
            <w:r w:rsidRPr="0020003D">
              <w:rPr>
                <w:sz w:val="20"/>
                <w:lang w:val="cs-CZ"/>
              </w:rPr>
              <w:t>25</w:t>
            </w:r>
          </w:p>
        </w:tc>
        <w:tc>
          <w:tcPr>
            <w:tcW w:w="8788" w:type="dxa"/>
            <w:shd w:val="clear" w:color="auto" w:fill="auto"/>
          </w:tcPr>
          <w:p w:rsidR="0021207E" w:rsidRPr="0020003D" w:rsidRDefault="00433213">
            <w:pPr>
              <w:spacing w:after="0"/>
              <w:jc w:val="both"/>
              <w:rPr>
                <w:sz w:val="20"/>
                <w:lang w:val="cs-CZ"/>
              </w:rPr>
            </w:pPr>
            <w:r w:rsidRPr="0020003D">
              <w:rPr>
                <w:sz w:val="20"/>
                <w:lang w:val="cs-CZ"/>
              </w:rPr>
              <w:t>Opatření proti acidifikaci.</w:t>
            </w:r>
          </w:p>
        </w:tc>
      </w:tr>
    </w:tbl>
    <w:p w:rsidR="0021207E" w:rsidRPr="0020003D" w:rsidRDefault="0021207E">
      <w:pPr>
        <w:spacing w:after="0"/>
        <w:jc w:val="both"/>
        <w:rPr>
          <w:sz w:val="20"/>
          <w:lang w:val="cs-CZ"/>
        </w:rPr>
      </w:pPr>
    </w:p>
    <w:p w:rsidR="0021207E" w:rsidRPr="0020003D" w:rsidRDefault="00433213">
      <w:pPr>
        <w:pStyle w:val="Nadpis3"/>
        <w:rPr>
          <w:lang w:val="cs-CZ"/>
        </w:rPr>
      </w:pPr>
      <w:bookmarkStart w:id="707" w:name="_Toc388280352"/>
      <w:r w:rsidRPr="0020003D">
        <w:rPr>
          <w:lang w:val="cs-CZ"/>
        </w:rPr>
        <w:t>Mapování vlivů na klíčové typy opatření</w:t>
      </w:r>
      <w:bookmarkEnd w:id="707"/>
    </w:p>
    <w:p w:rsidR="0021207E" w:rsidRPr="0020003D" w:rsidRDefault="00433213">
      <w:pPr>
        <w:jc w:val="both"/>
        <w:rPr>
          <w:lang w:val="cs-CZ"/>
        </w:rPr>
      </w:pPr>
      <w:r w:rsidRPr="0020003D">
        <w:rPr>
          <w:lang w:val="cs-CZ"/>
        </w:rPr>
        <w:t>Níže jsou uvedeny pokyny, jak by bylo možné klíčové typy opatření použít na významné vlivy a chemické látky způsobující nedosažení cílů. Dochází při tom</w:t>
      </w:r>
      <w:r w:rsidR="008B3D49" w:rsidRPr="0020003D">
        <w:rPr>
          <w:lang w:val="cs-CZ"/>
        </w:rPr>
        <w:t xml:space="preserve"> k </w:t>
      </w:r>
      <w:r w:rsidRPr="0020003D">
        <w:rPr>
          <w:lang w:val="cs-CZ"/>
        </w:rPr>
        <w:t>mapování významných vlivů, prioritních látek způsobujících nedosažení dobrého chemického stavu nebo jiných příslušných cílů a specifických znečišťujících látek</w:t>
      </w:r>
      <w:r w:rsidR="008B3D49" w:rsidRPr="0020003D">
        <w:rPr>
          <w:lang w:val="cs-CZ"/>
        </w:rPr>
        <w:t xml:space="preserve"> v </w:t>
      </w:r>
      <w:r w:rsidRPr="0020003D">
        <w:rPr>
          <w:lang w:val="cs-CZ"/>
        </w:rPr>
        <w:t>povodí, které způsobují, že nebylo dosaženo dobrého ekologického stavu nebo potenciálu pro předdefinované klíčové typy opatření. Na kterýkoli konkrétní vliv nebo látku se</w:t>
      </w:r>
      <w:r w:rsidR="008B3D49" w:rsidRPr="0020003D">
        <w:rPr>
          <w:lang w:val="cs-CZ"/>
        </w:rPr>
        <w:t xml:space="preserve"> v </w:t>
      </w:r>
      <w:r w:rsidRPr="0020003D">
        <w:rPr>
          <w:lang w:val="cs-CZ"/>
        </w:rPr>
        <w:t>závislosti na dopadech vlivů (např. znečištění živinami, organické znečištění nebo chemické znečištění) a specifických podmínkách</w:t>
      </w:r>
      <w:r w:rsidR="008B3D49" w:rsidRPr="0020003D">
        <w:rPr>
          <w:lang w:val="cs-CZ"/>
        </w:rPr>
        <w:t xml:space="preserve"> v </w:t>
      </w:r>
      <w:r w:rsidRPr="0020003D">
        <w:rPr>
          <w:lang w:val="cs-CZ"/>
        </w:rPr>
        <w:t>členském státě může uplatňovat více než jeden klíčový typ opatření. Výsledky orientačního mapování vlivů u klíčových typů opatření jsou uvedeny</w:t>
      </w:r>
      <w:r w:rsidR="008B3D49" w:rsidRPr="0020003D">
        <w:rPr>
          <w:lang w:val="cs-CZ"/>
        </w:rPr>
        <w:t xml:space="preserve"> v </w:t>
      </w:r>
      <w:r w:rsidRPr="0020003D">
        <w:rPr>
          <w:lang w:val="cs-CZ"/>
        </w:rPr>
        <w:t>příloze 3.</w:t>
      </w:r>
    </w:p>
    <w:p w:rsidR="0021207E" w:rsidRPr="0020003D" w:rsidRDefault="00433213">
      <w:pPr>
        <w:pStyle w:val="Nadpis3"/>
        <w:rPr>
          <w:lang w:val="cs-CZ"/>
        </w:rPr>
      </w:pPr>
      <w:bookmarkStart w:id="708" w:name="_Toc388280353"/>
      <w:r w:rsidRPr="0020003D">
        <w:rPr>
          <w:lang w:val="cs-CZ"/>
        </w:rPr>
        <w:t>Kvantitativní ukazatele pro stupeň vlivů</w:t>
      </w:r>
      <w:bookmarkEnd w:id="708"/>
    </w:p>
    <w:p w:rsidR="0021207E" w:rsidRPr="0020003D" w:rsidRDefault="00433213">
      <w:pPr>
        <w:jc w:val="both"/>
        <w:rPr>
          <w:lang w:val="cs-CZ"/>
        </w:rPr>
      </w:pPr>
      <w:r w:rsidRPr="0020003D">
        <w:rPr>
          <w:lang w:val="cs-CZ"/>
        </w:rPr>
        <w:t>Kromě toho jsou pro každý významný vliv a pro prioritní látky nebo specifické znečišťující látky</w:t>
      </w:r>
      <w:r w:rsidR="008B3D49" w:rsidRPr="0020003D">
        <w:rPr>
          <w:lang w:val="cs-CZ"/>
        </w:rPr>
        <w:t xml:space="preserve"> v </w:t>
      </w:r>
      <w:r w:rsidRPr="0020003D">
        <w:rPr>
          <w:lang w:val="cs-CZ"/>
        </w:rPr>
        <w:t>povodí stanoveny kvantitativní ukazatele pro stupeň vlivu chemické látky nebo nedosažení cílů zapříčiněného touto látkou. Tyto kvantitativní ukazatele mají poskytnout informace o očekávaném nedostatku, který má být odstraněn na začátku druhého plánovacího cyklu</w:t>
      </w:r>
      <w:r w:rsidR="008B3D49" w:rsidRPr="0020003D">
        <w:rPr>
          <w:lang w:val="cs-CZ"/>
        </w:rPr>
        <w:t xml:space="preserve"> v </w:t>
      </w:r>
      <w:r w:rsidRPr="0020003D">
        <w:rPr>
          <w:lang w:val="cs-CZ"/>
        </w:rPr>
        <w:t>roce 2015, pokud jde o stupeň vlivu, který je pro dosažení environmentálních cílů podle rámcové směrnice o vodě třeba snížit.</w:t>
      </w:r>
      <w:r w:rsidR="002B634B" w:rsidRPr="0020003D">
        <w:rPr>
          <w:lang w:val="cs-CZ"/>
        </w:rPr>
        <w:t xml:space="preserve"> Z </w:t>
      </w:r>
      <w:r w:rsidRPr="0020003D">
        <w:rPr>
          <w:lang w:val="cs-CZ"/>
        </w:rPr>
        <w:t>hlediska dosažení dobrého ekologického stavu nebo potenciálu by nedostatek, který má být odstraněn, odpovídal snížení vlivů (např. zatížení živinami) potřebného</w:t>
      </w:r>
      <w:r w:rsidR="008B3D49" w:rsidRPr="0020003D">
        <w:rPr>
          <w:lang w:val="cs-CZ"/>
        </w:rPr>
        <w:t xml:space="preserve"> k </w:t>
      </w:r>
      <w:r w:rsidRPr="0020003D">
        <w:rPr>
          <w:lang w:val="cs-CZ"/>
        </w:rPr>
        <w:t>tomu, aby vodní útvary nacházející se</w:t>
      </w:r>
      <w:r w:rsidR="008B3D49" w:rsidRPr="0020003D">
        <w:rPr>
          <w:lang w:val="cs-CZ"/>
        </w:rPr>
        <w:t xml:space="preserve"> v </w:t>
      </w:r>
      <w:r w:rsidRPr="0020003D">
        <w:rPr>
          <w:lang w:val="cs-CZ"/>
        </w:rPr>
        <w:t>horším než dobrém stavu (nebo u nichž se takovýto stav očekává) nebo</w:t>
      </w:r>
      <w:r w:rsidR="008B3D49" w:rsidRPr="0020003D">
        <w:rPr>
          <w:lang w:val="cs-CZ"/>
        </w:rPr>
        <w:t xml:space="preserve"> s </w:t>
      </w:r>
      <w:r w:rsidRPr="0020003D">
        <w:rPr>
          <w:lang w:val="cs-CZ"/>
        </w:rPr>
        <w:t>horším než dobrým potenciálem</w:t>
      </w:r>
      <w:r w:rsidR="008B3D49" w:rsidRPr="0020003D">
        <w:rPr>
          <w:lang w:val="cs-CZ"/>
        </w:rPr>
        <w:t xml:space="preserve"> v </w:t>
      </w:r>
      <w:r w:rsidRPr="0020003D">
        <w:rPr>
          <w:lang w:val="cs-CZ"/>
        </w:rPr>
        <w:t>roce 2015 dosáhly dobrého stavu nebo potenciálu. Hodnoty kvantitativních ukazatelů jsou požadovány také pro roky 2021 a 2027 a odrážejí stupeň vlivu, který je dosud nutné vyřešit, aby environmentální cíle podle rámcové směrnice o vodě mohly být dosaženy. Hodnoty pro roky 2021 a 2027 by tudíž podle očekávání měly být nižší než hodnoty pro rok 2015.</w:t>
      </w:r>
    </w:p>
    <w:p w:rsidR="0021207E" w:rsidRPr="0020003D" w:rsidRDefault="00433213">
      <w:pPr>
        <w:jc w:val="both"/>
        <w:rPr>
          <w:lang w:val="cs-CZ"/>
        </w:rPr>
      </w:pPr>
      <w:r w:rsidRPr="0020003D">
        <w:rPr>
          <w:lang w:val="cs-CZ"/>
        </w:rPr>
        <w:t>Doporučuje se, aby členské státy vykazovaly jeden standardní ukazatel pro každý vliv nebo chemickou látku (počet a délka/plocha vodních útvarů dotčených příslušným významným vlivem nebo chemickou látkou) a alespoň jeden další předdefinovaný ukazatel zvlášť relevantní pro jednotlivý vliv nebo chemickou látku (tolik, kolik si přejí uvést). Na jedné straně to přinese srovnatelné informace o počátku a očekávaném pokroku (za použití standardního ukazatele) a na straně druhé to členským státům umožní vybrat si ukazatel vlivu nebo chemické látky, který je vhodnější pro jejich specifické podmínky nebo pro nějž jsou snadno dostupné informace.</w:t>
      </w:r>
      <w:r w:rsidR="002B634B" w:rsidRPr="0020003D">
        <w:rPr>
          <w:lang w:val="cs-CZ"/>
        </w:rPr>
        <w:t xml:space="preserve"> V </w:t>
      </w:r>
      <w:r w:rsidRPr="0020003D">
        <w:rPr>
          <w:lang w:val="cs-CZ"/>
        </w:rPr>
        <w:t>případě, že členský stát nemůže vykazovat předdefinované kvantitativní ukazatele, může si vybrat a vykazovat své vlastní kvantitativní ukazatele, které nejlépe vyhovují jeho specifickým podmínkám a situaci. Seznam předdefinovaných ukazatelů je uveden</w:t>
      </w:r>
      <w:r w:rsidR="008B3D49" w:rsidRPr="0020003D">
        <w:rPr>
          <w:lang w:val="cs-CZ"/>
        </w:rPr>
        <w:t xml:space="preserve"> v </w:t>
      </w:r>
      <w:r w:rsidRPr="0020003D">
        <w:rPr>
          <w:lang w:val="cs-CZ"/>
        </w:rPr>
        <w:t>příloze 3.</w:t>
      </w:r>
    </w:p>
    <w:p w:rsidR="0021207E" w:rsidRPr="0020003D" w:rsidRDefault="00433213">
      <w:pPr>
        <w:jc w:val="both"/>
        <w:rPr>
          <w:lang w:val="cs-CZ"/>
        </w:rPr>
      </w:pPr>
      <w:r w:rsidRPr="0020003D">
        <w:rPr>
          <w:lang w:val="cs-CZ"/>
        </w:rPr>
        <w:t>Kvantitativní ukazatele jsou považovány za nástroj řízení a představují nejlepší odhad, který členský stát může poskytnout, aby objasnil nedostatky bránící dosažení dobrého stavu nebo potenciálu a pokrok¨, jehož má být dosaženo</w:t>
      </w:r>
      <w:r w:rsidR="008B3D49" w:rsidRPr="0020003D">
        <w:rPr>
          <w:lang w:val="cs-CZ"/>
        </w:rPr>
        <w:t xml:space="preserve"> v </w:t>
      </w:r>
      <w:r w:rsidRPr="0020003D">
        <w:rPr>
          <w:lang w:val="cs-CZ"/>
        </w:rPr>
        <w:t>určité lhůtě. Kvantifikace vlivů stejně jako jakýkoli jiný proces</w:t>
      </w:r>
      <w:r w:rsidR="008B3D49" w:rsidRPr="0020003D">
        <w:rPr>
          <w:lang w:val="cs-CZ"/>
        </w:rPr>
        <w:t xml:space="preserve"> v </w:t>
      </w:r>
      <w:r w:rsidRPr="0020003D">
        <w:rPr>
          <w:lang w:val="cs-CZ"/>
        </w:rPr>
        <w:t>plánovacím cyklu podléhá nejistotě. Objeví se případy, kdy sestavení takovéto tabulky</w:t>
      </w:r>
      <w:r w:rsidR="008B3D49" w:rsidRPr="0020003D">
        <w:rPr>
          <w:lang w:val="cs-CZ"/>
        </w:rPr>
        <w:t xml:space="preserve"> z </w:t>
      </w:r>
      <w:r w:rsidRPr="0020003D">
        <w:rPr>
          <w:lang w:val="cs-CZ"/>
        </w:rPr>
        <w:t>údajů a informací nebude možné. Taková situace může nastat zejména u určitých vlivů, které se obtížněji kvantifikují, nebo ve složitých oblastech povodí vystavených mnoha vlivům, kde je obtížné porozumět vztahům mezi vlivy a opatřeními.</w:t>
      </w:r>
    </w:p>
    <w:p w:rsidR="0021207E" w:rsidRPr="0020003D" w:rsidRDefault="00433213">
      <w:pPr>
        <w:jc w:val="both"/>
        <w:rPr>
          <w:lang w:val="cs-CZ"/>
        </w:rPr>
      </w:pPr>
      <w:r w:rsidRPr="0020003D">
        <w:rPr>
          <w:lang w:val="cs-CZ"/>
        </w:rPr>
        <w:t>Členské státy se proto žádají, aby vykazovaly kvantitativní ukazatele</w:t>
      </w:r>
      <w:r w:rsidR="008B3D49" w:rsidRPr="0020003D">
        <w:rPr>
          <w:lang w:val="cs-CZ"/>
        </w:rPr>
        <w:t xml:space="preserve"> v </w:t>
      </w:r>
      <w:r w:rsidRPr="0020003D">
        <w:rPr>
          <w:lang w:val="cs-CZ"/>
        </w:rPr>
        <w:t>případě vlivů</w:t>
      </w:r>
      <w:r w:rsidR="008B3D49" w:rsidRPr="0020003D">
        <w:rPr>
          <w:lang w:val="cs-CZ"/>
        </w:rPr>
        <w:t xml:space="preserve"> v </w:t>
      </w:r>
      <w:r w:rsidRPr="0020003D">
        <w:rPr>
          <w:lang w:val="cs-CZ"/>
        </w:rPr>
        <w:t>maximálním možném rozsahu a tehdy, jsou-li tyto informace dostupné nebo je lze odvodit za vynaložení přiměřeného úsilí.</w:t>
      </w:r>
      <w:r w:rsidR="002B634B" w:rsidRPr="0020003D">
        <w:rPr>
          <w:lang w:val="cs-CZ"/>
        </w:rPr>
        <w:t xml:space="preserve"> V </w:t>
      </w:r>
      <w:r w:rsidRPr="0020003D">
        <w:rPr>
          <w:lang w:val="cs-CZ"/>
        </w:rPr>
        <w:t>tomto ohledu nedostatečné poskytování těchto informací neznamená neplnění povinností podle rámcové směrnice o vodě. Členské státy mohou</w:t>
      </w:r>
      <w:r w:rsidR="008B3D49" w:rsidRPr="0020003D">
        <w:rPr>
          <w:lang w:val="cs-CZ"/>
        </w:rPr>
        <w:t xml:space="preserve"> k </w:t>
      </w:r>
      <w:r w:rsidRPr="0020003D">
        <w:rPr>
          <w:lang w:val="cs-CZ"/>
        </w:rPr>
        <w:t>hodnocení vlivů a účinků opatření jako alternativu použít jiné podpůrné nástroje politiky.</w:t>
      </w:r>
      <w:r w:rsidR="002B634B" w:rsidRPr="0020003D">
        <w:rPr>
          <w:lang w:val="cs-CZ"/>
        </w:rPr>
        <w:t xml:space="preserve"> V </w:t>
      </w:r>
      <w:r w:rsidRPr="0020003D">
        <w:rPr>
          <w:lang w:val="cs-CZ"/>
        </w:rPr>
        <w:t>takovém případě by měl být uveden odkaz na tyto nástroje řízení.</w:t>
      </w:r>
    </w:p>
    <w:p w:rsidR="0021207E" w:rsidRPr="0020003D" w:rsidRDefault="00433213">
      <w:pPr>
        <w:jc w:val="both"/>
        <w:rPr>
          <w:lang w:val="cs-CZ"/>
        </w:rPr>
      </w:pPr>
      <w:r w:rsidRPr="0020003D">
        <w:rPr>
          <w:lang w:val="cs-CZ"/>
        </w:rPr>
        <w:t xml:space="preserve">Ukazatele jsou vypracovány takovým způsobem, aby představovaly nedostatky bránící dosažení dobrého stavu nebo potenciálu u jednotlivých významných vlivů. Hodnota ukazatele 0 by tudíž znamenala úroveň vlivu </w:t>
      </w:r>
      <w:r w:rsidRPr="0020003D">
        <w:rPr>
          <w:u w:val="single"/>
          <w:lang w:val="cs-CZ"/>
        </w:rPr>
        <w:t>slučitelnou</w:t>
      </w:r>
      <w:r w:rsidRPr="0020003D">
        <w:rPr>
          <w:lang w:val="cs-CZ"/>
        </w:rPr>
        <w:t xml:space="preserve"> se stoprocentně dobrým stavem nebo potenciálem, tj. úroveň umožňující, aby dotčené vodní útvary dosáhly dobrého stavu nebo potenciálu. Avšak vzhledem</w:t>
      </w:r>
      <w:r w:rsidR="008B3D49" w:rsidRPr="0020003D">
        <w:rPr>
          <w:lang w:val="cs-CZ"/>
        </w:rPr>
        <w:t xml:space="preserve"> k </w:t>
      </w:r>
      <w:r w:rsidRPr="0020003D">
        <w:rPr>
          <w:lang w:val="cs-CZ"/>
        </w:rPr>
        <w:t>tomu, že dotčené vodní útvary mohou být vystaveny i jiným vlivům, nemusí dobrého stavu nebo potenciálu přesto dosáhnout. Kromě toho nemusí být dobrého stavu nebo potenciálu dosaženo okamžitě, ať už</w:t>
      </w:r>
      <w:r w:rsidR="008B3D49" w:rsidRPr="0020003D">
        <w:rPr>
          <w:lang w:val="cs-CZ"/>
        </w:rPr>
        <w:t xml:space="preserve"> z </w:t>
      </w:r>
      <w:r w:rsidRPr="0020003D">
        <w:rPr>
          <w:lang w:val="cs-CZ"/>
        </w:rPr>
        <w:t>důvodu přírodních podmínek nebo opožděné reakce ekosystému.</w:t>
      </w:r>
    </w:p>
    <w:p w:rsidR="0021207E" w:rsidRPr="0020003D" w:rsidRDefault="00433213">
      <w:pPr>
        <w:jc w:val="both"/>
        <w:rPr>
          <w:lang w:val="cs-CZ"/>
        </w:rPr>
      </w:pPr>
      <w:r w:rsidRPr="0020003D">
        <w:rPr>
          <w:lang w:val="cs-CZ"/>
        </w:rPr>
        <w:t>Vykazování kvantitativních ukazatelů za rok 2027 je dobrovolné. Hodnota ukazatele vlivu větší než 0</w:t>
      </w:r>
      <w:r w:rsidR="008B3D49" w:rsidRPr="0020003D">
        <w:rPr>
          <w:lang w:val="cs-CZ"/>
        </w:rPr>
        <w:t xml:space="preserve"> v </w:t>
      </w:r>
      <w:r w:rsidRPr="0020003D">
        <w:rPr>
          <w:lang w:val="cs-CZ"/>
        </w:rPr>
        <w:t>roce 2027 by byla vykládána tak, že členský stát očekává, že se bude opírat o použití čl. 4 odst. 5, který stanoví nižší environmentální cíle. Jsou-li</w:t>
      </w:r>
      <w:r w:rsidR="008B3D49" w:rsidRPr="0020003D">
        <w:rPr>
          <w:lang w:val="cs-CZ"/>
        </w:rPr>
        <w:t xml:space="preserve"> k </w:t>
      </w:r>
      <w:r w:rsidRPr="0020003D">
        <w:rPr>
          <w:lang w:val="cs-CZ"/>
        </w:rPr>
        <w:t>dispozici příslušné informace, může členský stát případně uvést, zda očekává, že se bude spoléhat na použití čl. 4 odst. 5</w:t>
      </w:r>
      <w:r w:rsidR="008B3D49" w:rsidRPr="0020003D">
        <w:rPr>
          <w:lang w:val="cs-CZ"/>
        </w:rPr>
        <w:t xml:space="preserve"> v </w:t>
      </w:r>
      <w:r w:rsidRPr="0020003D">
        <w:rPr>
          <w:lang w:val="cs-CZ"/>
        </w:rPr>
        <w:t>posledním plánovacím cyklu (tj. jaké je procentní rozpětí vodních útvarů, u nichž očekává, že do roku 2027 nedosáhnout dobrého stavu).</w:t>
      </w:r>
    </w:p>
    <w:p w:rsidR="0021207E" w:rsidRPr="0020003D" w:rsidRDefault="00433213">
      <w:pPr>
        <w:pStyle w:val="Nadpis3"/>
        <w:rPr>
          <w:lang w:val="cs-CZ"/>
        </w:rPr>
      </w:pPr>
      <w:bookmarkStart w:id="709" w:name="_Toc388280354"/>
      <w:r w:rsidRPr="0020003D">
        <w:rPr>
          <w:lang w:val="cs-CZ"/>
        </w:rPr>
        <w:t>Kvantitativní ukazatele pro rozsah a pokrok při provádění opatření</w:t>
      </w:r>
      <w:bookmarkEnd w:id="709"/>
    </w:p>
    <w:p w:rsidR="0021207E" w:rsidRPr="0020003D" w:rsidRDefault="00433213">
      <w:pPr>
        <w:jc w:val="both"/>
        <w:rPr>
          <w:lang w:val="cs-CZ"/>
        </w:rPr>
      </w:pPr>
      <w:r w:rsidRPr="0020003D">
        <w:rPr>
          <w:lang w:val="cs-CZ"/>
        </w:rPr>
        <w:t>Pro každý klíčový typ opatření byl předdefinován jeden nebo více kvantitativních ukazatelů. Ty mají poskytovat informace o rozsahu opatření, které má podle očekávání snížit vlivy na úroveň umožňující dosažení environmentálních cílů podle rámcové směrnice o vodě. Hodnota ukazatele na začátku druhého plánovacího cyklu</w:t>
      </w:r>
      <w:r w:rsidR="008B3D49" w:rsidRPr="0020003D">
        <w:rPr>
          <w:lang w:val="cs-CZ"/>
        </w:rPr>
        <w:t xml:space="preserve"> v </w:t>
      </w:r>
      <w:r w:rsidRPr="0020003D">
        <w:rPr>
          <w:lang w:val="cs-CZ"/>
        </w:rPr>
        <w:t>roce 2015 poskytne informace o rozsahu opatřen, které by snížilo vlivy na úroveň umožňující, aby dotčené vodní útvary dosáhly environmentálních cílů podle rámcové směrnice o vodě (např. počet čistíren odpadních vod, které vyžadují modernizaci, počet překážek, jež potřebují upravit, aby byla umožněna kontinuita, délka nárazníkových pásů nutných ke snížení difúzních emisí apod.). Stejně jako</w:t>
      </w:r>
      <w:r w:rsidR="008B3D49" w:rsidRPr="0020003D">
        <w:rPr>
          <w:lang w:val="cs-CZ"/>
        </w:rPr>
        <w:t xml:space="preserve"> v </w:t>
      </w:r>
      <w:r w:rsidRPr="0020003D">
        <w:rPr>
          <w:lang w:val="cs-CZ"/>
        </w:rPr>
        <w:t>případě vlivů nemusí být provádění některých klíčových typů opatření dostatečné</w:t>
      </w:r>
      <w:r w:rsidR="008B3D49" w:rsidRPr="0020003D">
        <w:rPr>
          <w:lang w:val="cs-CZ"/>
        </w:rPr>
        <w:t xml:space="preserve"> k </w:t>
      </w:r>
      <w:r w:rsidRPr="0020003D">
        <w:rPr>
          <w:lang w:val="cs-CZ"/>
        </w:rPr>
        <w:t>dosažení cílů, působí-li vlivů více.</w:t>
      </w:r>
    </w:p>
    <w:p w:rsidR="0021207E" w:rsidRPr="0020003D" w:rsidRDefault="00433213">
      <w:pPr>
        <w:jc w:val="both"/>
        <w:rPr>
          <w:lang w:val="cs-CZ"/>
        </w:rPr>
      </w:pPr>
      <w:r w:rsidRPr="0020003D">
        <w:rPr>
          <w:lang w:val="cs-CZ"/>
        </w:rPr>
        <w:t>Hodnoty kvantitativních ukazatelů jsou požadovány rovněž pro roky 2021 a 2027, aby tak poskytly informace o očekávaném pokroku opatření během druhého a třetího plánovacího cyklu. Pokud by veškerá opatření plánovaná</w:t>
      </w:r>
      <w:r w:rsidR="008B3D49" w:rsidRPr="0020003D">
        <w:rPr>
          <w:lang w:val="cs-CZ"/>
        </w:rPr>
        <w:t xml:space="preserve"> v </w:t>
      </w:r>
      <w:r w:rsidRPr="0020003D">
        <w:rPr>
          <w:lang w:val="cs-CZ"/>
        </w:rPr>
        <w:t>roce 2015 byla do roku 2021 plně provedena a zrealizována, měl by ukazatel</w:t>
      </w:r>
      <w:r w:rsidR="008B3D49" w:rsidRPr="0020003D">
        <w:rPr>
          <w:lang w:val="cs-CZ"/>
        </w:rPr>
        <w:t xml:space="preserve"> v </w:t>
      </w:r>
      <w:r w:rsidRPr="0020003D">
        <w:rPr>
          <w:lang w:val="cs-CZ"/>
        </w:rPr>
        <w:t>roce 2021 hodnotu 0. Pokud by byly hodnoty ukazatele</w:t>
      </w:r>
      <w:r w:rsidR="008B3D49" w:rsidRPr="0020003D">
        <w:rPr>
          <w:lang w:val="cs-CZ"/>
        </w:rPr>
        <w:t xml:space="preserve"> v </w:t>
      </w:r>
      <w:r w:rsidRPr="0020003D">
        <w:rPr>
          <w:lang w:val="cs-CZ"/>
        </w:rPr>
        <w:t>roce 2015 a 2021 stejné, znamená to, že</w:t>
      </w:r>
      <w:r w:rsidR="008B3D49" w:rsidRPr="0020003D">
        <w:rPr>
          <w:lang w:val="cs-CZ"/>
        </w:rPr>
        <w:t xml:space="preserve"> v </w:t>
      </w:r>
      <w:r w:rsidRPr="0020003D">
        <w:rPr>
          <w:lang w:val="cs-CZ"/>
        </w:rPr>
        <w:t>období mezi těmito daty (tj. během druhého plánovacího cyklu) se neočekává žádný pokrok. Hodnoty ukazatele by se měly snižovat zároveň</w:t>
      </w:r>
      <w:r w:rsidR="008B3D49" w:rsidRPr="0020003D">
        <w:rPr>
          <w:lang w:val="cs-CZ"/>
        </w:rPr>
        <w:t xml:space="preserve"> s </w:t>
      </w:r>
      <w:r w:rsidRPr="0020003D">
        <w:rPr>
          <w:lang w:val="cs-CZ"/>
        </w:rPr>
        <w:t>tím, jak je při provádění opatření dosahováno pokroku.</w:t>
      </w:r>
    </w:p>
    <w:p w:rsidR="0021207E" w:rsidRPr="0020003D" w:rsidRDefault="00433213">
      <w:pPr>
        <w:jc w:val="both"/>
        <w:rPr>
          <w:lang w:val="cs-CZ"/>
        </w:rPr>
      </w:pPr>
      <w:r w:rsidRPr="0020003D">
        <w:rPr>
          <w:lang w:val="cs-CZ"/>
        </w:rPr>
        <w:t>Členské státy mohou vybrat tolik předdefinovaných kvantitativních ukazatelů provádění klíčových typů opatření, kolik považují za vhodné pro svoje podmínky a situaci, žádají se však, aby pro každý klíčový typ opatření vybraly alespoň jeden předdefinovaný ukazatel. Členské státy si rovněž mohou vybrat a vykázat své vlastní kvantitativní ukazatele, které nejlépe vyhovují jejich specifickým podmínkám a situaci. Předdefinované ukazatele jsou uvedeny</w:t>
      </w:r>
      <w:r w:rsidR="008B3D49" w:rsidRPr="0020003D">
        <w:rPr>
          <w:lang w:val="cs-CZ"/>
        </w:rPr>
        <w:t xml:space="preserve"> v </w:t>
      </w:r>
      <w:r w:rsidRPr="0020003D">
        <w:rPr>
          <w:lang w:val="cs-CZ"/>
        </w:rPr>
        <w:t>příloze 3.</w:t>
      </w:r>
    </w:p>
    <w:p w:rsidR="0021207E" w:rsidRPr="0020003D" w:rsidRDefault="00433213">
      <w:pPr>
        <w:jc w:val="both"/>
        <w:rPr>
          <w:lang w:val="cs-CZ"/>
        </w:rPr>
      </w:pPr>
      <w:r w:rsidRPr="0020003D">
        <w:rPr>
          <w:lang w:val="cs-CZ"/>
        </w:rPr>
        <w:t>Kvantifikace opatření za účelem dosažení environmentálních cílů podle rámcové směrnice o vodě je považována za součást provádění této směrnice. Může se nicméně jednat o náročný úkol, a to zejména</w:t>
      </w:r>
      <w:r w:rsidR="008B3D49" w:rsidRPr="0020003D">
        <w:rPr>
          <w:lang w:val="cs-CZ"/>
        </w:rPr>
        <w:t xml:space="preserve"> v </w:t>
      </w:r>
      <w:r w:rsidRPr="0020003D">
        <w:rPr>
          <w:lang w:val="cs-CZ"/>
        </w:rPr>
        <w:t>případě vlivů, u nichž je vztah mezi vlivem a opatřením vystaven větší nejistotě, a rovněž ve složitých oblastech povodí vystavených mnoha vlivům. Objeví se případy, kdy nebudou</w:t>
      </w:r>
      <w:r w:rsidR="008B3D49" w:rsidRPr="0020003D">
        <w:rPr>
          <w:lang w:val="cs-CZ"/>
        </w:rPr>
        <w:t xml:space="preserve"> k </w:t>
      </w:r>
      <w:r w:rsidRPr="0020003D">
        <w:rPr>
          <w:lang w:val="cs-CZ"/>
        </w:rPr>
        <w:t xml:space="preserve">dispozici údaje a informace pro vytvoření užitečného kvantitativního ukazatele. </w:t>
      </w:r>
    </w:p>
    <w:p w:rsidR="0021207E" w:rsidRPr="0020003D" w:rsidRDefault="00433213">
      <w:pPr>
        <w:jc w:val="both"/>
        <w:rPr>
          <w:lang w:val="cs-CZ"/>
        </w:rPr>
      </w:pPr>
      <w:r w:rsidRPr="0020003D">
        <w:rPr>
          <w:lang w:val="cs-CZ"/>
        </w:rPr>
        <w:t>Stejně jako u kvantitativních ukazatelů vlivů se členské státy žádají, aby předkládaly kvantitativní ukazatele opatření</w:t>
      </w:r>
      <w:r w:rsidR="008B3D49" w:rsidRPr="0020003D">
        <w:rPr>
          <w:lang w:val="cs-CZ"/>
        </w:rPr>
        <w:t xml:space="preserve"> v </w:t>
      </w:r>
      <w:r w:rsidRPr="0020003D">
        <w:rPr>
          <w:lang w:val="cs-CZ"/>
        </w:rPr>
        <w:t>nejlepším možném rozsahu a u opatření tam, kde jsou tyto informace dostupné nebo kde je lze odvodit na základě přiměřeného úsilí.</w:t>
      </w:r>
      <w:r w:rsidR="002B634B" w:rsidRPr="0020003D">
        <w:rPr>
          <w:lang w:val="cs-CZ"/>
        </w:rPr>
        <w:t xml:space="preserve"> V </w:t>
      </w:r>
      <w:r w:rsidRPr="0020003D">
        <w:rPr>
          <w:lang w:val="cs-CZ"/>
        </w:rPr>
        <w:t>tomto ohledu nedostatečné poskytování těchto informací neznamená neplnění povinností podle rámcové směrnice o vodě. Členské státy mohou</w:t>
      </w:r>
      <w:r w:rsidR="008B3D49" w:rsidRPr="0020003D">
        <w:rPr>
          <w:lang w:val="cs-CZ"/>
        </w:rPr>
        <w:t xml:space="preserve"> k </w:t>
      </w:r>
      <w:r w:rsidRPr="0020003D">
        <w:rPr>
          <w:lang w:val="cs-CZ"/>
        </w:rPr>
        <w:t>hodnocení vlivů a účinků opatření jako alternativu použít jiné podpůrné nástroje politiky.</w:t>
      </w:r>
      <w:r w:rsidR="002B634B" w:rsidRPr="0020003D">
        <w:rPr>
          <w:lang w:val="cs-CZ"/>
        </w:rPr>
        <w:t xml:space="preserve"> V </w:t>
      </w:r>
      <w:r w:rsidRPr="0020003D">
        <w:rPr>
          <w:lang w:val="cs-CZ"/>
        </w:rPr>
        <w:t>takovém případě by měl být uveden odkaz na tyto nástroje řízení.</w:t>
      </w:r>
    </w:p>
    <w:p w:rsidR="0021207E" w:rsidRPr="0020003D" w:rsidRDefault="00433213">
      <w:pPr>
        <w:jc w:val="both"/>
        <w:rPr>
          <w:lang w:val="cs-CZ"/>
        </w:rPr>
      </w:pPr>
      <w:r w:rsidRPr="0020003D">
        <w:rPr>
          <w:lang w:val="cs-CZ"/>
        </w:rPr>
        <w:t>Klíčové typy opatření mohou být relevantní pro více než jeden vliv a pro jediný vliv může být relevantní více než jeden klíčový typ opatření. Tento vztah mnoha vyžaduje flexibilní strukturu poskytování zpráv. Tytéž významné vlivy lze vykázat více než jednou, pokud jsou spojeny</w:t>
      </w:r>
      <w:r w:rsidR="008B3D49" w:rsidRPr="0020003D">
        <w:rPr>
          <w:lang w:val="cs-CZ"/>
        </w:rPr>
        <w:t xml:space="preserve"> s </w:t>
      </w:r>
      <w:r w:rsidRPr="0020003D">
        <w:rPr>
          <w:lang w:val="cs-CZ"/>
        </w:rPr>
        <w:t>několika klíčovými typy opatření. Tabulka níže obsahuje příklad pro difúzní znečištění</w:t>
      </w:r>
      <w:r w:rsidR="008B3D49" w:rsidRPr="0020003D">
        <w:rPr>
          <w:lang w:val="cs-CZ"/>
        </w:rPr>
        <w:t xml:space="preserve"> v </w:t>
      </w:r>
      <w:r w:rsidRPr="0020003D">
        <w:rPr>
          <w:lang w:val="cs-CZ"/>
        </w:rPr>
        <w:t xml:space="preserve">zemědělství, kde jsou relevantní KTM2 a KTM3. </w:t>
      </w:r>
    </w:p>
    <w:p w:rsidR="0021207E" w:rsidRPr="0020003D" w:rsidRDefault="00433213">
      <w:pPr>
        <w:jc w:val="both"/>
        <w:rPr>
          <w:lang w:val="cs-CZ"/>
        </w:rPr>
      </w:pPr>
      <w:r w:rsidRPr="0020003D">
        <w:rPr>
          <w:lang w:val="cs-CZ"/>
        </w:rPr>
        <w:t>Lze přidat i jiné, nové klíčové typy opatření, které jsou důležité</w:t>
      </w:r>
      <w:r w:rsidR="008B3D49" w:rsidRPr="0020003D">
        <w:rPr>
          <w:lang w:val="cs-CZ"/>
        </w:rPr>
        <w:t xml:space="preserve"> v </w:t>
      </w:r>
      <w:r w:rsidRPr="0020003D">
        <w:rPr>
          <w:lang w:val="cs-CZ"/>
        </w:rPr>
        <w:t>konkrétní oblasti povodí, kde řešený významný vliv není zahrnut do některého</w:t>
      </w:r>
      <w:r w:rsidR="008B3D49" w:rsidRPr="0020003D">
        <w:rPr>
          <w:lang w:val="cs-CZ"/>
        </w:rPr>
        <w:t xml:space="preserve"> z </w:t>
      </w:r>
      <w:r w:rsidRPr="0020003D">
        <w:rPr>
          <w:lang w:val="cs-CZ"/>
        </w:rPr>
        <w:t>předdefinovaných klíčových typů opatření.</w:t>
      </w:r>
      <w:r w:rsidR="002B634B" w:rsidRPr="0020003D">
        <w:rPr>
          <w:lang w:val="cs-CZ"/>
        </w:rPr>
        <w:t xml:space="preserve"> V </w:t>
      </w:r>
      <w:r w:rsidRPr="0020003D">
        <w:rPr>
          <w:lang w:val="cs-CZ"/>
        </w:rPr>
        <w:t>takovém případě by měl členský státy uvést i kvantitativní ukazatel očekávaného pokroku opatření během druhého plánovacího cyklu, včetně definice ukazatele, jednotek, hodnot vyjadřujících situaci</w:t>
      </w:r>
      <w:r w:rsidR="008B3D49" w:rsidRPr="0020003D">
        <w:rPr>
          <w:lang w:val="cs-CZ"/>
        </w:rPr>
        <w:t xml:space="preserve"> v </w:t>
      </w:r>
      <w:r w:rsidRPr="0020003D">
        <w:rPr>
          <w:lang w:val="cs-CZ"/>
        </w:rPr>
        <w:t>roce 2015 a očekávané situace</w:t>
      </w:r>
      <w:r w:rsidR="008B3D49" w:rsidRPr="0020003D">
        <w:rPr>
          <w:lang w:val="cs-CZ"/>
        </w:rPr>
        <w:t xml:space="preserve"> v </w:t>
      </w:r>
      <w:r w:rsidRPr="0020003D">
        <w:rPr>
          <w:lang w:val="cs-CZ"/>
        </w:rPr>
        <w:t>roce 2021, na konci druhého plánovacího cyklu.</w:t>
      </w:r>
    </w:p>
    <w:p w:rsidR="0021207E" w:rsidRPr="0020003D" w:rsidRDefault="00433213">
      <w:pPr>
        <w:jc w:val="both"/>
        <w:rPr>
          <w:lang w:val="cs-CZ"/>
        </w:rPr>
      </w:pPr>
      <w:r w:rsidRPr="0020003D">
        <w:rPr>
          <w:lang w:val="cs-CZ"/>
        </w:rPr>
        <w:t xml:space="preserve">Ukazatele jsou vypracovány takovým způsobem, aby představovaly nedostatky bránící dosažení dobrého stavu nebo potenciálu u jednotlivých opatření. Hodnota ukazatele 0 by tudíž znamenala klíčový typ opatření </w:t>
      </w:r>
      <w:r w:rsidRPr="0020003D">
        <w:rPr>
          <w:u w:val="single"/>
          <w:lang w:val="cs-CZ"/>
        </w:rPr>
        <w:t>slučitelný</w:t>
      </w:r>
      <w:r w:rsidRPr="0020003D">
        <w:rPr>
          <w:lang w:val="cs-CZ"/>
        </w:rPr>
        <w:t xml:space="preserve"> se stoprocentně dobrým stavem nebo potenciálem, tj. typ opatření umožňující, aby dotčené vodní útvary dosáhly dobrého stavu nebo potenciálu. Avšak vzhledem</w:t>
      </w:r>
      <w:r w:rsidR="008B3D49" w:rsidRPr="0020003D">
        <w:rPr>
          <w:lang w:val="cs-CZ"/>
        </w:rPr>
        <w:t xml:space="preserve"> k </w:t>
      </w:r>
      <w:r w:rsidRPr="0020003D">
        <w:rPr>
          <w:lang w:val="cs-CZ"/>
        </w:rPr>
        <w:t>tomu, že dotčené vodní útvary mohou být předmětem i jiných klíčových typů opatření, nemusí dobrého stavu nebo potenciálu přesto dosáhnout. Kromě toho nemusí být dobrého stavu nebo potenciálu dosaženo okamžitě, ať už</w:t>
      </w:r>
      <w:r w:rsidR="008B3D49" w:rsidRPr="0020003D">
        <w:rPr>
          <w:lang w:val="cs-CZ"/>
        </w:rPr>
        <w:t xml:space="preserve"> z </w:t>
      </w:r>
      <w:r w:rsidRPr="0020003D">
        <w:rPr>
          <w:lang w:val="cs-CZ"/>
        </w:rPr>
        <w:t>důvodu přírodních podmínek nebo opožděné reakce ekosystému. Veškeré nové ukazatele klíčových typů opatření uváděné členskými státy by měly být vytvořeny stejně.</w:t>
      </w:r>
    </w:p>
    <w:p w:rsidR="0021207E" w:rsidRPr="0020003D" w:rsidRDefault="00433213">
      <w:pPr>
        <w:jc w:val="both"/>
        <w:rPr>
          <w:lang w:val="cs-CZ"/>
        </w:rPr>
      </w:pPr>
      <w:r w:rsidRPr="0020003D">
        <w:rPr>
          <w:lang w:val="cs-CZ"/>
        </w:rPr>
        <w:t>Vykazování kvantitativních ukazatelů za rok 2027 je dobrovolné. Hodnota ukazatele klíčových typů opatření větší než 0</w:t>
      </w:r>
      <w:r w:rsidR="008B3D49" w:rsidRPr="0020003D">
        <w:rPr>
          <w:lang w:val="cs-CZ"/>
        </w:rPr>
        <w:t xml:space="preserve"> v </w:t>
      </w:r>
      <w:r w:rsidRPr="0020003D">
        <w:rPr>
          <w:lang w:val="cs-CZ"/>
        </w:rPr>
        <w:t>roce 2027 by byla vykládána tak, že členský stát očekává, že se bude opírat o použití čl. 4 odst. 5, který stanoví nižší environmentální cíle. Jsou-li</w:t>
      </w:r>
      <w:r w:rsidR="008B3D49" w:rsidRPr="0020003D">
        <w:rPr>
          <w:lang w:val="cs-CZ"/>
        </w:rPr>
        <w:t xml:space="preserve"> k </w:t>
      </w:r>
      <w:r w:rsidRPr="0020003D">
        <w:rPr>
          <w:lang w:val="cs-CZ"/>
        </w:rPr>
        <w:t>dispozici příslušné informace, může členský stát případně uvést, zda očekává, že se bude spoléhat na použití čl. 4 odst. 5</w:t>
      </w:r>
      <w:r w:rsidR="008B3D49" w:rsidRPr="0020003D">
        <w:rPr>
          <w:lang w:val="cs-CZ"/>
        </w:rPr>
        <w:t xml:space="preserve"> v </w:t>
      </w:r>
      <w:r w:rsidRPr="0020003D">
        <w:rPr>
          <w:lang w:val="cs-CZ"/>
        </w:rPr>
        <w:t>posledním plánovacím cyklu (tj. jaké je procentní rozpětí vodních útvarů, u nichž očekává, že do roku 2027 nedosáhnout dobrého stavu).</w:t>
      </w:r>
    </w:p>
    <w:p w:rsidR="0021207E" w:rsidRPr="0020003D" w:rsidRDefault="00433213">
      <w:pPr>
        <w:jc w:val="both"/>
        <w:rPr>
          <w:lang w:val="cs-CZ"/>
        </w:rPr>
      </w:pPr>
      <w:r w:rsidRPr="0020003D">
        <w:rPr>
          <w:lang w:val="cs-CZ"/>
        </w:rPr>
        <w:t>Následující tabulka uvádí příklad informací, které mohou být odvozeny ze zpráv (jedná se o teoretický příklad pouze pro ilustraci).</w:t>
      </w:r>
    </w:p>
    <w:p w:rsidR="0021207E" w:rsidRPr="0020003D" w:rsidRDefault="0021207E">
      <w:pPr>
        <w:jc w:val="both"/>
        <w:rPr>
          <w:lang w:val="cs-CZ"/>
        </w:rPr>
      </w:pPr>
    </w:p>
    <w:p w:rsidR="0021207E" w:rsidRPr="0020003D" w:rsidRDefault="0021207E">
      <w:pPr>
        <w:jc w:val="both"/>
        <w:rPr>
          <w:lang w:val="cs-CZ"/>
        </w:rPr>
        <w:sectPr w:rsidR="0021207E" w:rsidRPr="0020003D">
          <w:headerReference w:type="default" r:id="rId26"/>
          <w:footerReference w:type="default" r:id="rId27"/>
          <w:headerReference w:type="first" r:id="rId28"/>
          <w:footerReference w:type="first" r:id="rId29"/>
          <w:pgSz w:w="11906" w:h="16838"/>
          <w:pgMar w:top="1021" w:right="851" w:bottom="1021" w:left="1418" w:header="601" w:footer="1077" w:gutter="0"/>
          <w:cols w:space="720"/>
          <w:docGrid w:linePitch="326"/>
        </w:sectPr>
      </w:pPr>
    </w:p>
    <w:p w:rsidR="0021207E" w:rsidRPr="0020003D" w:rsidRDefault="00433213">
      <w:pPr>
        <w:jc w:val="both"/>
        <w:rPr>
          <w:lang w:val="cs-CZ"/>
        </w:rPr>
      </w:pPr>
      <w:r w:rsidRPr="0020003D">
        <w:rPr>
          <w:lang w:val="cs-CZ"/>
        </w:rPr>
        <w:t>Pro konkrétní oblast povodí / dílčí jednotku:</w:t>
      </w:r>
    </w:p>
    <w:tbl>
      <w:tblPr>
        <w:tblW w:w="149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203"/>
        <w:gridCol w:w="1082"/>
        <w:gridCol w:w="1456"/>
        <w:gridCol w:w="1148"/>
        <w:gridCol w:w="1056"/>
        <w:gridCol w:w="1126"/>
        <w:gridCol w:w="1408"/>
        <w:gridCol w:w="1371"/>
        <w:gridCol w:w="1573"/>
        <w:gridCol w:w="1417"/>
        <w:gridCol w:w="1418"/>
      </w:tblGrid>
      <w:tr w:rsidR="0021207E" w:rsidRPr="005D233E">
        <w:trPr>
          <w:cantSplit/>
          <w:tblHeader/>
        </w:trPr>
        <w:tc>
          <w:tcPr>
            <w:tcW w:w="655" w:type="dxa"/>
            <w:shd w:val="clear" w:color="auto" w:fill="D9D9D9"/>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SW nebo GW</w:t>
            </w:r>
          </w:p>
        </w:tc>
        <w:tc>
          <w:tcPr>
            <w:tcW w:w="1203" w:type="dxa"/>
            <w:shd w:val="clear" w:color="auto" w:fill="D9D9D9"/>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Nedosažení cíle</w:t>
            </w:r>
            <w:r w:rsidR="008B3D49" w:rsidRPr="0020003D">
              <w:rPr>
                <w:rFonts w:ascii="Calibri" w:hAnsi="Calibri"/>
                <w:color w:val="000000"/>
                <w:sz w:val="18"/>
                <w:lang w:val="cs-CZ"/>
              </w:rPr>
              <w:t xml:space="preserve"> v </w:t>
            </w:r>
            <w:r w:rsidRPr="0020003D">
              <w:rPr>
                <w:rFonts w:ascii="Calibri" w:hAnsi="Calibri"/>
                <w:color w:val="000000"/>
                <w:sz w:val="18"/>
                <w:lang w:val="cs-CZ"/>
              </w:rPr>
              <w:t>důsledku významného vlivu nebo látky</w:t>
            </w:r>
          </w:p>
        </w:tc>
        <w:tc>
          <w:tcPr>
            <w:tcW w:w="1082" w:type="dxa"/>
            <w:shd w:val="clear" w:color="auto" w:fill="D9D9D9"/>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Procentní podíl vodních útvarů dotčených nedosažením cíle</w:t>
            </w:r>
            <w:r w:rsidR="008B3D49" w:rsidRPr="0020003D">
              <w:rPr>
                <w:rFonts w:ascii="Calibri" w:hAnsi="Calibri"/>
                <w:color w:val="000000"/>
                <w:sz w:val="18"/>
                <w:lang w:val="cs-CZ"/>
              </w:rPr>
              <w:t xml:space="preserve"> v </w:t>
            </w:r>
            <w:r w:rsidRPr="0020003D">
              <w:rPr>
                <w:rFonts w:ascii="Calibri" w:hAnsi="Calibri"/>
                <w:color w:val="000000"/>
                <w:sz w:val="18"/>
                <w:lang w:val="cs-CZ"/>
              </w:rPr>
              <w:t>důsledku významného vlivu nebo látky</w:t>
            </w:r>
          </w:p>
        </w:tc>
        <w:tc>
          <w:tcPr>
            <w:tcW w:w="1456" w:type="dxa"/>
            <w:shd w:val="clear" w:color="auto" w:fill="D9D9D9"/>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Ukazatel vlivu (prvek IndicatorGap)</w:t>
            </w:r>
          </w:p>
        </w:tc>
        <w:tc>
          <w:tcPr>
            <w:tcW w:w="1148" w:type="dxa"/>
            <w:shd w:val="clear" w:color="auto" w:fill="D9D9D9"/>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Ukazatel stupně vlivu</w:t>
            </w:r>
            <w:r w:rsidR="008B3D49" w:rsidRPr="0020003D">
              <w:rPr>
                <w:rFonts w:ascii="Calibri" w:hAnsi="Calibri"/>
                <w:color w:val="000000"/>
                <w:sz w:val="18"/>
                <w:lang w:val="cs-CZ"/>
              </w:rPr>
              <w:t xml:space="preserve"> v </w:t>
            </w:r>
            <w:r w:rsidRPr="0020003D">
              <w:rPr>
                <w:rFonts w:ascii="Calibri" w:hAnsi="Calibri"/>
                <w:color w:val="000000"/>
                <w:sz w:val="18"/>
                <w:lang w:val="cs-CZ"/>
              </w:rPr>
              <w:t>roce 2015 (Value Indicator Gap2015)</w:t>
            </w:r>
          </w:p>
        </w:tc>
        <w:tc>
          <w:tcPr>
            <w:tcW w:w="1056" w:type="dxa"/>
            <w:shd w:val="clear" w:color="auto" w:fill="D9D9D9"/>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Ukazatel stupně vlivu</w:t>
            </w:r>
            <w:r w:rsidR="008B3D49" w:rsidRPr="0020003D">
              <w:rPr>
                <w:rFonts w:ascii="Calibri" w:hAnsi="Calibri"/>
                <w:color w:val="000000"/>
                <w:sz w:val="18"/>
                <w:lang w:val="cs-CZ"/>
              </w:rPr>
              <w:t xml:space="preserve"> v </w:t>
            </w:r>
            <w:r w:rsidRPr="0020003D">
              <w:rPr>
                <w:rFonts w:ascii="Calibri" w:hAnsi="Calibri"/>
                <w:color w:val="000000"/>
                <w:sz w:val="18"/>
                <w:lang w:val="cs-CZ"/>
              </w:rPr>
              <w:t>roce 2021 (Value Indicator Gap2021)</w:t>
            </w:r>
          </w:p>
        </w:tc>
        <w:tc>
          <w:tcPr>
            <w:tcW w:w="1126" w:type="dxa"/>
            <w:shd w:val="clear" w:color="auto" w:fill="D9D9D9"/>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Ukazatel stupně vlivu</w:t>
            </w:r>
            <w:r w:rsidR="008B3D49" w:rsidRPr="0020003D">
              <w:rPr>
                <w:rFonts w:ascii="Calibri" w:hAnsi="Calibri"/>
                <w:color w:val="000000"/>
                <w:sz w:val="18"/>
                <w:lang w:val="cs-CZ"/>
              </w:rPr>
              <w:t xml:space="preserve"> v </w:t>
            </w:r>
            <w:r w:rsidRPr="0020003D">
              <w:rPr>
                <w:rFonts w:ascii="Calibri" w:hAnsi="Calibri"/>
                <w:color w:val="000000"/>
                <w:sz w:val="18"/>
                <w:lang w:val="cs-CZ"/>
              </w:rPr>
              <w:t>roce 2027 (Value Indicator Gap2027)</w:t>
            </w:r>
          </w:p>
        </w:tc>
        <w:tc>
          <w:tcPr>
            <w:tcW w:w="1408" w:type="dxa"/>
            <w:shd w:val="clear" w:color="auto" w:fill="D9D9D9"/>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Klíčový typ opatření použitý</w:t>
            </w:r>
            <w:r w:rsidR="008B3D49" w:rsidRPr="0020003D">
              <w:rPr>
                <w:rFonts w:ascii="Calibri" w:hAnsi="Calibri"/>
                <w:color w:val="000000"/>
                <w:sz w:val="18"/>
                <w:lang w:val="cs-CZ"/>
              </w:rPr>
              <w:t xml:space="preserve"> k </w:t>
            </w:r>
            <w:r w:rsidRPr="0020003D">
              <w:rPr>
                <w:rFonts w:ascii="Calibri" w:hAnsi="Calibri"/>
                <w:color w:val="000000"/>
                <w:sz w:val="18"/>
                <w:lang w:val="cs-CZ"/>
              </w:rPr>
              <w:t>řešení tohoto vlivu nebo látky</w:t>
            </w:r>
          </w:p>
        </w:tc>
        <w:tc>
          <w:tcPr>
            <w:tcW w:w="1371" w:type="dxa"/>
            <w:shd w:val="clear" w:color="auto" w:fill="D9D9D9"/>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Ukazatel klíčového typu opatření (KTM Indicator)</w:t>
            </w:r>
          </w:p>
        </w:tc>
        <w:tc>
          <w:tcPr>
            <w:tcW w:w="1573" w:type="dxa"/>
            <w:shd w:val="clear" w:color="auto" w:fill="D9D9D9"/>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Ukazatel rozsahu opatření potřebného</w:t>
            </w:r>
            <w:r w:rsidR="008B3D49" w:rsidRPr="0020003D">
              <w:rPr>
                <w:rFonts w:ascii="Calibri" w:hAnsi="Calibri"/>
                <w:color w:val="000000"/>
                <w:sz w:val="18"/>
                <w:lang w:val="cs-CZ"/>
              </w:rPr>
              <w:t xml:space="preserve"> k </w:t>
            </w:r>
            <w:r w:rsidRPr="0020003D">
              <w:rPr>
                <w:rFonts w:ascii="Calibri" w:hAnsi="Calibri"/>
                <w:color w:val="000000"/>
                <w:sz w:val="18"/>
                <w:lang w:val="cs-CZ"/>
              </w:rPr>
              <w:t>dosažení 100% GES/GEP/GCS (KTM Indicator Value2015)</w:t>
            </w:r>
          </w:p>
        </w:tc>
        <w:tc>
          <w:tcPr>
            <w:tcW w:w="1417" w:type="dxa"/>
            <w:shd w:val="clear" w:color="auto" w:fill="D9D9D9"/>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Ukazatel zbývajícího rozsahu opatření potřebného</w:t>
            </w:r>
            <w:r w:rsidR="008B3D49" w:rsidRPr="0020003D">
              <w:rPr>
                <w:rFonts w:ascii="Calibri" w:hAnsi="Calibri"/>
                <w:color w:val="000000"/>
                <w:sz w:val="18"/>
                <w:lang w:val="cs-CZ"/>
              </w:rPr>
              <w:t xml:space="preserve"> k </w:t>
            </w:r>
            <w:r w:rsidRPr="0020003D">
              <w:rPr>
                <w:rFonts w:ascii="Calibri" w:hAnsi="Calibri"/>
                <w:color w:val="000000"/>
                <w:sz w:val="18"/>
                <w:lang w:val="cs-CZ"/>
              </w:rPr>
              <w:t>dosažení 100% GES/GEP/GCS (KTM Indicator Value2021)</w:t>
            </w:r>
          </w:p>
        </w:tc>
        <w:tc>
          <w:tcPr>
            <w:tcW w:w="1418" w:type="dxa"/>
            <w:shd w:val="clear" w:color="auto" w:fill="D9D9D9"/>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Ukazatel zbývajícího rozsahu opatření potřebného</w:t>
            </w:r>
            <w:r w:rsidR="008B3D49" w:rsidRPr="0020003D">
              <w:rPr>
                <w:rFonts w:ascii="Calibri" w:hAnsi="Calibri"/>
                <w:color w:val="000000"/>
                <w:sz w:val="18"/>
                <w:lang w:val="cs-CZ"/>
              </w:rPr>
              <w:t xml:space="preserve"> k </w:t>
            </w:r>
            <w:r w:rsidRPr="0020003D">
              <w:rPr>
                <w:rFonts w:ascii="Calibri" w:hAnsi="Calibri"/>
                <w:color w:val="000000"/>
                <w:sz w:val="18"/>
                <w:lang w:val="cs-CZ"/>
              </w:rPr>
              <w:t>dosažení 100% GES/GEP/GCS (KTM Indicator Value2027)</w:t>
            </w:r>
          </w:p>
        </w:tc>
      </w:tr>
      <w:tr w:rsidR="0021207E" w:rsidRPr="0020003D">
        <w:trPr>
          <w:cantSplit/>
        </w:trPr>
        <w:tc>
          <w:tcPr>
            <w:tcW w:w="655" w:type="dxa"/>
            <w:vMerge w:val="restart"/>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SW</w:t>
            </w:r>
          </w:p>
        </w:tc>
        <w:tc>
          <w:tcPr>
            <w:tcW w:w="1203"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1.1. Bodový zdroj – městské odpadní vody</w:t>
            </w:r>
          </w:p>
        </w:tc>
        <w:tc>
          <w:tcPr>
            <w:tcW w:w="1082"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25 %</w:t>
            </w:r>
          </w:p>
        </w:tc>
        <w:tc>
          <w:tcPr>
            <w:tcW w:w="1456" w:type="dxa"/>
            <w:shd w:val="clear" w:color="auto" w:fill="auto"/>
            <w:vAlign w:val="center"/>
          </w:tcPr>
          <w:p w:rsidR="0021207E" w:rsidRPr="0020003D" w:rsidRDefault="00433213">
            <w:pPr>
              <w:spacing w:after="0"/>
              <w:jc w:val="both"/>
              <w:rPr>
                <w:rFonts w:ascii="Calibri" w:hAnsi="Calibri" w:cs="Calibri"/>
                <w:color w:val="000000"/>
                <w:sz w:val="18"/>
                <w:lang w:val="cs-CZ"/>
              </w:rPr>
            </w:pPr>
            <w:r w:rsidRPr="0020003D">
              <w:rPr>
                <w:rFonts w:ascii="Calibri" w:hAnsi="Calibri"/>
                <w:color w:val="000000"/>
                <w:sz w:val="18"/>
                <w:lang w:val="cs-CZ"/>
              </w:rPr>
              <w:t xml:space="preserve">Počet dotčených vodních útvarů </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250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180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Výstavba nebo modernizace čistírny odpadních vod KTM1</w:t>
            </w:r>
          </w:p>
        </w:tc>
        <w:tc>
          <w:tcPr>
            <w:tcW w:w="1371"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Počet čistíren odpadních vod, které mají být postaveny nebo modernizovány</w:t>
            </w:r>
          </w:p>
        </w:tc>
        <w:tc>
          <w:tcPr>
            <w:tcW w:w="1573"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53</w:t>
            </w:r>
          </w:p>
        </w:tc>
        <w:tc>
          <w:tcPr>
            <w:tcW w:w="1417"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25</w:t>
            </w:r>
          </w:p>
        </w:tc>
        <w:tc>
          <w:tcPr>
            <w:tcW w:w="1418"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0</w:t>
            </w:r>
          </w:p>
        </w:tc>
      </w:tr>
      <w:tr w:rsidR="0021207E" w:rsidRPr="0020003D">
        <w:trPr>
          <w:cantSplit/>
        </w:trPr>
        <w:tc>
          <w:tcPr>
            <w:tcW w:w="655" w:type="dxa"/>
            <w:vMerge/>
            <w:vAlign w:val="center"/>
          </w:tcPr>
          <w:p w:rsidR="0021207E" w:rsidRPr="0020003D" w:rsidRDefault="0021207E">
            <w:pPr>
              <w:jc w:val="both"/>
              <w:rPr>
                <w:rFonts w:ascii="Calibri" w:hAnsi="Calibri" w:cs="Calibri"/>
                <w:color w:val="000000"/>
                <w:sz w:val="18"/>
                <w:szCs w:val="22"/>
                <w:lang w:val="cs-CZ"/>
              </w:rPr>
            </w:pPr>
          </w:p>
        </w:tc>
        <w:tc>
          <w:tcPr>
            <w:tcW w:w="1203"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082"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456" w:type="dxa"/>
            <w:shd w:val="clear" w:color="auto" w:fill="auto"/>
            <w:vAlign w:val="center"/>
          </w:tcPr>
          <w:p w:rsidR="0021207E" w:rsidRPr="0020003D" w:rsidRDefault="00433213">
            <w:pPr>
              <w:spacing w:after="0"/>
              <w:jc w:val="both"/>
              <w:rPr>
                <w:rFonts w:ascii="Calibri" w:hAnsi="Calibri" w:cs="Calibri"/>
                <w:color w:val="000000"/>
                <w:sz w:val="18"/>
                <w:lang w:val="cs-CZ"/>
              </w:rPr>
            </w:pPr>
            <w:r w:rsidRPr="0020003D">
              <w:rPr>
                <w:rFonts w:ascii="Calibri" w:hAnsi="Calibri"/>
                <w:color w:val="000000"/>
                <w:sz w:val="18"/>
                <w:lang w:val="cs-CZ"/>
              </w:rPr>
              <w:t>Délka dotčených vodních útvarů (km)</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2 000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1 300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371"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573"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417"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418"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r>
      <w:tr w:rsidR="0021207E" w:rsidRPr="0020003D">
        <w:trPr>
          <w:cantSplit/>
        </w:trPr>
        <w:tc>
          <w:tcPr>
            <w:tcW w:w="655" w:type="dxa"/>
            <w:vMerge/>
            <w:vAlign w:val="center"/>
          </w:tcPr>
          <w:p w:rsidR="0021207E" w:rsidRPr="0020003D" w:rsidRDefault="0021207E">
            <w:pPr>
              <w:spacing w:after="0"/>
              <w:jc w:val="both"/>
              <w:rPr>
                <w:rFonts w:ascii="Calibri" w:hAnsi="Calibri" w:cs="Calibri"/>
                <w:color w:val="000000"/>
                <w:sz w:val="18"/>
                <w:szCs w:val="22"/>
                <w:lang w:val="cs-CZ"/>
              </w:rPr>
            </w:pPr>
          </w:p>
        </w:tc>
        <w:tc>
          <w:tcPr>
            <w:tcW w:w="120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082"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56" w:type="dxa"/>
            <w:shd w:val="clear" w:color="auto" w:fill="auto"/>
            <w:vAlign w:val="center"/>
          </w:tcPr>
          <w:p w:rsidR="0021207E" w:rsidRPr="0020003D" w:rsidRDefault="00433213">
            <w:pPr>
              <w:spacing w:after="0"/>
              <w:jc w:val="both"/>
              <w:rPr>
                <w:rFonts w:ascii="Calibri" w:hAnsi="Calibri" w:cs="Calibri"/>
                <w:color w:val="000000"/>
                <w:sz w:val="18"/>
                <w:lang w:val="cs-CZ"/>
              </w:rPr>
            </w:pPr>
            <w:r w:rsidRPr="0020003D">
              <w:rPr>
                <w:rFonts w:ascii="Calibri" w:hAnsi="Calibri"/>
                <w:color w:val="000000"/>
                <w:sz w:val="18"/>
                <w:lang w:val="cs-CZ"/>
              </w:rPr>
              <w:t>Zatížení CHSK, které má být sníženo za účelem dosažení cílů (v tunách)</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50 000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20 000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371"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573"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417"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418"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r>
      <w:tr w:rsidR="0021207E" w:rsidRPr="0020003D">
        <w:trPr>
          <w:cantSplit/>
        </w:trPr>
        <w:tc>
          <w:tcPr>
            <w:tcW w:w="655" w:type="dxa"/>
            <w:vMerge/>
            <w:vAlign w:val="center"/>
          </w:tcPr>
          <w:p w:rsidR="0021207E" w:rsidRPr="0020003D" w:rsidRDefault="0021207E">
            <w:pPr>
              <w:spacing w:after="0"/>
              <w:jc w:val="both"/>
              <w:rPr>
                <w:rFonts w:ascii="Calibri" w:hAnsi="Calibri" w:cs="Calibri"/>
                <w:color w:val="000000"/>
                <w:sz w:val="18"/>
                <w:szCs w:val="22"/>
                <w:lang w:val="cs-CZ"/>
              </w:rPr>
            </w:pPr>
          </w:p>
        </w:tc>
        <w:tc>
          <w:tcPr>
            <w:tcW w:w="120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082"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56" w:type="dxa"/>
            <w:shd w:val="clear" w:color="auto" w:fill="auto"/>
            <w:vAlign w:val="center"/>
          </w:tcPr>
          <w:p w:rsidR="0021207E" w:rsidRPr="0020003D" w:rsidRDefault="00433213">
            <w:pPr>
              <w:spacing w:after="0"/>
              <w:jc w:val="both"/>
              <w:rPr>
                <w:rFonts w:ascii="Calibri" w:hAnsi="Calibri" w:cs="Calibri"/>
                <w:color w:val="000000"/>
                <w:sz w:val="18"/>
                <w:lang w:val="cs-CZ"/>
              </w:rPr>
            </w:pPr>
            <w:r w:rsidRPr="0020003D">
              <w:rPr>
                <w:rFonts w:ascii="Calibri" w:hAnsi="Calibri"/>
                <w:color w:val="000000"/>
                <w:sz w:val="18"/>
                <w:lang w:val="cs-CZ"/>
              </w:rPr>
              <w:t>Zatížení dusíkem, které má být sníženo za účelem dosažení cílů (v tunách)</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4 500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3 250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371"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573"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417"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418"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r>
      <w:tr w:rsidR="0021207E" w:rsidRPr="0020003D">
        <w:trPr>
          <w:cantSplit/>
        </w:trPr>
        <w:tc>
          <w:tcPr>
            <w:tcW w:w="655" w:type="dxa"/>
            <w:vMerge/>
            <w:vAlign w:val="center"/>
          </w:tcPr>
          <w:p w:rsidR="0021207E" w:rsidRPr="0020003D" w:rsidRDefault="0021207E">
            <w:pPr>
              <w:spacing w:after="0"/>
              <w:jc w:val="both"/>
              <w:rPr>
                <w:rFonts w:ascii="Calibri" w:hAnsi="Calibri" w:cs="Calibri"/>
                <w:color w:val="000000"/>
                <w:sz w:val="18"/>
                <w:szCs w:val="22"/>
                <w:lang w:val="cs-CZ"/>
              </w:rPr>
            </w:pPr>
          </w:p>
        </w:tc>
        <w:tc>
          <w:tcPr>
            <w:tcW w:w="120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082"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56" w:type="dxa"/>
            <w:shd w:val="clear" w:color="auto" w:fill="auto"/>
            <w:vAlign w:val="center"/>
          </w:tcPr>
          <w:p w:rsidR="0021207E" w:rsidRPr="0020003D" w:rsidRDefault="00433213">
            <w:pPr>
              <w:spacing w:after="0"/>
              <w:jc w:val="both"/>
              <w:rPr>
                <w:rFonts w:ascii="Calibri" w:hAnsi="Calibri" w:cs="Calibri"/>
                <w:color w:val="000000"/>
                <w:sz w:val="18"/>
                <w:lang w:val="cs-CZ"/>
              </w:rPr>
            </w:pPr>
            <w:r w:rsidRPr="0020003D">
              <w:rPr>
                <w:rFonts w:ascii="Calibri" w:hAnsi="Calibri"/>
                <w:color w:val="000000"/>
                <w:sz w:val="18"/>
                <w:lang w:val="cs-CZ"/>
              </w:rPr>
              <w:t>Zatížení fosforem, které má být sníženo za účelem dosažení cílů (v tunách)</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300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200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371"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57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7"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r>
      <w:tr w:rsidR="0021207E" w:rsidRPr="0020003D">
        <w:trPr>
          <w:cantSplit/>
        </w:trPr>
        <w:tc>
          <w:tcPr>
            <w:tcW w:w="655" w:type="dxa"/>
            <w:vAlign w:val="center"/>
          </w:tcPr>
          <w:p w:rsidR="0021207E" w:rsidRPr="0020003D" w:rsidRDefault="0021207E">
            <w:pPr>
              <w:spacing w:after="0"/>
              <w:jc w:val="both"/>
              <w:rPr>
                <w:rFonts w:ascii="Calibri" w:hAnsi="Calibri" w:cs="Calibri"/>
                <w:color w:val="000000"/>
                <w:sz w:val="18"/>
                <w:szCs w:val="22"/>
                <w:lang w:val="cs-CZ"/>
              </w:rPr>
            </w:pPr>
          </w:p>
        </w:tc>
        <w:tc>
          <w:tcPr>
            <w:tcW w:w="1203" w:type="dxa"/>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082" w:type="dxa"/>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56" w:type="dxa"/>
            <w:shd w:val="clear" w:color="auto" w:fill="auto"/>
            <w:vAlign w:val="center"/>
          </w:tcPr>
          <w:p w:rsidR="0021207E" w:rsidRPr="0020003D" w:rsidRDefault="0021207E">
            <w:pPr>
              <w:spacing w:after="0"/>
              <w:jc w:val="both"/>
              <w:rPr>
                <w:rFonts w:ascii="Calibri" w:hAnsi="Calibri" w:cs="Calibri"/>
                <w:color w:val="000000"/>
                <w:sz w:val="18"/>
                <w:lang w:val="cs-CZ"/>
              </w:rPr>
            </w:pPr>
          </w:p>
        </w:tc>
        <w:tc>
          <w:tcPr>
            <w:tcW w:w="1148" w:type="dxa"/>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056" w:type="dxa"/>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126" w:type="dxa"/>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08" w:type="dxa"/>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371" w:type="dxa"/>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573" w:type="dxa"/>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417" w:type="dxa"/>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418" w:type="dxa"/>
            <w:shd w:val="clear" w:color="auto" w:fill="auto"/>
            <w:vAlign w:val="center"/>
          </w:tcPr>
          <w:p w:rsidR="0021207E" w:rsidRPr="0020003D" w:rsidRDefault="0021207E">
            <w:pPr>
              <w:jc w:val="both"/>
              <w:rPr>
                <w:rFonts w:ascii="Calibri" w:hAnsi="Calibri" w:cs="Calibri"/>
                <w:color w:val="000000"/>
                <w:sz w:val="18"/>
                <w:szCs w:val="22"/>
                <w:lang w:val="cs-CZ"/>
              </w:rPr>
            </w:pPr>
          </w:p>
        </w:tc>
      </w:tr>
      <w:tr w:rsidR="0021207E" w:rsidRPr="0020003D">
        <w:trPr>
          <w:cantSplit/>
        </w:trPr>
        <w:tc>
          <w:tcPr>
            <w:tcW w:w="655" w:type="dxa"/>
            <w:vMerge w:val="restart"/>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SW</w:t>
            </w:r>
          </w:p>
        </w:tc>
        <w:tc>
          <w:tcPr>
            <w:tcW w:w="1203"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1.2 Bodový zdroj – přepady přívalové vody</w:t>
            </w:r>
          </w:p>
        </w:tc>
        <w:tc>
          <w:tcPr>
            <w:tcW w:w="1082"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13 %</w:t>
            </w: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 xml:space="preserve">Počet dotčených vodních útvarů </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130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70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Výstavba nebo modernizace čistírny odpadních vod KTM1</w:t>
            </w:r>
          </w:p>
        </w:tc>
        <w:tc>
          <w:tcPr>
            <w:tcW w:w="1371"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Počet městských oblastí, kde je nutné modernizovat kanalizaci</w:t>
            </w:r>
          </w:p>
        </w:tc>
        <w:tc>
          <w:tcPr>
            <w:tcW w:w="1573"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11</w:t>
            </w:r>
          </w:p>
        </w:tc>
        <w:tc>
          <w:tcPr>
            <w:tcW w:w="1417"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5</w:t>
            </w:r>
          </w:p>
        </w:tc>
        <w:tc>
          <w:tcPr>
            <w:tcW w:w="1418"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0</w:t>
            </w:r>
          </w:p>
        </w:tc>
      </w:tr>
      <w:tr w:rsidR="0021207E" w:rsidRPr="0020003D">
        <w:trPr>
          <w:cantSplit/>
        </w:trPr>
        <w:tc>
          <w:tcPr>
            <w:tcW w:w="655" w:type="dxa"/>
            <w:vMerge/>
            <w:vAlign w:val="center"/>
          </w:tcPr>
          <w:p w:rsidR="0021207E" w:rsidRPr="0020003D" w:rsidRDefault="0021207E">
            <w:pPr>
              <w:spacing w:after="0"/>
              <w:jc w:val="both"/>
              <w:rPr>
                <w:rFonts w:ascii="Calibri" w:hAnsi="Calibri" w:cs="Calibri"/>
                <w:color w:val="000000"/>
                <w:sz w:val="18"/>
                <w:szCs w:val="22"/>
                <w:lang w:val="cs-CZ"/>
              </w:rPr>
            </w:pPr>
          </w:p>
        </w:tc>
        <w:tc>
          <w:tcPr>
            <w:tcW w:w="120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082"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Délka dotčených vodních útvarů (km)</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900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500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371"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573"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417"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418"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r>
      <w:tr w:rsidR="0021207E" w:rsidRPr="0020003D">
        <w:trPr>
          <w:cantSplit/>
        </w:trPr>
        <w:tc>
          <w:tcPr>
            <w:tcW w:w="655" w:type="dxa"/>
            <w:vMerge/>
            <w:vAlign w:val="center"/>
          </w:tcPr>
          <w:p w:rsidR="0021207E" w:rsidRPr="0020003D" w:rsidRDefault="0021207E">
            <w:pPr>
              <w:spacing w:after="0"/>
              <w:jc w:val="both"/>
              <w:rPr>
                <w:rFonts w:ascii="Calibri" w:hAnsi="Calibri" w:cs="Calibri"/>
                <w:color w:val="000000"/>
                <w:sz w:val="18"/>
                <w:szCs w:val="22"/>
                <w:lang w:val="cs-CZ"/>
              </w:rPr>
            </w:pPr>
          </w:p>
        </w:tc>
        <w:tc>
          <w:tcPr>
            <w:tcW w:w="120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082"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Počet městských oblastí</w:t>
            </w:r>
            <w:r w:rsidR="008B3D49" w:rsidRPr="0020003D">
              <w:rPr>
                <w:rFonts w:ascii="Calibri" w:hAnsi="Calibri"/>
                <w:color w:val="000000"/>
                <w:sz w:val="18"/>
                <w:lang w:val="cs-CZ"/>
              </w:rPr>
              <w:t xml:space="preserve"> s </w:t>
            </w:r>
            <w:r w:rsidRPr="0020003D">
              <w:rPr>
                <w:rFonts w:ascii="Calibri" w:hAnsi="Calibri"/>
                <w:color w:val="000000"/>
                <w:sz w:val="18"/>
                <w:lang w:val="cs-CZ"/>
              </w:rPr>
              <w:t>nadměrnými přepady</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11</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5</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371"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57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7"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r>
      <w:tr w:rsidR="0021207E" w:rsidRPr="0020003D">
        <w:trPr>
          <w:cantSplit/>
        </w:trPr>
        <w:tc>
          <w:tcPr>
            <w:tcW w:w="655" w:type="dxa"/>
            <w:vMerge w:val="restart"/>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SW</w:t>
            </w:r>
          </w:p>
        </w:tc>
        <w:tc>
          <w:tcPr>
            <w:tcW w:w="1203"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1.3 Bodový zdroj – zařízení podle směrnice o průmyslových emisích</w:t>
            </w:r>
          </w:p>
        </w:tc>
        <w:tc>
          <w:tcPr>
            <w:tcW w:w="1082"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5 %</w:t>
            </w: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 xml:space="preserve">Počet dotčených vodních útvarů </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50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Modernizace průmyslových čistíren odpadních vod KTM16</w:t>
            </w:r>
          </w:p>
        </w:tc>
        <w:tc>
          <w:tcPr>
            <w:tcW w:w="1371"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Počet revidovaných povolení nutných</w:t>
            </w:r>
            <w:r w:rsidR="008B3D49" w:rsidRPr="0020003D">
              <w:rPr>
                <w:rFonts w:ascii="Calibri" w:hAnsi="Calibri"/>
                <w:color w:val="000000"/>
                <w:sz w:val="18"/>
                <w:lang w:val="cs-CZ"/>
              </w:rPr>
              <w:t xml:space="preserve"> k </w:t>
            </w:r>
            <w:r w:rsidRPr="0020003D">
              <w:rPr>
                <w:rFonts w:ascii="Calibri" w:hAnsi="Calibri"/>
                <w:color w:val="000000"/>
                <w:sz w:val="18"/>
                <w:lang w:val="cs-CZ"/>
              </w:rPr>
              <w:t>dosažení cílů</w:t>
            </w:r>
          </w:p>
        </w:tc>
        <w:tc>
          <w:tcPr>
            <w:tcW w:w="1573"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16</w:t>
            </w:r>
          </w:p>
        </w:tc>
        <w:tc>
          <w:tcPr>
            <w:tcW w:w="1417"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0</w:t>
            </w:r>
          </w:p>
        </w:tc>
        <w:tc>
          <w:tcPr>
            <w:tcW w:w="1418"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0</w:t>
            </w:r>
          </w:p>
        </w:tc>
      </w:tr>
      <w:tr w:rsidR="0021207E" w:rsidRPr="0020003D">
        <w:trPr>
          <w:cantSplit/>
        </w:trPr>
        <w:tc>
          <w:tcPr>
            <w:tcW w:w="655" w:type="dxa"/>
            <w:vMerge/>
            <w:vAlign w:val="center"/>
          </w:tcPr>
          <w:p w:rsidR="0021207E" w:rsidRPr="0020003D" w:rsidRDefault="0021207E">
            <w:pPr>
              <w:spacing w:after="0"/>
              <w:jc w:val="both"/>
              <w:rPr>
                <w:rFonts w:ascii="Calibri" w:hAnsi="Calibri" w:cs="Calibri"/>
                <w:color w:val="000000"/>
                <w:sz w:val="18"/>
                <w:szCs w:val="22"/>
                <w:lang w:val="cs-CZ"/>
              </w:rPr>
            </w:pPr>
          </w:p>
        </w:tc>
        <w:tc>
          <w:tcPr>
            <w:tcW w:w="120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082"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Délka dotčených vodních útvarů (v km)</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300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371"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573"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417"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418"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r>
      <w:tr w:rsidR="0021207E" w:rsidRPr="0020003D">
        <w:trPr>
          <w:cantSplit/>
        </w:trPr>
        <w:tc>
          <w:tcPr>
            <w:tcW w:w="655" w:type="dxa"/>
            <w:vMerge/>
            <w:vAlign w:val="center"/>
          </w:tcPr>
          <w:p w:rsidR="0021207E" w:rsidRPr="0020003D" w:rsidRDefault="0021207E">
            <w:pPr>
              <w:spacing w:after="0"/>
              <w:jc w:val="both"/>
              <w:rPr>
                <w:rFonts w:ascii="Calibri" w:hAnsi="Calibri" w:cs="Calibri"/>
                <w:color w:val="000000"/>
                <w:sz w:val="18"/>
                <w:szCs w:val="22"/>
                <w:lang w:val="cs-CZ"/>
              </w:rPr>
            </w:pPr>
          </w:p>
        </w:tc>
        <w:tc>
          <w:tcPr>
            <w:tcW w:w="120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082"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Počet povolení neslučitelných</w:t>
            </w:r>
            <w:r w:rsidR="008B3D49" w:rsidRPr="0020003D">
              <w:rPr>
                <w:rFonts w:ascii="Calibri" w:hAnsi="Calibri"/>
                <w:color w:val="000000"/>
                <w:sz w:val="18"/>
                <w:lang w:val="cs-CZ"/>
              </w:rPr>
              <w:t xml:space="preserve"> s </w:t>
            </w:r>
            <w:r w:rsidRPr="0020003D">
              <w:rPr>
                <w:rFonts w:ascii="Calibri" w:hAnsi="Calibri"/>
                <w:color w:val="000000"/>
                <w:sz w:val="18"/>
                <w:lang w:val="cs-CZ"/>
              </w:rPr>
              <w:t>cílem</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16</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371"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57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7"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r>
      <w:tr w:rsidR="0021207E" w:rsidRPr="0020003D">
        <w:trPr>
          <w:cantSplit/>
        </w:trPr>
        <w:tc>
          <w:tcPr>
            <w:tcW w:w="655" w:type="dxa"/>
            <w:vMerge w:val="restart"/>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SW</w:t>
            </w:r>
          </w:p>
        </w:tc>
        <w:tc>
          <w:tcPr>
            <w:tcW w:w="1203"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1.4 Bodový zdroj –jiná zařízení než zařízení podle směrnice o průmyslových emisích</w:t>
            </w:r>
          </w:p>
        </w:tc>
        <w:tc>
          <w:tcPr>
            <w:tcW w:w="1082"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4 %</w:t>
            </w: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 xml:space="preserve">Počet dotčených vodních útvarů </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40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Modernizace průmyslových čistíren odpadních vod KTM16</w:t>
            </w:r>
          </w:p>
        </w:tc>
        <w:tc>
          <w:tcPr>
            <w:tcW w:w="1371"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Počet revidovaných povolení nutných</w:t>
            </w:r>
            <w:r w:rsidR="008B3D49" w:rsidRPr="0020003D">
              <w:rPr>
                <w:rFonts w:ascii="Calibri" w:hAnsi="Calibri"/>
                <w:color w:val="000000"/>
                <w:sz w:val="18"/>
                <w:lang w:val="cs-CZ"/>
              </w:rPr>
              <w:t xml:space="preserve"> k </w:t>
            </w:r>
            <w:r w:rsidRPr="0020003D">
              <w:rPr>
                <w:rFonts w:ascii="Calibri" w:hAnsi="Calibri"/>
                <w:color w:val="000000"/>
                <w:sz w:val="18"/>
                <w:lang w:val="cs-CZ"/>
              </w:rPr>
              <w:t>dosažení cílů</w:t>
            </w:r>
          </w:p>
        </w:tc>
        <w:tc>
          <w:tcPr>
            <w:tcW w:w="1573"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7</w:t>
            </w:r>
          </w:p>
        </w:tc>
        <w:tc>
          <w:tcPr>
            <w:tcW w:w="1417"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0</w:t>
            </w:r>
          </w:p>
        </w:tc>
        <w:tc>
          <w:tcPr>
            <w:tcW w:w="1418" w:type="dxa"/>
            <w:vMerge w:val="restart"/>
            <w:shd w:val="clear" w:color="auto" w:fill="auto"/>
            <w:vAlign w:val="center"/>
          </w:tcPr>
          <w:p w:rsidR="0021207E" w:rsidRPr="0020003D" w:rsidRDefault="00433213">
            <w:pPr>
              <w:jc w:val="both"/>
              <w:rPr>
                <w:rFonts w:ascii="Calibri" w:hAnsi="Calibri" w:cs="Calibri"/>
                <w:color w:val="000000"/>
                <w:sz w:val="18"/>
                <w:szCs w:val="22"/>
                <w:lang w:val="cs-CZ"/>
              </w:rPr>
            </w:pPr>
            <w:r w:rsidRPr="0020003D">
              <w:rPr>
                <w:rFonts w:ascii="Calibri" w:hAnsi="Calibri"/>
                <w:color w:val="000000"/>
                <w:sz w:val="18"/>
                <w:lang w:val="cs-CZ"/>
              </w:rPr>
              <w:t>0</w:t>
            </w:r>
          </w:p>
        </w:tc>
      </w:tr>
      <w:tr w:rsidR="0021207E" w:rsidRPr="0020003D">
        <w:trPr>
          <w:cantSplit/>
        </w:trPr>
        <w:tc>
          <w:tcPr>
            <w:tcW w:w="655" w:type="dxa"/>
            <w:vMerge/>
            <w:vAlign w:val="center"/>
          </w:tcPr>
          <w:p w:rsidR="0021207E" w:rsidRPr="0020003D" w:rsidRDefault="0021207E">
            <w:pPr>
              <w:spacing w:after="0"/>
              <w:jc w:val="both"/>
              <w:rPr>
                <w:rFonts w:ascii="Calibri" w:hAnsi="Calibri" w:cs="Calibri"/>
                <w:color w:val="000000"/>
                <w:sz w:val="18"/>
                <w:szCs w:val="22"/>
                <w:lang w:val="cs-CZ"/>
              </w:rPr>
            </w:pPr>
          </w:p>
        </w:tc>
        <w:tc>
          <w:tcPr>
            <w:tcW w:w="120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082"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Délka dotčených vodních útvarů (km)</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230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371"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573"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417"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c>
          <w:tcPr>
            <w:tcW w:w="1418" w:type="dxa"/>
            <w:vMerge/>
            <w:shd w:val="clear" w:color="auto" w:fill="auto"/>
            <w:vAlign w:val="center"/>
          </w:tcPr>
          <w:p w:rsidR="0021207E" w:rsidRPr="0020003D" w:rsidRDefault="0021207E">
            <w:pPr>
              <w:jc w:val="both"/>
              <w:rPr>
                <w:rFonts w:ascii="Calibri" w:hAnsi="Calibri" w:cs="Calibri"/>
                <w:color w:val="000000"/>
                <w:sz w:val="18"/>
                <w:szCs w:val="22"/>
                <w:lang w:val="cs-CZ"/>
              </w:rPr>
            </w:pPr>
          </w:p>
        </w:tc>
      </w:tr>
      <w:tr w:rsidR="0021207E" w:rsidRPr="0020003D">
        <w:trPr>
          <w:cantSplit/>
        </w:trPr>
        <w:tc>
          <w:tcPr>
            <w:tcW w:w="655" w:type="dxa"/>
            <w:vMerge/>
            <w:vAlign w:val="center"/>
          </w:tcPr>
          <w:p w:rsidR="0021207E" w:rsidRPr="0020003D" w:rsidRDefault="0021207E">
            <w:pPr>
              <w:spacing w:after="0"/>
              <w:jc w:val="both"/>
              <w:rPr>
                <w:rFonts w:ascii="Calibri" w:hAnsi="Calibri" w:cs="Calibri"/>
                <w:color w:val="000000"/>
                <w:sz w:val="18"/>
                <w:szCs w:val="22"/>
                <w:lang w:val="cs-CZ"/>
              </w:rPr>
            </w:pPr>
          </w:p>
        </w:tc>
        <w:tc>
          <w:tcPr>
            <w:tcW w:w="120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082"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Počet povolení neslučitelných</w:t>
            </w:r>
            <w:r w:rsidR="008B3D49" w:rsidRPr="0020003D">
              <w:rPr>
                <w:rFonts w:ascii="Calibri" w:hAnsi="Calibri"/>
                <w:color w:val="000000"/>
                <w:sz w:val="18"/>
                <w:lang w:val="cs-CZ"/>
              </w:rPr>
              <w:t xml:space="preserve"> s </w:t>
            </w:r>
            <w:r w:rsidRPr="0020003D">
              <w:rPr>
                <w:rFonts w:ascii="Calibri" w:hAnsi="Calibri"/>
                <w:color w:val="000000"/>
                <w:sz w:val="18"/>
                <w:lang w:val="cs-CZ"/>
              </w:rPr>
              <w:t>cílem</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7</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371"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57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7"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r>
      <w:tr w:rsidR="0021207E" w:rsidRPr="0020003D">
        <w:trPr>
          <w:cantSplit/>
        </w:trPr>
        <w:tc>
          <w:tcPr>
            <w:tcW w:w="655" w:type="dxa"/>
            <w:vMerge w:val="restart"/>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SW</w:t>
            </w:r>
          </w:p>
        </w:tc>
        <w:tc>
          <w:tcPr>
            <w:tcW w:w="1203"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2.2 Difúzní zdroj – zemědělství</w:t>
            </w:r>
          </w:p>
        </w:tc>
        <w:tc>
          <w:tcPr>
            <w:tcW w:w="1082"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60 %</w:t>
            </w: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 xml:space="preserve">Počet dotčených vodních útvarů </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600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450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200</w:t>
            </w:r>
          </w:p>
        </w:tc>
        <w:tc>
          <w:tcPr>
            <w:tcW w:w="1408"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Snížení znečištění živinami ze zemědělství KTM2</w:t>
            </w:r>
          </w:p>
        </w:tc>
        <w:tc>
          <w:tcPr>
            <w:tcW w:w="1371"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Plocha zemědělské půdy, která je předmětem opatření (km</w:t>
            </w:r>
            <w:r w:rsidRPr="0020003D">
              <w:rPr>
                <w:rFonts w:ascii="Calibri" w:hAnsi="Calibri"/>
                <w:color w:val="000000"/>
                <w:sz w:val="18"/>
                <w:vertAlign w:val="superscript"/>
                <w:lang w:val="cs-CZ"/>
              </w:rPr>
              <w:t>2</w:t>
            </w:r>
            <w:r w:rsidRPr="0020003D">
              <w:rPr>
                <w:rFonts w:ascii="Calibri" w:hAnsi="Calibri"/>
                <w:color w:val="000000"/>
                <w:sz w:val="18"/>
                <w:lang w:val="cs-CZ"/>
              </w:rPr>
              <w:t>)</w:t>
            </w:r>
            <w:r w:rsidR="008B3D49" w:rsidRPr="0020003D">
              <w:rPr>
                <w:rFonts w:ascii="Calibri" w:hAnsi="Calibri"/>
                <w:color w:val="000000"/>
                <w:sz w:val="18"/>
                <w:lang w:val="cs-CZ"/>
              </w:rPr>
              <w:t xml:space="preserve"> k </w:t>
            </w:r>
            <w:r w:rsidRPr="0020003D">
              <w:rPr>
                <w:rFonts w:ascii="Calibri" w:hAnsi="Calibri"/>
                <w:color w:val="000000"/>
                <w:sz w:val="18"/>
                <w:lang w:val="cs-CZ"/>
              </w:rPr>
              <w:t>dosažení cílů</w:t>
            </w:r>
          </w:p>
        </w:tc>
        <w:tc>
          <w:tcPr>
            <w:tcW w:w="1573"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6 000</w:t>
            </w:r>
          </w:p>
        </w:tc>
        <w:tc>
          <w:tcPr>
            <w:tcW w:w="1417"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3 000</w:t>
            </w:r>
          </w:p>
        </w:tc>
        <w:tc>
          <w:tcPr>
            <w:tcW w:w="1418"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700</w:t>
            </w:r>
          </w:p>
        </w:tc>
      </w:tr>
      <w:tr w:rsidR="0021207E" w:rsidRPr="0020003D">
        <w:trPr>
          <w:cantSplit/>
        </w:trPr>
        <w:tc>
          <w:tcPr>
            <w:tcW w:w="655" w:type="dxa"/>
            <w:vMerge/>
            <w:vAlign w:val="center"/>
          </w:tcPr>
          <w:p w:rsidR="0021207E" w:rsidRPr="0020003D" w:rsidRDefault="0021207E">
            <w:pPr>
              <w:spacing w:after="0"/>
              <w:jc w:val="both"/>
              <w:rPr>
                <w:rFonts w:ascii="Calibri" w:hAnsi="Calibri" w:cs="Calibri"/>
                <w:color w:val="000000"/>
                <w:sz w:val="18"/>
                <w:szCs w:val="22"/>
                <w:lang w:val="cs-CZ"/>
              </w:rPr>
            </w:pPr>
          </w:p>
        </w:tc>
        <w:tc>
          <w:tcPr>
            <w:tcW w:w="120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082"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Délka dotčených vodních útvarů (km)</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4200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3100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1000</w:t>
            </w:r>
          </w:p>
        </w:tc>
        <w:tc>
          <w:tcPr>
            <w:tcW w:w="140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371"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57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7"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r>
      <w:tr w:rsidR="0021207E" w:rsidRPr="0020003D">
        <w:trPr>
          <w:cantSplit/>
        </w:trPr>
        <w:tc>
          <w:tcPr>
            <w:tcW w:w="655" w:type="dxa"/>
            <w:vMerge/>
            <w:vAlign w:val="center"/>
          </w:tcPr>
          <w:p w:rsidR="0021207E" w:rsidRPr="0020003D" w:rsidRDefault="0021207E">
            <w:pPr>
              <w:spacing w:after="0"/>
              <w:jc w:val="both"/>
              <w:rPr>
                <w:rFonts w:ascii="Calibri" w:hAnsi="Calibri" w:cs="Calibri"/>
                <w:color w:val="000000"/>
                <w:sz w:val="18"/>
                <w:szCs w:val="22"/>
                <w:lang w:val="cs-CZ"/>
              </w:rPr>
            </w:pPr>
          </w:p>
        </w:tc>
        <w:tc>
          <w:tcPr>
            <w:tcW w:w="120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082"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56" w:type="dxa"/>
            <w:shd w:val="clear" w:color="auto" w:fill="auto"/>
            <w:vAlign w:val="center"/>
          </w:tcPr>
          <w:p w:rsidR="0021207E" w:rsidRPr="0020003D" w:rsidRDefault="00433213">
            <w:pPr>
              <w:spacing w:after="0"/>
              <w:jc w:val="both"/>
              <w:rPr>
                <w:rFonts w:ascii="Calibri" w:hAnsi="Calibri" w:cs="Calibri"/>
                <w:color w:val="000000"/>
                <w:sz w:val="18"/>
                <w:lang w:val="cs-CZ"/>
              </w:rPr>
            </w:pPr>
            <w:r w:rsidRPr="0020003D">
              <w:rPr>
                <w:rFonts w:ascii="Calibri" w:hAnsi="Calibri"/>
                <w:color w:val="000000"/>
                <w:sz w:val="18"/>
                <w:lang w:val="cs-CZ"/>
              </w:rPr>
              <w:t>Zatížení dusíkem, které má být sníženo za účelem dosažení cílů (v tunách)</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26 000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20 000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8000</w:t>
            </w:r>
          </w:p>
        </w:tc>
        <w:tc>
          <w:tcPr>
            <w:tcW w:w="140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371"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57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7"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r>
      <w:tr w:rsidR="0021207E" w:rsidRPr="0020003D">
        <w:trPr>
          <w:cantSplit/>
        </w:trPr>
        <w:tc>
          <w:tcPr>
            <w:tcW w:w="655" w:type="dxa"/>
            <w:vMerge w:val="restart"/>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SW</w:t>
            </w:r>
          </w:p>
        </w:tc>
        <w:tc>
          <w:tcPr>
            <w:tcW w:w="1203"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2.2 Difúzní zdroj – zemědělství</w:t>
            </w:r>
          </w:p>
        </w:tc>
        <w:tc>
          <w:tcPr>
            <w:tcW w:w="1082"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40 %</w:t>
            </w: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 xml:space="preserve">Počet dotčených vodních útvarů </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400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250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100</w:t>
            </w:r>
          </w:p>
        </w:tc>
        <w:tc>
          <w:tcPr>
            <w:tcW w:w="1408"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Snížení znečištění živinami ze zemědělství KTM2</w:t>
            </w:r>
          </w:p>
        </w:tc>
        <w:tc>
          <w:tcPr>
            <w:tcW w:w="1371"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Plocha zemědělské půdy, která je předmětem opatření (km</w:t>
            </w:r>
            <w:r w:rsidRPr="0020003D">
              <w:rPr>
                <w:rFonts w:ascii="Calibri" w:hAnsi="Calibri"/>
                <w:color w:val="000000"/>
                <w:sz w:val="18"/>
                <w:vertAlign w:val="superscript"/>
                <w:lang w:val="cs-CZ"/>
              </w:rPr>
              <w:t>2</w:t>
            </w:r>
            <w:r w:rsidRPr="0020003D">
              <w:rPr>
                <w:rFonts w:ascii="Calibri" w:hAnsi="Calibri"/>
                <w:color w:val="000000"/>
                <w:sz w:val="18"/>
                <w:lang w:val="cs-CZ"/>
              </w:rPr>
              <w:t>)</w:t>
            </w:r>
            <w:r w:rsidR="008B3D49" w:rsidRPr="0020003D">
              <w:rPr>
                <w:rFonts w:ascii="Calibri" w:hAnsi="Calibri"/>
                <w:color w:val="000000"/>
                <w:sz w:val="18"/>
                <w:lang w:val="cs-CZ"/>
              </w:rPr>
              <w:t xml:space="preserve"> k </w:t>
            </w:r>
            <w:r w:rsidRPr="0020003D">
              <w:rPr>
                <w:rFonts w:ascii="Calibri" w:hAnsi="Calibri"/>
                <w:color w:val="000000"/>
                <w:sz w:val="18"/>
                <w:lang w:val="cs-CZ"/>
              </w:rPr>
              <w:t>dosažení cílů</w:t>
            </w:r>
          </w:p>
        </w:tc>
        <w:tc>
          <w:tcPr>
            <w:tcW w:w="1573"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2 400</w:t>
            </w:r>
          </w:p>
        </w:tc>
        <w:tc>
          <w:tcPr>
            <w:tcW w:w="1417"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1 500</w:t>
            </w:r>
          </w:p>
        </w:tc>
        <w:tc>
          <w:tcPr>
            <w:tcW w:w="1418"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350</w:t>
            </w:r>
          </w:p>
        </w:tc>
      </w:tr>
      <w:tr w:rsidR="0021207E" w:rsidRPr="0020003D">
        <w:trPr>
          <w:cantSplit/>
        </w:trPr>
        <w:tc>
          <w:tcPr>
            <w:tcW w:w="655" w:type="dxa"/>
            <w:vMerge/>
            <w:vAlign w:val="center"/>
          </w:tcPr>
          <w:p w:rsidR="0021207E" w:rsidRPr="0020003D" w:rsidRDefault="0021207E">
            <w:pPr>
              <w:spacing w:after="0"/>
              <w:jc w:val="both"/>
              <w:rPr>
                <w:rFonts w:ascii="Calibri" w:hAnsi="Calibri" w:cs="Calibri"/>
                <w:color w:val="000000"/>
                <w:sz w:val="18"/>
                <w:szCs w:val="22"/>
                <w:lang w:val="cs-CZ"/>
              </w:rPr>
            </w:pPr>
          </w:p>
        </w:tc>
        <w:tc>
          <w:tcPr>
            <w:tcW w:w="120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082"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Délka dotčených vodních útvarů (km)</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2 200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1 100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300</w:t>
            </w:r>
          </w:p>
        </w:tc>
        <w:tc>
          <w:tcPr>
            <w:tcW w:w="140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371"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57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7"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r>
      <w:tr w:rsidR="0021207E" w:rsidRPr="0020003D">
        <w:trPr>
          <w:cantSplit/>
        </w:trPr>
        <w:tc>
          <w:tcPr>
            <w:tcW w:w="655" w:type="dxa"/>
            <w:vMerge/>
            <w:vAlign w:val="center"/>
          </w:tcPr>
          <w:p w:rsidR="0021207E" w:rsidRPr="0020003D" w:rsidRDefault="0021207E">
            <w:pPr>
              <w:spacing w:after="0"/>
              <w:jc w:val="both"/>
              <w:rPr>
                <w:rFonts w:ascii="Calibri" w:hAnsi="Calibri" w:cs="Calibri"/>
                <w:color w:val="000000"/>
                <w:sz w:val="18"/>
                <w:szCs w:val="22"/>
                <w:lang w:val="cs-CZ"/>
              </w:rPr>
            </w:pPr>
          </w:p>
        </w:tc>
        <w:tc>
          <w:tcPr>
            <w:tcW w:w="120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082"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56" w:type="dxa"/>
            <w:shd w:val="clear" w:color="auto" w:fill="auto"/>
            <w:vAlign w:val="center"/>
          </w:tcPr>
          <w:p w:rsidR="0021207E" w:rsidRPr="0020003D" w:rsidRDefault="00433213">
            <w:pPr>
              <w:spacing w:after="0"/>
              <w:jc w:val="both"/>
              <w:rPr>
                <w:rFonts w:ascii="Calibri" w:hAnsi="Calibri" w:cs="Calibri"/>
                <w:color w:val="000000"/>
                <w:sz w:val="18"/>
                <w:lang w:val="cs-CZ"/>
              </w:rPr>
            </w:pPr>
            <w:r w:rsidRPr="0020003D">
              <w:rPr>
                <w:rFonts w:ascii="Calibri" w:hAnsi="Calibri"/>
                <w:color w:val="000000"/>
                <w:sz w:val="18"/>
                <w:lang w:val="cs-CZ"/>
              </w:rPr>
              <w:t>Zatížení fosforem, které má být sníženo za účelem dosažení cílů (v tunách)</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3 500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1 500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1 000</w:t>
            </w:r>
          </w:p>
        </w:tc>
        <w:tc>
          <w:tcPr>
            <w:tcW w:w="140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371"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57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7"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r>
      <w:tr w:rsidR="0021207E" w:rsidRPr="0020003D">
        <w:trPr>
          <w:cantSplit/>
        </w:trPr>
        <w:tc>
          <w:tcPr>
            <w:tcW w:w="655" w:type="dxa"/>
            <w:vMerge w:val="restart"/>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SW</w:t>
            </w:r>
          </w:p>
        </w:tc>
        <w:tc>
          <w:tcPr>
            <w:tcW w:w="1203"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2.2 Difúzní zdroj – zemědělství</w:t>
            </w:r>
          </w:p>
        </w:tc>
        <w:tc>
          <w:tcPr>
            <w:tcW w:w="1082"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20 %</w:t>
            </w: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 xml:space="preserve">Počet dotčených vodních útvarů </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200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100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Snížení znečištění pesticidy ze zemědělství KTM3</w:t>
            </w:r>
          </w:p>
        </w:tc>
        <w:tc>
          <w:tcPr>
            <w:tcW w:w="1371"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Plocha zemědělské půdy, která je předmětem opatření (km</w:t>
            </w:r>
            <w:r w:rsidRPr="0020003D">
              <w:rPr>
                <w:rFonts w:ascii="Calibri" w:hAnsi="Calibri"/>
                <w:color w:val="000000"/>
                <w:sz w:val="18"/>
                <w:vertAlign w:val="superscript"/>
                <w:lang w:val="cs-CZ"/>
              </w:rPr>
              <w:t>2</w:t>
            </w:r>
            <w:r w:rsidRPr="0020003D">
              <w:rPr>
                <w:rFonts w:ascii="Calibri" w:hAnsi="Calibri"/>
                <w:color w:val="000000"/>
                <w:sz w:val="18"/>
                <w:lang w:val="cs-CZ"/>
              </w:rPr>
              <w:t>)</w:t>
            </w:r>
            <w:r w:rsidR="008B3D49" w:rsidRPr="0020003D">
              <w:rPr>
                <w:rFonts w:ascii="Calibri" w:hAnsi="Calibri"/>
                <w:color w:val="000000"/>
                <w:sz w:val="18"/>
                <w:lang w:val="cs-CZ"/>
              </w:rPr>
              <w:t xml:space="preserve"> k </w:t>
            </w:r>
            <w:r w:rsidRPr="0020003D">
              <w:rPr>
                <w:rFonts w:ascii="Calibri" w:hAnsi="Calibri"/>
                <w:color w:val="000000"/>
                <w:sz w:val="18"/>
                <w:lang w:val="cs-CZ"/>
              </w:rPr>
              <w:t>dosažení cílů</w:t>
            </w:r>
          </w:p>
        </w:tc>
        <w:tc>
          <w:tcPr>
            <w:tcW w:w="1573"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1 000</w:t>
            </w:r>
          </w:p>
        </w:tc>
        <w:tc>
          <w:tcPr>
            <w:tcW w:w="1417"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500</w:t>
            </w:r>
          </w:p>
        </w:tc>
        <w:tc>
          <w:tcPr>
            <w:tcW w:w="1418" w:type="dxa"/>
            <w:vMerge w:val="restart"/>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r>
      <w:tr w:rsidR="0021207E" w:rsidRPr="0020003D">
        <w:trPr>
          <w:cantSplit/>
        </w:trPr>
        <w:tc>
          <w:tcPr>
            <w:tcW w:w="655" w:type="dxa"/>
            <w:vMerge/>
            <w:vAlign w:val="center"/>
          </w:tcPr>
          <w:p w:rsidR="0021207E" w:rsidRPr="0020003D" w:rsidRDefault="0021207E">
            <w:pPr>
              <w:spacing w:after="0"/>
              <w:jc w:val="both"/>
              <w:rPr>
                <w:rFonts w:ascii="Calibri" w:hAnsi="Calibri" w:cs="Calibri"/>
                <w:color w:val="000000"/>
                <w:sz w:val="18"/>
                <w:szCs w:val="22"/>
                <w:lang w:val="cs-CZ"/>
              </w:rPr>
            </w:pPr>
          </w:p>
        </w:tc>
        <w:tc>
          <w:tcPr>
            <w:tcW w:w="120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082"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Délka dotčených vodních útvarů (km)</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1 200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600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371"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573"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7"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8" w:type="dxa"/>
            <w:vMerge/>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r>
      <w:tr w:rsidR="0021207E" w:rsidRPr="005D233E">
        <w:trPr>
          <w:cantSplit/>
        </w:trPr>
        <w:tc>
          <w:tcPr>
            <w:tcW w:w="655" w:type="dxa"/>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GW</w:t>
            </w:r>
          </w:p>
        </w:tc>
        <w:tc>
          <w:tcPr>
            <w:tcW w:w="1203"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3.1 Odběr – zemědělství</w:t>
            </w:r>
          </w:p>
        </w:tc>
        <w:tc>
          <w:tcPr>
            <w:tcW w:w="1082"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33 %</w:t>
            </w: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Objem odebrané/odkloněné vody pro zemědělství (v milionech m</w:t>
            </w:r>
            <w:r w:rsidRPr="0020003D">
              <w:rPr>
                <w:rFonts w:ascii="Calibri" w:hAnsi="Calibri"/>
                <w:color w:val="000000"/>
                <w:sz w:val="18"/>
                <w:vertAlign w:val="superscript"/>
                <w:lang w:val="cs-CZ"/>
              </w:rPr>
              <w:t>3</w:t>
            </w:r>
            <w:r w:rsidRPr="0020003D">
              <w:rPr>
                <w:rFonts w:ascii="Calibri" w:hAnsi="Calibri"/>
                <w:color w:val="000000"/>
                <w:sz w:val="18"/>
                <w:lang w:val="cs-CZ"/>
              </w:rPr>
              <w:t>), který má být snížen za účelem dosažení cílů</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15 000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12 000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3 000</w:t>
            </w:r>
          </w:p>
        </w:tc>
        <w:tc>
          <w:tcPr>
            <w:tcW w:w="140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Zlepšení režimů proudění a ekologických toků KTM7</w:t>
            </w:r>
          </w:p>
        </w:tc>
        <w:tc>
          <w:tcPr>
            <w:tcW w:w="1371"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Počet revidovaných povolení nutných</w:t>
            </w:r>
            <w:r w:rsidR="008B3D49" w:rsidRPr="0020003D">
              <w:rPr>
                <w:rFonts w:ascii="Calibri" w:hAnsi="Calibri"/>
                <w:color w:val="000000"/>
                <w:sz w:val="18"/>
                <w:lang w:val="cs-CZ"/>
              </w:rPr>
              <w:t xml:space="preserve"> k </w:t>
            </w:r>
            <w:r w:rsidRPr="0020003D">
              <w:rPr>
                <w:rFonts w:ascii="Calibri" w:hAnsi="Calibri"/>
                <w:color w:val="000000"/>
                <w:sz w:val="18"/>
                <w:lang w:val="cs-CZ"/>
              </w:rPr>
              <w:t>dosažení cílů</w:t>
            </w:r>
          </w:p>
        </w:tc>
        <w:tc>
          <w:tcPr>
            <w:tcW w:w="1573" w:type="dxa"/>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7" w:type="dxa"/>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c>
          <w:tcPr>
            <w:tcW w:w="1418" w:type="dxa"/>
            <w:shd w:val="clear" w:color="auto" w:fill="auto"/>
            <w:vAlign w:val="center"/>
          </w:tcPr>
          <w:p w:rsidR="0021207E" w:rsidRPr="0020003D" w:rsidRDefault="0021207E">
            <w:pPr>
              <w:spacing w:after="0"/>
              <w:jc w:val="both"/>
              <w:rPr>
                <w:rFonts w:ascii="Calibri" w:hAnsi="Calibri" w:cs="Calibri"/>
                <w:color w:val="000000"/>
                <w:sz w:val="18"/>
                <w:szCs w:val="22"/>
                <w:lang w:val="cs-CZ"/>
              </w:rPr>
            </w:pPr>
          </w:p>
        </w:tc>
      </w:tr>
      <w:tr w:rsidR="0021207E" w:rsidRPr="0020003D">
        <w:trPr>
          <w:cantSplit/>
        </w:trPr>
        <w:tc>
          <w:tcPr>
            <w:tcW w:w="655" w:type="dxa"/>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SW</w:t>
            </w:r>
          </w:p>
        </w:tc>
        <w:tc>
          <w:tcPr>
            <w:tcW w:w="1203"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4.1.1 Fyzická změna pro účely protipovodňové ochrany</w:t>
            </w:r>
          </w:p>
        </w:tc>
        <w:tc>
          <w:tcPr>
            <w:tcW w:w="1082"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15 %</w:t>
            </w: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Délka vodních útvarů</w:t>
            </w:r>
            <w:r w:rsidR="008B3D49" w:rsidRPr="0020003D">
              <w:rPr>
                <w:rFonts w:ascii="Calibri" w:hAnsi="Calibri"/>
                <w:color w:val="000000"/>
                <w:sz w:val="18"/>
                <w:lang w:val="cs-CZ"/>
              </w:rPr>
              <w:t xml:space="preserve"> v </w:t>
            </w:r>
            <w:r w:rsidRPr="0020003D">
              <w:rPr>
                <w:rFonts w:ascii="Calibri" w:hAnsi="Calibri"/>
                <w:color w:val="000000"/>
                <w:sz w:val="18"/>
                <w:lang w:val="cs-CZ"/>
              </w:rPr>
              <w:t>km dotčená změnami neslučitelnými</w:t>
            </w:r>
            <w:r w:rsidR="008B3D49" w:rsidRPr="0020003D">
              <w:rPr>
                <w:rFonts w:ascii="Calibri" w:hAnsi="Calibri"/>
                <w:color w:val="000000"/>
                <w:sz w:val="18"/>
                <w:lang w:val="cs-CZ"/>
              </w:rPr>
              <w:t xml:space="preserve"> s </w:t>
            </w:r>
            <w:r w:rsidRPr="0020003D">
              <w:rPr>
                <w:rFonts w:ascii="Calibri" w:hAnsi="Calibri"/>
                <w:color w:val="000000"/>
                <w:sz w:val="18"/>
                <w:lang w:val="cs-CZ"/>
              </w:rPr>
              <w:t>GES/GEP</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250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150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Zlepšení hydromorfologických podmínek KTM6</w:t>
            </w:r>
          </w:p>
        </w:tc>
        <w:tc>
          <w:tcPr>
            <w:tcW w:w="1371"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Délka vodních útvarů</w:t>
            </w:r>
            <w:r w:rsidR="008B3D49" w:rsidRPr="0020003D">
              <w:rPr>
                <w:rFonts w:ascii="Calibri" w:hAnsi="Calibri"/>
                <w:color w:val="000000"/>
                <w:sz w:val="18"/>
                <w:lang w:val="cs-CZ"/>
              </w:rPr>
              <w:t xml:space="preserve"> v </w:t>
            </w:r>
            <w:r w:rsidRPr="0020003D">
              <w:rPr>
                <w:rFonts w:ascii="Calibri" w:hAnsi="Calibri"/>
                <w:color w:val="000000"/>
                <w:sz w:val="18"/>
                <w:lang w:val="cs-CZ"/>
              </w:rPr>
              <w:t>km, které potřebují obnovit</w:t>
            </w:r>
          </w:p>
        </w:tc>
        <w:tc>
          <w:tcPr>
            <w:tcW w:w="1573"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250</w:t>
            </w:r>
          </w:p>
        </w:tc>
        <w:tc>
          <w:tcPr>
            <w:tcW w:w="1417"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150</w:t>
            </w:r>
          </w:p>
        </w:tc>
        <w:tc>
          <w:tcPr>
            <w:tcW w:w="141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r>
      <w:tr w:rsidR="0021207E" w:rsidRPr="0020003D">
        <w:trPr>
          <w:cantSplit/>
        </w:trPr>
        <w:tc>
          <w:tcPr>
            <w:tcW w:w="655" w:type="dxa"/>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SW</w:t>
            </w:r>
          </w:p>
        </w:tc>
        <w:tc>
          <w:tcPr>
            <w:tcW w:w="1203"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4.2.1 Hrázní překážky pro vodní elektrárny</w:t>
            </w:r>
          </w:p>
        </w:tc>
        <w:tc>
          <w:tcPr>
            <w:tcW w:w="1082"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22 %</w:t>
            </w: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Počet hrází</w:t>
            </w:r>
            <w:r w:rsidR="008B3D49" w:rsidRPr="0020003D">
              <w:rPr>
                <w:rFonts w:ascii="Calibri" w:hAnsi="Calibri"/>
                <w:color w:val="000000"/>
                <w:sz w:val="18"/>
                <w:lang w:val="cs-CZ"/>
              </w:rPr>
              <w:t xml:space="preserve"> s </w:t>
            </w:r>
            <w:r w:rsidRPr="0020003D">
              <w:rPr>
                <w:rFonts w:ascii="Calibri" w:hAnsi="Calibri"/>
                <w:color w:val="000000"/>
                <w:sz w:val="18"/>
                <w:lang w:val="cs-CZ"/>
              </w:rPr>
              <w:t>provozními podmínkami neslučitelnými</w:t>
            </w:r>
            <w:r w:rsidR="008B3D49" w:rsidRPr="0020003D">
              <w:rPr>
                <w:rFonts w:ascii="Calibri" w:hAnsi="Calibri"/>
                <w:color w:val="000000"/>
                <w:sz w:val="18"/>
                <w:lang w:val="cs-CZ"/>
              </w:rPr>
              <w:t xml:space="preserve"> s </w:t>
            </w:r>
            <w:r w:rsidRPr="0020003D">
              <w:rPr>
                <w:rFonts w:ascii="Calibri" w:hAnsi="Calibri"/>
                <w:color w:val="000000"/>
                <w:sz w:val="18"/>
                <w:lang w:val="cs-CZ"/>
              </w:rPr>
              <w:t>GES/GEP</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85</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45</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5</w:t>
            </w:r>
          </w:p>
        </w:tc>
        <w:tc>
          <w:tcPr>
            <w:tcW w:w="140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Zlepšení podélné kontinuity jako KTM5</w:t>
            </w:r>
          </w:p>
        </w:tc>
        <w:tc>
          <w:tcPr>
            <w:tcW w:w="1371"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Počet překážek, které musí být odstraněny za účelem dosažení cílů</w:t>
            </w:r>
          </w:p>
        </w:tc>
        <w:tc>
          <w:tcPr>
            <w:tcW w:w="1573"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85</w:t>
            </w:r>
          </w:p>
        </w:tc>
        <w:tc>
          <w:tcPr>
            <w:tcW w:w="1417"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45</w:t>
            </w:r>
          </w:p>
        </w:tc>
        <w:tc>
          <w:tcPr>
            <w:tcW w:w="141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5</w:t>
            </w:r>
          </w:p>
        </w:tc>
      </w:tr>
      <w:tr w:rsidR="0021207E" w:rsidRPr="0020003D">
        <w:trPr>
          <w:cantSplit/>
        </w:trPr>
        <w:tc>
          <w:tcPr>
            <w:tcW w:w="655" w:type="dxa"/>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SW</w:t>
            </w:r>
          </w:p>
        </w:tc>
        <w:tc>
          <w:tcPr>
            <w:tcW w:w="1203"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4.3.3 Hydrologická změna – vodní elektrárny</w:t>
            </w:r>
          </w:p>
        </w:tc>
        <w:tc>
          <w:tcPr>
            <w:tcW w:w="1082"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32 %</w:t>
            </w:r>
          </w:p>
        </w:tc>
        <w:tc>
          <w:tcPr>
            <w:tcW w:w="14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Délka vodních útvarů</w:t>
            </w:r>
            <w:r w:rsidR="008B3D49" w:rsidRPr="0020003D">
              <w:rPr>
                <w:rFonts w:ascii="Calibri" w:hAnsi="Calibri"/>
                <w:color w:val="000000"/>
                <w:sz w:val="18"/>
                <w:lang w:val="cs-CZ"/>
              </w:rPr>
              <w:t xml:space="preserve"> v </w:t>
            </w:r>
            <w:r w:rsidRPr="0020003D">
              <w:rPr>
                <w:rFonts w:ascii="Calibri" w:hAnsi="Calibri"/>
                <w:color w:val="000000"/>
                <w:sz w:val="18"/>
                <w:lang w:val="cs-CZ"/>
              </w:rPr>
              <w:t>km dotčených hydrologickými změnami neslučitelnými</w:t>
            </w:r>
            <w:r w:rsidR="008B3D49" w:rsidRPr="0020003D">
              <w:rPr>
                <w:rFonts w:ascii="Calibri" w:hAnsi="Calibri"/>
                <w:color w:val="000000"/>
                <w:sz w:val="18"/>
                <w:lang w:val="cs-CZ"/>
              </w:rPr>
              <w:t xml:space="preserve"> s </w:t>
            </w:r>
            <w:r w:rsidRPr="0020003D">
              <w:rPr>
                <w:rFonts w:ascii="Calibri" w:hAnsi="Calibri"/>
                <w:color w:val="000000"/>
                <w:sz w:val="18"/>
                <w:lang w:val="cs-CZ"/>
              </w:rPr>
              <w:t>GES/GEP</w:t>
            </w:r>
          </w:p>
        </w:tc>
        <w:tc>
          <w:tcPr>
            <w:tcW w:w="114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100</w:t>
            </w:r>
          </w:p>
        </w:tc>
        <w:tc>
          <w:tcPr>
            <w:tcW w:w="105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50</w:t>
            </w:r>
          </w:p>
        </w:tc>
        <w:tc>
          <w:tcPr>
            <w:tcW w:w="1126"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c>
          <w:tcPr>
            <w:tcW w:w="140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Zlepšení režimů proudění a ekologických toků KTM7</w:t>
            </w:r>
          </w:p>
        </w:tc>
        <w:tc>
          <w:tcPr>
            <w:tcW w:w="1371"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Počet revidovaných povolení</w:t>
            </w:r>
          </w:p>
        </w:tc>
        <w:tc>
          <w:tcPr>
            <w:tcW w:w="1573"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75</w:t>
            </w:r>
          </w:p>
        </w:tc>
        <w:tc>
          <w:tcPr>
            <w:tcW w:w="1417"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40</w:t>
            </w:r>
          </w:p>
        </w:tc>
        <w:tc>
          <w:tcPr>
            <w:tcW w:w="1418" w:type="dxa"/>
            <w:shd w:val="clear" w:color="auto" w:fill="auto"/>
            <w:vAlign w:val="center"/>
          </w:tcPr>
          <w:p w:rsidR="0021207E" w:rsidRPr="0020003D" w:rsidRDefault="00433213">
            <w:pPr>
              <w:spacing w:after="0"/>
              <w:jc w:val="both"/>
              <w:rPr>
                <w:rFonts w:ascii="Calibri" w:hAnsi="Calibri" w:cs="Calibri"/>
                <w:color w:val="000000"/>
                <w:sz w:val="18"/>
                <w:szCs w:val="22"/>
                <w:lang w:val="cs-CZ"/>
              </w:rPr>
            </w:pPr>
            <w:r w:rsidRPr="0020003D">
              <w:rPr>
                <w:rFonts w:ascii="Calibri" w:hAnsi="Calibri"/>
                <w:color w:val="000000"/>
                <w:sz w:val="18"/>
                <w:lang w:val="cs-CZ"/>
              </w:rPr>
              <w:t>0</w:t>
            </w:r>
          </w:p>
        </w:tc>
      </w:tr>
    </w:tbl>
    <w:p w:rsidR="0021207E" w:rsidRPr="0020003D" w:rsidRDefault="0021207E">
      <w:pPr>
        <w:jc w:val="both"/>
        <w:rPr>
          <w:lang w:val="cs-CZ"/>
        </w:rPr>
      </w:pPr>
    </w:p>
    <w:p w:rsidR="0021207E" w:rsidRPr="0020003D" w:rsidRDefault="0021207E">
      <w:pPr>
        <w:jc w:val="both"/>
        <w:rPr>
          <w:lang w:val="cs-CZ"/>
        </w:rPr>
      </w:pPr>
    </w:p>
    <w:p w:rsidR="0021207E" w:rsidRPr="0020003D" w:rsidRDefault="0021207E">
      <w:pPr>
        <w:jc w:val="both"/>
        <w:rPr>
          <w:lang w:val="cs-CZ"/>
        </w:rPr>
        <w:sectPr w:rsidR="0021207E" w:rsidRPr="0020003D">
          <w:pgSz w:w="16838" w:h="11906" w:orient="landscape"/>
          <w:pgMar w:top="1418" w:right="1021" w:bottom="851" w:left="1021" w:header="601" w:footer="1077" w:gutter="0"/>
          <w:cols w:space="720"/>
          <w:docGrid w:linePitch="326"/>
        </w:sectPr>
      </w:pPr>
    </w:p>
    <w:p w:rsidR="0021207E" w:rsidRPr="0020003D" w:rsidRDefault="0021207E">
      <w:pPr>
        <w:jc w:val="both"/>
        <w:rPr>
          <w:lang w:val="cs-CZ"/>
        </w:rPr>
      </w:pPr>
    </w:p>
    <w:p w:rsidR="0021207E" w:rsidRPr="0020003D" w:rsidRDefault="00433213">
      <w:pPr>
        <w:pStyle w:val="Nadpis3"/>
        <w:rPr>
          <w:lang w:val="cs-CZ"/>
        </w:rPr>
      </w:pPr>
      <w:bookmarkStart w:id="710" w:name="_Toc388280348"/>
      <w:r w:rsidRPr="0020003D">
        <w:rPr>
          <w:lang w:val="cs-CZ"/>
        </w:rPr>
        <w:t>Jak budou Evropská komise a agentura EEA poskytnuté informace používat</w:t>
      </w:r>
      <w:bookmarkEnd w:id="710"/>
      <w:r w:rsidRPr="0020003D">
        <w:rPr>
          <w:lang w:val="cs-CZ"/>
        </w:rPr>
        <w:t>?</w:t>
      </w:r>
    </w:p>
    <w:p w:rsidR="0021207E" w:rsidRPr="0020003D" w:rsidRDefault="00433213">
      <w:pPr>
        <w:jc w:val="both"/>
        <w:rPr>
          <w:lang w:val="cs-CZ"/>
        </w:rPr>
      </w:pPr>
      <w:r w:rsidRPr="0020003D">
        <w:rPr>
          <w:lang w:val="cs-CZ"/>
        </w:rPr>
        <w:t>Informace poskytnuté členskými státy použije Evropská komise</w:t>
      </w:r>
      <w:r w:rsidR="008B3D49" w:rsidRPr="0020003D">
        <w:rPr>
          <w:lang w:val="cs-CZ"/>
        </w:rPr>
        <w:t xml:space="preserve"> k </w:t>
      </w:r>
      <w:r w:rsidRPr="0020003D">
        <w:rPr>
          <w:lang w:val="cs-CZ"/>
        </w:rPr>
        <w:t>zajištění toho, aby ustanovení článku 11 byla uplatňována řádně a konzistentně</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rámcovou směrnicí o vodě, a</w:t>
      </w:r>
      <w:r w:rsidR="008B3D49" w:rsidRPr="0020003D">
        <w:rPr>
          <w:lang w:val="cs-CZ"/>
        </w:rPr>
        <w:t xml:space="preserve"> k </w:t>
      </w:r>
      <w:r w:rsidRPr="0020003D">
        <w:rPr>
          <w:lang w:val="cs-CZ"/>
        </w:rPr>
        <w:t>získání informací významných pro tvorbu politik a informací týkajících se provádění programů opatření a příslušných opatření.</w:t>
      </w:r>
    </w:p>
    <w:p w:rsidR="0021207E" w:rsidRPr="0020003D" w:rsidRDefault="00433213">
      <w:pPr>
        <w:jc w:val="both"/>
        <w:rPr>
          <w:lang w:val="cs-CZ"/>
        </w:rPr>
      </w:pPr>
      <w:r w:rsidRPr="0020003D">
        <w:rPr>
          <w:lang w:val="cs-CZ"/>
        </w:rPr>
        <w:t>Na úrovni EU budou statistiky a informace poskytovány Evropskému parlamentu. Veřejnosti budou informace poskytovány prostřednictvím systému WISE.</w:t>
      </w:r>
    </w:p>
    <w:p w:rsidR="0021207E" w:rsidRPr="0020003D" w:rsidRDefault="00433213">
      <w:pPr>
        <w:pStyle w:val="Nadpis4"/>
        <w:rPr>
          <w:lang w:val="cs-CZ"/>
        </w:rPr>
      </w:pPr>
      <w:r w:rsidRPr="0020003D">
        <w:rPr>
          <w:lang w:val="cs-CZ"/>
        </w:rPr>
        <w:t>Výstupy zpráv</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96"/>
        <w:gridCol w:w="850"/>
        <w:gridCol w:w="1276"/>
        <w:gridCol w:w="2127"/>
        <w:gridCol w:w="1985"/>
        <w:gridCol w:w="1701"/>
      </w:tblGrid>
      <w:tr w:rsidR="0021207E" w:rsidRPr="005D233E">
        <w:trPr>
          <w:cantSplit/>
          <w:tblHeader/>
        </w:trPr>
        <w:tc>
          <w:tcPr>
            <w:tcW w:w="455" w:type="dxa"/>
            <w:shd w:val="clear" w:color="auto" w:fill="auto"/>
          </w:tcPr>
          <w:p w:rsidR="0021207E" w:rsidRPr="0020003D" w:rsidRDefault="00433213">
            <w:pPr>
              <w:jc w:val="both"/>
              <w:rPr>
                <w:b/>
                <w:sz w:val="18"/>
                <w:szCs w:val="18"/>
                <w:lang w:val="cs-CZ"/>
              </w:rPr>
            </w:pPr>
            <w:r w:rsidRPr="0020003D">
              <w:rPr>
                <w:b/>
                <w:sz w:val="18"/>
                <w:lang w:val="cs-CZ"/>
              </w:rPr>
              <w:t>Č.</w:t>
            </w:r>
          </w:p>
        </w:tc>
        <w:tc>
          <w:tcPr>
            <w:tcW w:w="1496" w:type="dxa"/>
            <w:shd w:val="clear" w:color="auto" w:fill="auto"/>
          </w:tcPr>
          <w:p w:rsidR="0021207E" w:rsidRPr="0020003D" w:rsidRDefault="00433213">
            <w:pPr>
              <w:jc w:val="both"/>
              <w:rPr>
                <w:b/>
                <w:sz w:val="18"/>
                <w:szCs w:val="18"/>
                <w:lang w:val="cs-CZ"/>
              </w:rPr>
            </w:pPr>
            <w:r w:rsidRPr="0020003D">
              <w:rPr>
                <w:b/>
                <w:sz w:val="18"/>
                <w:lang w:val="cs-CZ"/>
              </w:rPr>
              <w:t>Název výstupu</w:t>
            </w:r>
          </w:p>
        </w:tc>
        <w:tc>
          <w:tcPr>
            <w:tcW w:w="850" w:type="dxa"/>
            <w:shd w:val="clear" w:color="auto" w:fill="auto"/>
          </w:tcPr>
          <w:p w:rsidR="0021207E" w:rsidRPr="0020003D" w:rsidRDefault="00433213">
            <w:pPr>
              <w:jc w:val="both"/>
              <w:rPr>
                <w:b/>
                <w:sz w:val="18"/>
                <w:szCs w:val="18"/>
                <w:lang w:val="cs-CZ"/>
              </w:rPr>
            </w:pPr>
            <w:r w:rsidRPr="0020003D">
              <w:rPr>
                <w:b/>
                <w:sz w:val="18"/>
                <w:lang w:val="cs-CZ"/>
              </w:rPr>
              <w:t>Typ výstupu</w:t>
            </w:r>
          </w:p>
        </w:tc>
        <w:tc>
          <w:tcPr>
            <w:tcW w:w="1276" w:type="dxa"/>
            <w:shd w:val="clear" w:color="auto" w:fill="auto"/>
          </w:tcPr>
          <w:p w:rsidR="0021207E" w:rsidRPr="0020003D" w:rsidRDefault="00433213">
            <w:pPr>
              <w:jc w:val="both"/>
              <w:rPr>
                <w:b/>
                <w:sz w:val="18"/>
                <w:szCs w:val="18"/>
                <w:lang w:val="cs-CZ"/>
              </w:rPr>
            </w:pPr>
            <w:r w:rsidRPr="0020003D">
              <w:rPr>
                <w:b/>
                <w:sz w:val="18"/>
                <w:lang w:val="cs-CZ"/>
              </w:rPr>
              <w:t>Úroveň poskytování informací*</w:t>
            </w:r>
          </w:p>
        </w:tc>
        <w:tc>
          <w:tcPr>
            <w:tcW w:w="2127" w:type="dxa"/>
            <w:shd w:val="clear" w:color="auto" w:fill="auto"/>
          </w:tcPr>
          <w:p w:rsidR="0021207E" w:rsidRPr="0020003D" w:rsidRDefault="00433213">
            <w:pPr>
              <w:jc w:val="both"/>
              <w:rPr>
                <w:b/>
                <w:sz w:val="18"/>
                <w:szCs w:val="18"/>
                <w:lang w:val="cs-CZ"/>
              </w:rPr>
            </w:pPr>
            <w:r w:rsidRPr="0020003D">
              <w:rPr>
                <w:b/>
                <w:sz w:val="18"/>
                <w:lang w:val="cs-CZ"/>
              </w:rPr>
              <w:t>Zobrazené podrobné informace</w:t>
            </w:r>
          </w:p>
        </w:tc>
        <w:tc>
          <w:tcPr>
            <w:tcW w:w="1985" w:type="dxa"/>
            <w:shd w:val="clear" w:color="auto" w:fill="auto"/>
          </w:tcPr>
          <w:p w:rsidR="0021207E" w:rsidRPr="0020003D" w:rsidRDefault="00433213">
            <w:pPr>
              <w:jc w:val="both"/>
              <w:rPr>
                <w:b/>
                <w:sz w:val="18"/>
                <w:szCs w:val="18"/>
                <w:lang w:val="cs-CZ"/>
              </w:rPr>
            </w:pPr>
            <w:r w:rsidRPr="0020003D">
              <w:rPr>
                <w:b/>
                <w:sz w:val="18"/>
                <w:lang w:val="cs-CZ"/>
              </w:rPr>
              <w:t>Zdroj podrobných informací a pravidlo agregace</w:t>
            </w:r>
          </w:p>
        </w:tc>
        <w:tc>
          <w:tcPr>
            <w:tcW w:w="1701" w:type="dxa"/>
            <w:shd w:val="clear" w:color="auto" w:fill="auto"/>
          </w:tcPr>
          <w:p w:rsidR="0021207E" w:rsidRPr="0020003D" w:rsidRDefault="00433213">
            <w:pPr>
              <w:jc w:val="both"/>
              <w:rPr>
                <w:b/>
                <w:sz w:val="18"/>
                <w:szCs w:val="18"/>
                <w:lang w:val="cs-CZ"/>
              </w:rPr>
            </w:pPr>
            <w:r w:rsidRPr="0020003D">
              <w:rPr>
                <w:b/>
                <w:sz w:val="18"/>
                <w:lang w:val="cs-CZ"/>
              </w:rPr>
              <w:t>Použito ve zprávách</w:t>
            </w:r>
            <w:r w:rsidR="008B3D49" w:rsidRPr="0020003D">
              <w:rPr>
                <w:b/>
                <w:sz w:val="18"/>
                <w:lang w:val="cs-CZ"/>
              </w:rPr>
              <w:t xml:space="preserve"> z </w:t>
            </w:r>
            <w:r w:rsidRPr="0020003D">
              <w:rPr>
                <w:b/>
                <w:sz w:val="18"/>
                <w:lang w:val="cs-CZ"/>
              </w:rPr>
              <w:t>roku 2012?*</w:t>
            </w:r>
          </w:p>
        </w:tc>
      </w:tr>
      <w:tr w:rsidR="0021207E" w:rsidRPr="0020003D">
        <w:trPr>
          <w:cantSplit/>
        </w:trPr>
        <w:tc>
          <w:tcPr>
            <w:tcW w:w="455" w:type="dxa"/>
            <w:shd w:val="clear" w:color="auto" w:fill="auto"/>
          </w:tcPr>
          <w:p w:rsidR="0021207E" w:rsidRPr="0020003D" w:rsidRDefault="00433213">
            <w:pPr>
              <w:jc w:val="both"/>
              <w:rPr>
                <w:sz w:val="18"/>
                <w:szCs w:val="18"/>
                <w:lang w:val="cs-CZ"/>
              </w:rPr>
            </w:pPr>
            <w:r w:rsidRPr="0020003D">
              <w:rPr>
                <w:sz w:val="18"/>
                <w:lang w:val="cs-CZ"/>
              </w:rPr>
              <w:t>1</w:t>
            </w:r>
          </w:p>
        </w:tc>
        <w:tc>
          <w:tcPr>
            <w:tcW w:w="1496" w:type="dxa"/>
            <w:shd w:val="clear" w:color="auto" w:fill="auto"/>
          </w:tcPr>
          <w:p w:rsidR="0021207E" w:rsidRPr="0020003D" w:rsidRDefault="00433213">
            <w:pPr>
              <w:jc w:val="both"/>
              <w:rPr>
                <w:b/>
                <w:sz w:val="18"/>
                <w:szCs w:val="18"/>
                <w:lang w:val="cs-CZ"/>
              </w:rPr>
            </w:pPr>
            <w:r w:rsidRPr="0020003D">
              <w:rPr>
                <w:b/>
                <w:sz w:val="18"/>
                <w:lang w:val="cs-CZ"/>
              </w:rPr>
              <w:t>Procentní podíl vodních útvarů neplnících cíle</w:t>
            </w:r>
            <w:r w:rsidR="008B3D49" w:rsidRPr="0020003D">
              <w:rPr>
                <w:b/>
                <w:sz w:val="18"/>
                <w:lang w:val="cs-CZ"/>
              </w:rPr>
              <w:t xml:space="preserve"> z </w:t>
            </w:r>
            <w:r w:rsidRPr="0020003D">
              <w:rPr>
                <w:b/>
                <w:sz w:val="18"/>
                <w:lang w:val="cs-CZ"/>
              </w:rPr>
              <w:t>důvodu různých vlivů</w:t>
            </w:r>
          </w:p>
        </w:tc>
        <w:tc>
          <w:tcPr>
            <w:tcW w:w="850" w:type="dxa"/>
            <w:shd w:val="clear" w:color="auto" w:fill="auto"/>
          </w:tcPr>
          <w:p w:rsidR="0021207E" w:rsidRPr="0020003D" w:rsidRDefault="00433213">
            <w:pPr>
              <w:jc w:val="both"/>
              <w:rPr>
                <w:sz w:val="18"/>
                <w:szCs w:val="18"/>
                <w:lang w:val="cs-CZ"/>
              </w:rPr>
            </w:pPr>
            <w:r w:rsidRPr="0020003D">
              <w:rPr>
                <w:sz w:val="18"/>
                <w:lang w:val="cs-CZ"/>
              </w:rPr>
              <w:t>Diagram, tabulka nebo mapa</w:t>
            </w:r>
          </w:p>
        </w:tc>
        <w:tc>
          <w:tcPr>
            <w:tcW w:w="1276" w:type="dxa"/>
            <w:shd w:val="clear" w:color="auto" w:fill="auto"/>
          </w:tcPr>
          <w:p w:rsidR="0021207E" w:rsidRPr="0020003D" w:rsidRDefault="00433213">
            <w:pPr>
              <w:jc w:val="both"/>
              <w:rPr>
                <w:sz w:val="18"/>
                <w:szCs w:val="18"/>
                <w:lang w:val="cs-CZ"/>
              </w:rPr>
            </w:pPr>
            <w:r w:rsidRPr="0020003D">
              <w:rPr>
                <w:sz w:val="18"/>
                <w:lang w:val="cs-CZ"/>
              </w:rPr>
              <w:t xml:space="preserve">EU/MS/RBD </w:t>
            </w:r>
          </w:p>
        </w:tc>
        <w:tc>
          <w:tcPr>
            <w:tcW w:w="2127" w:type="dxa"/>
            <w:shd w:val="clear" w:color="auto" w:fill="auto"/>
          </w:tcPr>
          <w:p w:rsidR="0021207E" w:rsidRPr="0020003D" w:rsidRDefault="00433213">
            <w:pPr>
              <w:jc w:val="both"/>
              <w:rPr>
                <w:sz w:val="18"/>
                <w:szCs w:val="18"/>
                <w:lang w:val="cs-CZ"/>
              </w:rPr>
            </w:pPr>
            <w:r w:rsidRPr="0020003D">
              <w:rPr>
                <w:sz w:val="18"/>
                <w:lang w:val="cs-CZ"/>
              </w:rPr>
              <w:t>Procentní podíl vodních útvarů, které neplnící cíle</w:t>
            </w:r>
            <w:r w:rsidR="008B3D49" w:rsidRPr="0020003D">
              <w:rPr>
                <w:sz w:val="18"/>
                <w:lang w:val="cs-CZ"/>
              </w:rPr>
              <w:t xml:space="preserve"> z </w:t>
            </w:r>
            <w:r w:rsidRPr="0020003D">
              <w:rPr>
                <w:sz w:val="18"/>
                <w:lang w:val="cs-CZ"/>
              </w:rPr>
              <w:t>důvodu různých vlivů, pro všechny útvary povrchových vod nebo podle kategorie.</w:t>
            </w:r>
          </w:p>
        </w:tc>
        <w:tc>
          <w:tcPr>
            <w:tcW w:w="1985" w:type="dxa"/>
            <w:shd w:val="clear" w:color="auto" w:fill="auto"/>
          </w:tcPr>
          <w:p w:rsidR="0021207E" w:rsidRPr="0020003D" w:rsidRDefault="00433213">
            <w:pPr>
              <w:jc w:val="both"/>
              <w:rPr>
                <w:sz w:val="18"/>
                <w:szCs w:val="18"/>
                <w:lang w:val="cs-CZ"/>
              </w:rPr>
            </w:pPr>
            <w:r w:rsidRPr="0020003D">
              <w:rPr>
                <w:sz w:val="18"/>
                <w:lang w:val="cs-CZ"/>
              </w:rPr>
              <w:t>Informace poskytované na úrovni oblasti povodí.</w:t>
            </w:r>
          </w:p>
        </w:tc>
        <w:tc>
          <w:tcPr>
            <w:tcW w:w="1701" w:type="dxa"/>
            <w:shd w:val="clear" w:color="auto" w:fill="auto"/>
          </w:tcPr>
          <w:p w:rsidR="0021207E" w:rsidRPr="0020003D" w:rsidRDefault="00433213">
            <w:pPr>
              <w:jc w:val="both"/>
              <w:rPr>
                <w:sz w:val="18"/>
                <w:szCs w:val="18"/>
                <w:lang w:val="cs-CZ"/>
              </w:rPr>
            </w:pPr>
            <w:r w:rsidRPr="0020003D">
              <w:rPr>
                <w:sz w:val="18"/>
                <w:lang w:val="cs-CZ"/>
              </w:rPr>
              <w:t>Ne</w:t>
            </w:r>
          </w:p>
        </w:tc>
      </w:tr>
      <w:tr w:rsidR="0021207E" w:rsidRPr="0020003D">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2</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b/>
                <w:sz w:val="18"/>
                <w:szCs w:val="18"/>
                <w:lang w:val="cs-CZ"/>
              </w:rPr>
            </w:pPr>
            <w:r w:rsidRPr="0020003D">
              <w:rPr>
                <w:b/>
                <w:sz w:val="18"/>
                <w:lang w:val="cs-CZ"/>
              </w:rPr>
              <w:t>Náklady opatření</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Diagram, tabulka nebo mapa</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 xml:space="preserve">EU/MS/RBD </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Celkové náklady programu opatření nebo náklady rozčleněné podle základních opatření podle čl. 11 odst. 3 písm. a), podle základních opatření podle čl. 11 odst. 3 písm. b) až l) a podle doplňkových opatření.</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Informace poskytované na úrovni oblasti povodí.</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Ne</w:t>
            </w:r>
          </w:p>
        </w:tc>
      </w:tr>
      <w:tr w:rsidR="0021207E" w:rsidRPr="0020003D">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3</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b/>
                <w:sz w:val="18"/>
                <w:szCs w:val="18"/>
                <w:lang w:val="cs-CZ"/>
              </w:rPr>
            </w:pPr>
            <w:r w:rsidRPr="0020003D">
              <w:rPr>
                <w:b/>
                <w:sz w:val="18"/>
                <w:lang w:val="cs-CZ"/>
              </w:rPr>
              <w:t>Opatření zavedená</w:t>
            </w:r>
            <w:r w:rsidR="008B3D49" w:rsidRPr="0020003D">
              <w:rPr>
                <w:b/>
                <w:sz w:val="18"/>
                <w:lang w:val="cs-CZ"/>
              </w:rPr>
              <w:t xml:space="preserve"> s </w:t>
            </w:r>
            <w:r w:rsidRPr="0020003D">
              <w:rPr>
                <w:b/>
                <w:sz w:val="18"/>
                <w:lang w:val="cs-CZ"/>
              </w:rPr>
              <w:t>cílem řešit významné vlivy a chemické látky způsobující nedosažení cílů</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Zpráva o posouzení</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 xml:space="preserve">EU/MS/RBD </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Opatření zavedená</w:t>
            </w:r>
            <w:r w:rsidR="008B3D49" w:rsidRPr="0020003D">
              <w:rPr>
                <w:sz w:val="18"/>
                <w:lang w:val="cs-CZ"/>
              </w:rPr>
              <w:t xml:space="preserve"> s </w:t>
            </w:r>
            <w:r w:rsidRPr="0020003D">
              <w:rPr>
                <w:sz w:val="18"/>
                <w:lang w:val="cs-CZ"/>
              </w:rPr>
              <w:t>cílem řešit významné vlivy a chemické látky způsobující nedosažení cílů.</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Informace se poskytují na úrovni oblasti povodí / dílčí jednotky a rovněž</w:t>
            </w:r>
            <w:r w:rsidR="008B3D49" w:rsidRPr="0020003D">
              <w:rPr>
                <w:sz w:val="18"/>
                <w:lang w:val="cs-CZ"/>
              </w:rPr>
              <w:t xml:space="preserve"> v </w:t>
            </w:r>
            <w:r w:rsidRPr="0020003D">
              <w:rPr>
                <w:sz w:val="18"/>
                <w:lang w:val="cs-CZ"/>
              </w:rPr>
              <w:t>dokumentech nebo oddílech plánu povodí, na něž je konkrétně odkázáno.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Ano</w:t>
            </w:r>
          </w:p>
        </w:tc>
      </w:tr>
      <w:tr w:rsidR="0021207E" w:rsidRPr="0020003D">
        <w:trPr>
          <w:cantSplit/>
        </w:trPr>
        <w:tc>
          <w:tcPr>
            <w:tcW w:w="455"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4</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b/>
                <w:sz w:val="18"/>
                <w:szCs w:val="18"/>
                <w:lang w:val="cs-CZ"/>
              </w:rPr>
            </w:pPr>
            <w:r w:rsidRPr="0020003D">
              <w:rPr>
                <w:b/>
                <w:sz w:val="18"/>
                <w:lang w:val="cs-CZ"/>
              </w:rPr>
              <w:t>Pokrok při provádění a uvádění programů opatření do praxe</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Zpráva o posouzení</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 xml:space="preserve">EU/MS/RBD </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Očekávaný pokrok během druhého a třetího plánovacího cyklu. Skutečný pokrok, o němž má být podána zpráva</w:t>
            </w:r>
            <w:r w:rsidR="008B3D49" w:rsidRPr="0020003D">
              <w:rPr>
                <w:sz w:val="18"/>
                <w:lang w:val="cs-CZ"/>
              </w:rPr>
              <w:t xml:space="preserve"> v </w:t>
            </w:r>
            <w:r w:rsidRPr="0020003D">
              <w:rPr>
                <w:sz w:val="18"/>
                <w:lang w:val="cs-CZ"/>
              </w:rPr>
              <w:t>roce 2018 a 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Informace se poskytují na úrovni oblasti povodí / dílčí jednotky a rovněž</w:t>
            </w:r>
            <w:r w:rsidR="008B3D49" w:rsidRPr="0020003D">
              <w:rPr>
                <w:sz w:val="18"/>
                <w:lang w:val="cs-CZ"/>
              </w:rPr>
              <w:t xml:space="preserve"> v </w:t>
            </w:r>
            <w:r w:rsidRPr="0020003D">
              <w:rPr>
                <w:sz w:val="18"/>
                <w:lang w:val="cs-CZ"/>
              </w:rPr>
              <w:t>dokumentech nebo oddílech plánu povodí, na něž je konkrétně odkázáno.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jc w:val="both"/>
              <w:rPr>
                <w:sz w:val="18"/>
                <w:szCs w:val="18"/>
                <w:lang w:val="cs-CZ"/>
              </w:rPr>
            </w:pPr>
            <w:r w:rsidRPr="0020003D">
              <w:rPr>
                <w:sz w:val="18"/>
                <w:lang w:val="cs-CZ"/>
              </w:rPr>
              <w:t>Ano</w:t>
            </w:r>
          </w:p>
        </w:tc>
      </w:tr>
    </w:tbl>
    <w:p w:rsidR="0021207E" w:rsidRPr="0020003D" w:rsidRDefault="0021207E">
      <w:pPr>
        <w:jc w:val="both"/>
        <w:rPr>
          <w:lang w:val="cs-CZ"/>
        </w:rPr>
      </w:pPr>
    </w:p>
    <w:p w:rsidR="0021207E" w:rsidRPr="0020003D" w:rsidRDefault="00433213">
      <w:pPr>
        <w:pStyle w:val="Nadpis3"/>
        <w:rPr>
          <w:lang w:val="cs-CZ"/>
        </w:rPr>
      </w:pPr>
      <w:bookmarkStart w:id="711" w:name="_Toc388280349"/>
      <w:r w:rsidRPr="0020003D">
        <w:rPr>
          <w:lang w:val="cs-CZ"/>
        </w:rPr>
        <w:t>Obsah zpráv za rok 2016</w:t>
      </w:r>
      <w:bookmarkEnd w:id="711"/>
    </w:p>
    <w:p w:rsidR="0021207E" w:rsidRPr="0020003D" w:rsidRDefault="00433213">
      <w:pPr>
        <w:pStyle w:val="Nadpis4"/>
        <w:rPr>
          <w:lang w:val="cs-CZ"/>
        </w:rPr>
      </w:pPr>
      <w:r w:rsidRPr="0020003D">
        <w:rPr>
          <w:lang w:val="cs-CZ"/>
        </w:rPr>
        <w:t>Nákres schématu</w:t>
      </w:r>
    </w:p>
    <w:p w:rsidR="0021207E" w:rsidRPr="0020003D" w:rsidRDefault="00433213">
      <w:pPr>
        <w:jc w:val="both"/>
        <w:rPr>
          <w:lang w:val="cs-CZ"/>
        </w:rPr>
      </w:pPr>
      <w:r w:rsidRPr="0020003D">
        <w:rPr>
          <w:lang w:val="cs-CZ"/>
        </w:rPr>
        <w:t>Viz příloha 10.7.</w:t>
      </w:r>
    </w:p>
    <w:p w:rsidR="0021207E" w:rsidRPr="0020003D" w:rsidRDefault="00433213">
      <w:pPr>
        <w:pStyle w:val="Nadpis4"/>
        <w:rPr>
          <w:lang w:val="cs-CZ"/>
        </w:rPr>
      </w:pPr>
      <w:r w:rsidRPr="0020003D">
        <w:rPr>
          <w:lang w:val="cs-CZ"/>
        </w:rPr>
        <w:t>Informace a údaje poskytované pomocí schématu</w:t>
      </w:r>
    </w:p>
    <w:tbl>
      <w:tblPr>
        <w:tblW w:w="9889" w:type="dxa"/>
        <w:tblLook w:val="04A0" w:firstRow="1" w:lastRow="0" w:firstColumn="1" w:lastColumn="0" w:noHBand="0" w:noVBand="1"/>
      </w:tblPr>
      <w:tblGrid>
        <w:gridCol w:w="9889"/>
      </w:tblGrid>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lang w:val="cs-CZ"/>
              </w:rPr>
            </w:pPr>
            <w:r w:rsidRPr="0020003D">
              <w:rPr>
                <w:b/>
                <w:lang w:val="cs-CZ"/>
              </w:rPr>
              <w:t>Schéma: RBMPPoM (pokračování)</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i/>
                <w:lang w:val="cs-CZ"/>
              </w:rPr>
            </w:pPr>
            <w:r w:rsidRPr="0020003D">
              <w:rPr>
                <w:b/>
                <w:i/>
                <w:lang w:val="cs-CZ"/>
              </w:rPr>
              <w:t>Třída: PoM</w:t>
            </w:r>
          </w:p>
          <w:p w:rsidR="0021207E" w:rsidRPr="0020003D" w:rsidRDefault="00433213">
            <w:pPr>
              <w:spacing w:after="120"/>
              <w:jc w:val="both"/>
              <w:rPr>
                <w:i/>
                <w:lang w:val="cs-CZ"/>
              </w:rPr>
            </w:pPr>
            <w:r w:rsidRPr="0020003D">
              <w:rPr>
                <w:b/>
                <w:i/>
                <w:lang w:val="cs-CZ"/>
              </w:rPr>
              <w:t>Vlastnosti:</w:t>
            </w:r>
            <w:r w:rsidRPr="0020003D">
              <w:rPr>
                <w:i/>
                <w:lang w:val="cs-CZ"/>
              </w:rPr>
              <w:t xml:space="preserve"> maxOccurs = neomezeno minOccurs = 1</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euSubUnitCode</w:t>
            </w:r>
          </w:p>
          <w:p w:rsidR="0021207E" w:rsidRPr="0020003D" w:rsidRDefault="00433213">
            <w:pPr>
              <w:spacing w:after="120"/>
              <w:jc w:val="both"/>
              <w:rPr>
                <w:lang w:val="cs-CZ"/>
              </w:rPr>
            </w:pPr>
            <w:r w:rsidRPr="0020003D">
              <w:rPr>
                <w:b/>
                <w:lang w:val="cs-CZ"/>
              </w:rPr>
              <w:t xml:space="preserve">Typ pole / aspekty: </w:t>
            </w:r>
            <w:r w:rsidRPr="0020003D">
              <w:rPr>
                <w:lang w:val="cs-CZ"/>
              </w:rPr>
              <w:t>FeatureUniqueEUCodeType</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 xml:space="preserve">Podmíněné. Je-li to relevantní, uveďte jedinečný kód EU přidělený dílčí jednotce. Pokud nejsou žádné dílčí jednotky, nemusí se tento prvek uvádět a informace jsou podávány na úrovni oblasti povodí. Dílčí jednotky jsou relevantní pouze pro povrchovou vodu. </w:t>
            </w:r>
          </w:p>
          <w:p w:rsidR="0021207E" w:rsidRPr="0020003D" w:rsidRDefault="00433213">
            <w:pPr>
              <w:tabs>
                <w:tab w:val="left" w:pos="1643"/>
                <w:tab w:val="left" w:pos="1995"/>
                <w:tab w:val="left" w:pos="4503"/>
                <w:tab w:val="left" w:pos="8337"/>
              </w:tabs>
              <w:spacing w:after="120"/>
              <w:jc w:val="both"/>
              <w:rPr>
                <w:szCs w:val="24"/>
                <w:lang w:val="cs-CZ"/>
              </w:rPr>
            </w:pPr>
            <w:r w:rsidRPr="0020003D">
              <w:rPr>
                <w:b/>
                <w:lang w:val="cs-CZ"/>
              </w:rPr>
              <w:t>Kontroly kvality</w:t>
            </w:r>
            <w:r w:rsidRPr="0020003D">
              <w:rPr>
                <w:lang w:val="cs-CZ"/>
              </w:rPr>
              <w:t>:</w:t>
            </w:r>
            <w:r w:rsidRPr="0020003D">
              <w:rPr>
                <w:b/>
                <w:lang w:val="cs-CZ"/>
              </w:rPr>
              <w:t xml:space="preserve"> </w:t>
            </w:r>
            <w:r w:rsidRPr="0020003D">
              <w:rPr>
                <w:lang w:val="cs-CZ"/>
              </w:rPr>
              <w:t xml:space="preserve">Podmíněná kontrola: Uveďte, pokud je </w:t>
            </w:r>
            <w:r w:rsidRPr="0020003D">
              <w:rPr>
                <w:i/>
                <w:lang w:val="cs-CZ"/>
              </w:rPr>
              <w:t>RBDSUCA/RBD/</w:t>
            </w:r>
            <w:r w:rsidRPr="0020003D">
              <w:rPr>
                <w:lang w:val="cs-CZ"/>
              </w:rPr>
              <w:t>subUnitsDefined „Yes“.</w:t>
            </w:r>
          </w:p>
          <w:p w:rsidR="0021207E" w:rsidRPr="0020003D" w:rsidRDefault="00433213">
            <w:pPr>
              <w:spacing w:after="120"/>
              <w:jc w:val="both"/>
              <w:rPr>
                <w:lang w:val="cs-CZ"/>
              </w:rPr>
            </w:pPr>
            <w:r w:rsidRPr="0020003D">
              <w:rPr>
                <w:lang w:val="cs-CZ"/>
              </w:rPr>
              <w:t>Kontrola prvku: Jako první dva znaky musí být uveden dvoupísmenný kód členského státu podle ISO</w:t>
            </w:r>
            <w:r w:rsidRPr="0020003D">
              <w:rPr>
                <w:rStyle w:val="Znakapoznpodarou"/>
                <w:lang w:val="cs-CZ"/>
              </w:rPr>
              <w:footnoteReference w:id="121"/>
            </w:r>
            <w:r w:rsidRPr="0020003D">
              <w:rPr>
                <w:lang w:val="cs-CZ"/>
              </w:rPr>
              <w:t xml:space="preserve">. </w:t>
            </w:r>
          </w:p>
          <w:p w:rsidR="0021207E" w:rsidRPr="0020003D" w:rsidRDefault="00433213">
            <w:pPr>
              <w:spacing w:after="120"/>
              <w:jc w:val="both"/>
              <w:rPr>
                <w:lang w:val="cs-CZ"/>
              </w:rPr>
            </w:pPr>
            <w:r w:rsidRPr="0020003D">
              <w:rPr>
                <w:lang w:val="cs-CZ"/>
              </w:rPr>
              <w:t xml:space="preserve"> </w:t>
            </w:r>
          </w:p>
          <w:p w:rsidR="0021207E" w:rsidRPr="0020003D" w:rsidRDefault="00433213">
            <w:pPr>
              <w:spacing w:after="120"/>
              <w:jc w:val="both"/>
              <w:rPr>
                <w:lang w:val="cs-CZ"/>
              </w:rPr>
            </w:pPr>
            <w:r w:rsidRPr="0020003D">
              <w:rPr>
                <w:lang w:val="cs-CZ"/>
              </w:rPr>
              <w:t>Křížová kontrola mezi schématy: euSubUnitCode musí souhlasit</w:t>
            </w:r>
            <w:r w:rsidR="008B3D49" w:rsidRPr="0020003D">
              <w:rPr>
                <w:lang w:val="cs-CZ"/>
              </w:rPr>
              <w:t xml:space="preserve"> s </w:t>
            </w:r>
            <w:r w:rsidRPr="0020003D">
              <w:rPr>
                <w:lang w:val="cs-CZ"/>
              </w:rPr>
              <w:t>kódy uvedenými</w:t>
            </w:r>
            <w:r w:rsidR="008B3D49" w:rsidRPr="0020003D">
              <w:rPr>
                <w:lang w:val="cs-CZ"/>
              </w:rPr>
              <w:t xml:space="preserve"> v </w:t>
            </w:r>
            <w:r w:rsidRPr="0020003D">
              <w:rPr>
                <w:i/>
                <w:lang w:val="cs-CZ"/>
              </w:rPr>
              <w:t>RBDSUCA/RBD/SubUnit/</w:t>
            </w:r>
            <w:r w:rsidRPr="0020003D">
              <w:rPr>
                <w:lang w:val="cs-CZ"/>
              </w:rPr>
              <w:t>euSubUnitCode.</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surfaceWaterOrGroundwater</w:t>
            </w:r>
          </w:p>
          <w:p w:rsidR="0021207E" w:rsidRPr="0020003D" w:rsidRDefault="00433213">
            <w:pPr>
              <w:spacing w:after="120"/>
              <w:jc w:val="both"/>
              <w:rPr>
                <w:b/>
                <w:lang w:val="cs-CZ"/>
              </w:rPr>
            </w:pPr>
            <w:r w:rsidRPr="0020003D">
              <w:rPr>
                <w:b/>
                <w:lang w:val="cs-CZ"/>
              </w:rPr>
              <w:t xml:space="preserve">Typ pole / aspekty: </w:t>
            </w:r>
            <w:r w:rsidRPr="0020003D">
              <w:rPr>
                <w:lang w:val="cs-CZ"/>
              </w:rPr>
              <w:t>SWBorGWB_Enum:</w:t>
            </w:r>
          </w:p>
          <w:p w:rsidR="0021207E" w:rsidRPr="0020003D" w:rsidRDefault="00433213">
            <w:pPr>
              <w:spacing w:after="120"/>
              <w:jc w:val="both"/>
              <w:rPr>
                <w:lang w:val="cs-CZ"/>
              </w:rPr>
            </w:pPr>
            <w:r w:rsidRPr="0020003D">
              <w:rPr>
                <w:lang w:val="cs-CZ"/>
              </w:rPr>
              <w:t>Surface water</w:t>
            </w:r>
          </w:p>
          <w:p w:rsidR="0021207E" w:rsidRPr="0020003D" w:rsidRDefault="00433213">
            <w:pPr>
              <w:spacing w:after="120"/>
              <w:jc w:val="both"/>
              <w:rPr>
                <w:lang w:val="cs-CZ"/>
              </w:rPr>
            </w:pPr>
            <w:r w:rsidRPr="0020003D">
              <w:rPr>
                <w:lang w:val="cs-CZ"/>
              </w:rPr>
              <w:t>Groundwater</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Požadováno.</w:t>
            </w:r>
            <w:r w:rsidRPr="0020003D">
              <w:rPr>
                <w:b/>
                <w:lang w:val="cs-CZ"/>
              </w:rPr>
              <w:t xml:space="preserve"> </w:t>
            </w:r>
            <w:r w:rsidRPr="0020003D">
              <w:rPr>
                <w:lang w:val="cs-CZ"/>
              </w:rPr>
              <w:t>Vyberte</w:t>
            </w:r>
            <w:r w:rsidR="008B3D49" w:rsidRPr="0020003D">
              <w:rPr>
                <w:lang w:val="cs-CZ"/>
              </w:rPr>
              <w:t xml:space="preserve"> z </w:t>
            </w:r>
            <w:r w:rsidRPr="0020003D">
              <w:rPr>
                <w:lang w:val="cs-CZ"/>
              </w:rPr>
              <w:t xml:space="preserve">výčtu postupně povrchové nebo podzemní vody, u nichž jsou vyžadována opatření za účelem dosažení environmentálních cílů podle rámcové směrnice o vodě. </w:t>
            </w:r>
          </w:p>
        </w:tc>
      </w:tr>
    </w:tbl>
    <w:p w:rsidR="0021207E" w:rsidRPr="0020003D" w:rsidRDefault="0021207E">
      <w:pPr>
        <w:jc w:val="both"/>
        <w:rPr>
          <w:lang w:val="cs-CZ"/>
        </w:rPr>
      </w:pPr>
    </w:p>
    <w:p w:rsidR="0021207E" w:rsidRPr="0020003D" w:rsidRDefault="00433213">
      <w:pPr>
        <w:jc w:val="both"/>
        <w:rPr>
          <w:b/>
          <w:u w:val="single"/>
          <w:lang w:val="cs-CZ"/>
        </w:rPr>
      </w:pPr>
      <w:r w:rsidRPr="0020003D">
        <w:rPr>
          <w:lang w:val="cs-CZ"/>
        </w:rPr>
        <w:t>Následující třída (podřízená</w:t>
      </w:r>
      <w:r w:rsidR="008B3D49" w:rsidRPr="0020003D">
        <w:rPr>
          <w:lang w:val="cs-CZ"/>
        </w:rPr>
        <w:t xml:space="preserve"> k </w:t>
      </w:r>
      <w:r w:rsidRPr="0020003D">
        <w:rPr>
          <w:lang w:val="cs-CZ"/>
        </w:rPr>
        <w:t>programu opatření) se používá</w:t>
      </w:r>
      <w:r w:rsidR="008B3D49" w:rsidRPr="0020003D">
        <w:rPr>
          <w:lang w:val="cs-CZ"/>
        </w:rPr>
        <w:t xml:space="preserve"> k </w:t>
      </w:r>
      <w:r w:rsidRPr="0020003D">
        <w:rPr>
          <w:lang w:val="cs-CZ"/>
        </w:rPr>
        <w:t>informování o typech významných vlivů a prioritních látkách nebo specifických znečišťujících látkách</w:t>
      </w:r>
      <w:r w:rsidR="008B3D49" w:rsidRPr="0020003D">
        <w:rPr>
          <w:lang w:val="cs-CZ"/>
        </w:rPr>
        <w:t xml:space="preserve"> v </w:t>
      </w:r>
      <w:r w:rsidRPr="0020003D">
        <w:rPr>
          <w:lang w:val="cs-CZ"/>
        </w:rPr>
        <w:t xml:space="preserve">povodí, které způsobují nedosažení dobrého ekologického stavu nebo potenciálu nebo nedosažení dobrého chemického stavu. </w:t>
      </w:r>
    </w:p>
    <w:tbl>
      <w:tblPr>
        <w:tblW w:w="9889" w:type="dxa"/>
        <w:tblLook w:val="04A0" w:firstRow="1" w:lastRow="0" w:firstColumn="1" w:lastColumn="0" w:noHBand="0" w:noVBand="1"/>
      </w:tblPr>
      <w:tblGrid>
        <w:gridCol w:w="9889"/>
      </w:tblGrid>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lang w:val="cs-CZ"/>
              </w:rPr>
            </w:pPr>
            <w:r w:rsidRPr="0020003D">
              <w:rPr>
                <w:b/>
                <w:lang w:val="cs-CZ"/>
              </w:rPr>
              <w:t>Schéma: RBMPPoM</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i/>
                <w:lang w:val="cs-CZ"/>
              </w:rPr>
            </w:pPr>
            <w:r w:rsidRPr="0020003D">
              <w:rPr>
                <w:b/>
                <w:i/>
                <w:lang w:val="cs-CZ"/>
              </w:rPr>
              <w:t>Třída: SignificantPressureSubstanceFailing</w:t>
            </w:r>
          </w:p>
          <w:p w:rsidR="0021207E" w:rsidRPr="0020003D" w:rsidRDefault="00433213">
            <w:pPr>
              <w:spacing w:after="120"/>
              <w:jc w:val="both"/>
              <w:rPr>
                <w:i/>
                <w:lang w:val="cs-CZ"/>
              </w:rPr>
            </w:pPr>
            <w:r w:rsidRPr="0020003D">
              <w:rPr>
                <w:b/>
                <w:i/>
                <w:lang w:val="cs-CZ"/>
              </w:rPr>
              <w:t xml:space="preserve">Vlastnosti: </w:t>
            </w:r>
            <w:r w:rsidRPr="0020003D">
              <w:rPr>
                <w:i/>
                <w:lang w:val="cs-CZ"/>
              </w:rPr>
              <w:t>maxOccurs = neomezeno minOccurs = 1</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significantPressureOrSubstanceFailing</w:t>
            </w:r>
          </w:p>
          <w:p w:rsidR="0021207E" w:rsidRPr="0020003D" w:rsidRDefault="00433213">
            <w:pPr>
              <w:spacing w:after="120"/>
              <w:jc w:val="both"/>
              <w:rPr>
                <w:lang w:val="cs-CZ"/>
              </w:rPr>
            </w:pPr>
            <w:r w:rsidRPr="0020003D">
              <w:rPr>
                <w:b/>
                <w:lang w:val="cs-CZ"/>
              </w:rPr>
              <w:t xml:space="preserve">Typ pole / aspekty: </w:t>
            </w:r>
            <w:r w:rsidRPr="0020003D">
              <w:rPr>
                <w:lang w:val="cs-CZ"/>
              </w:rPr>
              <w:t>SignificantPressureOrSubstanceFailingType_Union_Enum: union of SignificantPressureType_Enum (příloha 1a) a ChemicalSubstances_Union_Enum (příloha 8e)</w:t>
            </w:r>
          </w:p>
          <w:p w:rsidR="0021207E" w:rsidRPr="0020003D" w:rsidRDefault="00433213">
            <w:pPr>
              <w:spacing w:after="120"/>
              <w:jc w:val="both"/>
              <w:rPr>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Požadováno. Vyberte postupně:</w:t>
            </w:r>
          </w:p>
          <w:p w:rsidR="0021207E" w:rsidRPr="0020003D" w:rsidRDefault="00433213">
            <w:pPr>
              <w:spacing w:after="120"/>
              <w:jc w:val="both"/>
              <w:rPr>
                <w:lang w:val="cs-CZ"/>
              </w:rPr>
            </w:pPr>
            <w:r w:rsidRPr="0020003D">
              <w:rPr>
                <w:lang w:val="cs-CZ"/>
              </w:rPr>
              <w:t>–</w:t>
            </w:r>
            <w:r w:rsidR="008B3D49" w:rsidRPr="0020003D">
              <w:rPr>
                <w:lang w:val="cs-CZ"/>
              </w:rPr>
              <w:t xml:space="preserve"> z </w:t>
            </w:r>
            <w:r w:rsidRPr="0020003D">
              <w:rPr>
                <w:lang w:val="cs-CZ"/>
              </w:rPr>
              <w:t>výčtu všechny typy významných vlivů, které jsou samy o sobě nebo</w:t>
            </w:r>
            <w:r w:rsidR="008B3D49" w:rsidRPr="0020003D">
              <w:rPr>
                <w:lang w:val="cs-CZ"/>
              </w:rPr>
              <w:t xml:space="preserve"> v </w:t>
            </w:r>
            <w:r w:rsidRPr="0020003D">
              <w:rPr>
                <w:lang w:val="cs-CZ"/>
              </w:rPr>
              <w:t>kombinaci</w:t>
            </w:r>
            <w:r w:rsidR="008B3D49" w:rsidRPr="0020003D">
              <w:rPr>
                <w:lang w:val="cs-CZ"/>
              </w:rPr>
              <w:t xml:space="preserve"> s </w:t>
            </w:r>
            <w:r w:rsidRPr="0020003D">
              <w:rPr>
                <w:lang w:val="cs-CZ"/>
              </w:rPr>
              <w:t>jinými vlivy významné</w:t>
            </w:r>
            <w:r w:rsidR="008B3D49" w:rsidRPr="0020003D">
              <w:rPr>
                <w:lang w:val="cs-CZ"/>
              </w:rPr>
              <w:t xml:space="preserve"> z </w:t>
            </w:r>
            <w:r w:rsidRPr="0020003D">
              <w:rPr>
                <w:lang w:val="cs-CZ"/>
              </w:rPr>
              <w:t xml:space="preserve">hlediska environmentálních cílů, jichž nebylo dosaženo (tj. způsobuje, že nebylo dosaženo dobrého ekologického stavu nebo potenciálu nebo dobrého chemického stavu), </w:t>
            </w:r>
          </w:p>
          <w:p w:rsidR="0021207E" w:rsidRPr="0020003D" w:rsidRDefault="00433213">
            <w:pPr>
              <w:spacing w:after="120"/>
              <w:jc w:val="both"/>
              <w:rPr>
                <w:lang w:val="cs-CZ"/>
              </w:rPr>
            </w:pPr>
            <w:r w:rsidRPr="0020003D">
              <w:rPr>
                <w:lang w:val="cs-CZ"/>
              </w:rPr>
              <w:t>– všechny prioritní látky, které způsobují, že nebylo dosaženo dobrého chemického stavu,</w:t>
            </w:r>
          </w:p>
          <w:p w:rsidR="0021207E" w:rsidRPr="0020003D" w:rsidRDefault="00433213">
            <w:pPr>
              <w:spacing w:after="120"/>
              <w:jc w:val="both"/>
              <w:rPr>
                <w:lang w:val="cs-CZ"/>
              </w:rPr>
            </w:pPr>
            <w:r w:rsidRPr="0020003D">
              <w:rPr>
                <w:lang w:val="cs-CZ"/>
              </w:rPr>
              <w:t>– všechny specifické znečišťující látky</w:t>
            </w:r>
            <w:r w:rsidR="008B3D49" w:rsidRPr="0020003D">
              <w:rPr>
                <w:lang w:val="cs-CZ"/>
              </w:rPr>
              <w:t xml:space="preserve"> v </w:t>
            </w:r>
            <w:r w:rsidRPr="0020003D">
              <w:rPr>
                <w:lang w:val="cs-CZ"/>
              </w:rPr>
              <w:t>povodí, které způsobují, že nebylo dosaženo dobrého ekologického stavu nebo potenciálu</w:t>
            </w:r>
          </w:p>
          <w:p w:rsidR="0021207E" w:rsidRPr="0020003D" w:rsidRDefault="00433213">
            <w:pPr>
              <w:spacing w:after="120"/>
              <w:jc w:val="both"/>
              <w:rPr>
                <w:lang w:val="cs-CZ"/>
              </w:rPr>
            </w:pPr>
            <w:r w:rsidRPr="0020003D">
              <w:rPr>
                <w:lang w:val="cs-CZ"/>
              </w:rPr>
              <w:t>a pro které jsou vyžadována opatření za účelem snížení vlivu na úroveň a míru, jež umožňují dosažení environmentálních cílů. Lze vybrat více než jeden typ významného vlivu.</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useArticle45Beyond2027</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useArticle45Beyond2027_Enum:</w:t>
            </w:r>
          </w:p>
          <w:p w:rsidR="0021207E" w:rsidRPr="0020003D" w:rsidRDefault="00433213">
            <w:pPr>
              <w:spacing w:after="120"/>
              <w:jc w:val="both"/>
              <w:rPr>
                <w:szCs w:val="24"/>
                <w:lang w:val="cs-CZ"/>
              </w:rPr>
            </w:pPr>
            <w:r w:rsidRPr="0020003D">
              <w:rPr>
                <w:lang w:val="cs-CZ"/>
              </w:rPr>
              <w:t>0</w:t>
            </w:r>
          </w:p>
          <w:p w:rsidR="0021207E" w:rsidRPr="0020003D" w:rsidRDefault="00433213">
            <w:pPr>
              <w:spacing w:after="120"/>
              <w:jc w:val="both"/>
              <w:rPr>
                <w:szCs w:val="24"/>
                <w:lang w:val="cs-CZ"/>
              </w:rPr>
            </w:pPr>
            <w:r w:rsidRPr="0020003D">
              <w:rPr>
                <w:lang w:val="cs-CZ"/>
              </w:rPr>
              <w:t>0–10</w:t>
            </w:r>
          </w:p>
          <w:p w:rsidR="0021207E" w:rsidRPr="0020003D" w:rsidRDefault="00433213">
            <w:pPr>
              <w:spacing w:after="120"/>
              <w:jc w:val="both"/>
              <w:rPr>
                <w:szCs w:val="24"/>
                <w:lang w:val="cs-CZ"/>
              </w:rPr>
            </w:pPr>
            <w:r w:rsidRPr="0020003D">
              <w:rPr>
                <w:lang w:val="cs-CZ"/>
              </w:rPr>
              <w:t>10–20</w:t>
            </w:r>
          </w:p>
          <w:p w:rsidR="0021207E" w:rsidRPr="0020003D" w:rsidRDefault="00433213">
            <w:pPr>
              <w:spacing w:after="120"/>
              <w:jc w:val="both"/>
              <w:rPr>
                <w:szCs w:val="24"/>
                <w:lang w:val="cs-CZ"/>
              </w:rPr>
            </w:pPr>
            <w:r w:rsidRPr="0020003D">
              <w:rPr>
                <w:lang w:val="cs-CZ"/>
              </w:rPr>
              <w:t>20–50</w:t>
            </w:r>
          </w:p>
          <w:p w:rsidR="0021207E" w:rsidRPr="0020003D" w:rsidRDefault="00433213">
            <w:pPr>
              <w:spacing w:after="120"/>
              <w:jc w:val="both"/>
              <w:rPr>
                <w:szCs w:val="24"/>
                <w:lang w:val="cs-CZ"/>
              </w:rPr>
            </w:pPr>
            <w:r w:rsidRPr="0020003D">
              <w:rPr>
                <w:lang w:val="cs-CZ"/>
              </w:rPr>
              <w:t>&gt; 50 %</w:t>
            </w:r>
          </w:p>
          <w:p w:rsidR="0021207E" w:rsidRPr="0020003D" w:rsidRDefault="00433213">
            <w:pPr>
              <w:spacing w:after="120"/>
              <w:jc w:val="both"/>
              <w:rPr>
                <w:b/>
                <w:szCs w:val="24"/>
                <w:lang w:val="cs-CZ"/>
              </w:rPr>
            </w:pPr>
            <w:r w:rsidRPr="0020003D">
              <w:rPr>
                <w:lang w:val="cs-CZ"/>
              </w:rPr>
              <w:t>No information</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Požadováno. Pro každý uvedený typ významného vlivu a chemickou látku vyberte</w:t>
            </w:r>
            <w:r w:rsidR="008B3D49" w:rsidRPr="0020003D">
              <w:rPr>
                <w:lang w:val="cs-CZ"/>
              </w:rPr>
              <w:t xml:space="preserve"> z </w:t>
            </w:r>
            <w:r w:rsidRPr="0020003D">
              <w:rPr>
                <w:lang w:val="cs-CZ"/>
              </w:rPr>
              <w:t>výčtu odhadovaný procentní podíl vodních útvarů, u nichž se očekává, že ve třetím cyklu budou podle čl. 4 odst. 5 rámcové směrnice o vodě stanoveny méně přísné cíle, tj. procentní podíl vodních útvarů, u nichž se neočekává, že do roku 2027 dosáhnou dobrého stavu nebo potenciálu. Pokud informace nejsou</w:t>
            </w:r>
            <w:r w:rsidR="008B3D49" w:rsidRPr="0020003D">
              <w:rPr>
                <w:lang w:val="cs-CZ"/>
              </w:rPr>
              <w:t xml:space="preserve"> k </w:t>
            </w:r>
            <w:r w:rsidRPr="0020003D">
              <w:rPr>
                <w:lang w:val="cs-CZ"/>
              </w:rPr>
              <w:t>dispozici, vyberte „No information“.</w:t>
            </w:r>
          </w:p>
        </w:tc>
      </w:tr>
    </w:tbl>
    <w:p w:rsidR="0021207E" w:rsidRPr="0020003D" w:rsidRDefault="0021207E">
      <w:pPr>
        <w:jc w:val="both"/>
        <w:rPr>
          <w:lang w:val="cs-CZ"/>
        </w:rPr>
      </w:pPr>
    </w:p>
    <w:p w:rsidR="0021207E" w:rsidRPr="0020003D" w:rsidRDefault="00433213">
      <w:pPr>
        <w:jc w:val="both"/>
        <w:rPr>
          <w:lang w:val="cs-CZ"/>
        </w:rPr>
      </w:pPr>
      <w:r w:rsidRPr="0020003D">
        <w:rPr>
          <w:lang w:val="cs-CZ"/>
        </w:rPr>
        <w:t xml:space="preserve">Následující třída (podřízená k SignificantPressureSubstanceFailing) se používá k vykazování kvantitativních ukazatelů stupně vlivu, pokud jde o nedostatek, který má být za účelem dosažení environmentálních cílů odstraněn, pro každý vybraný typ významného vlivu nebo chemickou látku. </w:t>
      </w:r>
    </w:p>
    <w:tbl>
      <w:tblPr>
        <w:tblW w:w="9889" w:type="dxa"/>
        <w:tblLook w:val="04A0" w:firstRow="1" w:lastRow="0" w:firstColumn="1" w:lastColumn="0" w:noHBand="0" w:noVBand="1"/>
      </w:tblPr>
      <w:tblGrid>
        <w:gridCol w:w="9889"/>
      </w:tblGrid>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Schéma: RBMPPoM</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i/>
                <w:szCs w:val="24"/>
                <w:lang w:val="cs-CZ"/>
              </w:rPr>
            </w:pPr>
            <w:r w:rsidRPr="0020003D">
              <w:rPr>
                <w:b/>
                <w:i/>
                <w:lang w:val="cs-CZ"/>
              </w:rPr>
              <w:t>Třída IndicatorGap</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 neomezeno minOccurs = 1</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 indicatorGap</w:t>
            </w:r>
          </w:p>
          <w:p w:rsidR="0021207E" w:rsidRPr="0020003D" w:rsidRDefault="00433213">
            <w:pPr>
              <w:spacing w:after="120"/>
              <w:jc w:val="both"/>
              <w:rPr>
                <w:szCs w:val="24"/>
                <w:lang w:val="cs-CZ"/>
              </w:rPr>
            </w:pPr>
            <w:r w:rsidRPr="0020003D">
              <w:rPr>
                <w:b/>
                <w:lang w:val="cs-CZ"/>
              </w:rPr>
              <w:t>Typ pole / aspekty</w:t>
            </w:r>
            <w:r w:rsidRPr="0020003D">
              <w:rPr>
                <w:lang w:val="cs-CZ"/>
              </w:rPr>
              <w:t>: IndicatorPressure_Enum (viz příloha 8p)</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Pro každý uvedený typ významného vlivu nebo chemickou látku vyberte předdefinovaný kvantitativní ukazatel stupně a míry vlivu nebo chemické látky, který má být snížen prostřednictvím opatření za účelem dosažení environmentálních cílů. Jedná se o nedostatek, který je třeba kvůli splnění cílů odstranit.</w:t>
            </w:r>
            <w:r w:rsidR="002B634B" w:rsidRPr="0020003D">
              <w:rPr>
                <w:lang w:val="cs-CZ"/>
              </w:rPr>
              <w:t xml:space="preserve"> Z </w:t>
            </w:r>
            <w:r w:rsidRPr="0020003D">
              <w:rPr>
                <w:lang w:val="cs-CZ"/>
              </w:rPr>
              <w:t>výčtu musí být vybrán alespoň jeden</w:t>
            </w:r>
            <w:r w:rsidR="008B3D49" w:rsidRPr="0020003D">
              <w:rPr>
                <w:lang w:val="cs-CZ"/>
              </w:rPr>
              <w:t xml:space="preserve"> z </w:t>
            </w:r>
            <w:r w:rsidRPr="0020003D">
              <w:rPr>
                <w:lang w:val="cs-CZ"/>
              </w:rPr>
              <w:t>předdefinovaných kvantitativních ukazatelů, ačkoli jich situaci</w:t>
            </w:r>
            <w:r w:rsidR="008B3D49" w:rsidRPr="0020003D">
              <w:rPr>
                <w:lang w:val="cs-CZ"/>
              </w:rPr>
              <w:t xml:space="preserve"> v </w:t>
            </w:r>
            <w:r w:rsidRPr="0020003D">
              <w:rPr>
                <w:lang w:val="cs-CZ"/>
              </w:rPr>
              <w:t>oblasti povodí může vyhovovat více.</w:t>
            </w:r>
          </w:p>
          <w:p w:rsidR="0021207E" w:rsidRPr="0020003D" w:rsidRDefault="00433213">
            <w:pPr>
              <w:spacing w:after="120"/>
              <w:jc w:val="both"/>
              <w:rPr>
                <w:szCs w:val="24"/>
                <w:lang w:val="cs-CZ"/>
              </w:rPr>
            </w:pPr>
            <w:r w:rsidRPr="0020003D">
              <w:rPr>
                <w:lang w:val="cs-CZ"/>
              </w:rPr>
              <w:t>Vyberte</w:t>
            </w:r>
            <w:r w:rsidR="008B3D49" w:rsidRPr="0020003D">
              <w:rPr>
                <w:lang w:val="cs-CZ"/>
              </w:rPr>
              <w:t xml:space="preserve"> z </w:t>
            </w:r>
            <w:r w:rsidRPr="0020003D">
              <w:rPr>
                <w:lang w:val="cs-CZ"/>
              </w:rPr>
              <w:t>výčtu možnost „</w:t>
            </w:r>
            <w:r w:rsidRPr="0020003D">
              <w:rPr>
                <w:rFonts w:ascii="Calibri" w:hAnsi="Calibri"/>
                <w:color w:val="000000"/>
                <w:sz w:val="22"/>
                <w:lang w:val="cs-CZ"/>
              </w:rPr>
              <w:t>PO99 – Other indicator</w:t>
            </w:r>
            <w:r w:rsidRPr="0020003D">
              <w:rPr>
                <w:lang w:val="cs-CZ"/>
              </w:rPr>
              <w:t>“ pro uvedení podrobností o dalších kvantitativních ukazatelích vytvořených členským státem</w:t>
            </w:r>
            <w:r w:rsidR="008B3D49" w:rsidRPr="0020003D">
              <w:rPr>
                <w:lang w:val="cs-CZ"/>
              </w:rPr>
              <w:t xml:space="preserve"> v </w:t>
            </w:r>
            <w:r w:rsidRPr="0020003D">
              <w:rPr>
                <w:lang w:val="cs-CZ"/>
              </w:rPr>
              <w:t>příslušných prvcích schématu.</w:t>
            </w:r>
          </w:p>
          <w:p w:rsidR="0021207E" w:rsidRPr="0020003D" w:rsidRDefault="00433213">
            <w:pPr>
              <w:spacing w:after="120"/>
              <w:jc w:val="both"/>
              <w:rPr>
                <w:szCs w:val="24"/>
                <w:lang w:val="cs-CZ"/>
              </w:rPr>
            </w:pPr>
            <w:r w:rsidRPr="0020003D">
              <w:rPr>
                <w:lang w:val="cs-CZ"/>
              </w:rPr>
              <w:t>Pro lepší přehlednost byly vlivy a chemické látky zmapovány</w:t>
            </w:r>
            <w:r w:rsidR="008B3D49" w:rsidRPr="0020003D">
              <w:rPr>
                <w:lang w:val="cs-CZ"/>
              </w:rPr>
              <w:t xml:space="preserve"> v </w:t>
            </w:r>
            <w:r w:rsidRPr="0020003D">
              <w:rPr>
                <w:lang w:val="cs-CZ"/>
              </w:rPr>
              <w:t>předdefinovaných klíčových typech opatření (KTM) (viz přílohu 3). Kvantitativní ukazatele byly navrženy pro všechny vlivy nebo chemické látky způsobující nedosažení cíle a pro příslušné klíčové typy opatření.</w:t>
            </w:r>
          </w:p>
          <w:p w:rsidR="0021207E" w:rsidRPr="0020003D" w:rsidRDefault="00433213">
            <w:pPr>
              <w:spacing w:after="120"/>
              <w:jc w:val="both"/>
              <w:rPr>
                <w:szCs w:val="24"/>
                <w:lang w:val="cs-CZ"/>
              </w:rPr>
            </w:pPr>
            <w:r w:rsidRPr="0020003D">
              <w:rPr>
                <w:lang w:val="cs-CZ"/>
              </w:rPr>
              <w:t>Všechny ukazatele jsou definovány</w:t>
            </w:r>
            <w:r w:rsidR="008B3D49" w:rsidRPr="0020003D">
              <w:rPr>
                <w:lang w:val="cs-CZ"/>
              </w:rPr>
              <w:t xml:space="preserve"> z </w:t>
            </w:r>
            <w:r w:rsidRPr="0020003D">
              <w:rPr>
                <w:lang w:val="cs-CZ"/>
              </w:rPr>
              <w:t>hlediska toho, co je třeba učinit, aby bylo dosaženo environmentálních cílů (tj. dobrého ekologického stavu či potenciálu nebo dobrého chemického stavu). To znamená, že hodnota ukazatele se bude snižovat zároveň</w:t>
            </w:r>
            <w:r w:rsidR="008B3D49" w:rsidRPr="0020003D">
              <w:rPr>
                <w:lang w:val="cs-CZ"/>
              </w:rPr>
              <w:t xml:space="preserve"> s </w:t>
            </w:r>
            <w:r w:rsidRPr="0020003D">
              <w:rPr>
                <w:lang w:val="cs-CZ"/>
              </w:rPr>
              <w:t>tím, jak budou prováděna opatření. Hodnota 0 odpovídá 100% dobrému ekologickému stavu či potenciálu nebo dobrému chemickému stavu. Veškeré ukazatele typu „Other“ uváděné členskými státy by měly být vytvořeny stejně.</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indicatorGapOther</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String 1000Type</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 =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Podmíněné. Pokud byl</w:t>
            </w:r>
            <w:r w:rsidR="008B3D49" w:rsidRPr="0020003D">
              <w:rPr>
                <w:lang w:val="cs-CZ"/>
              </w:rPr>
              <w:t xml:space="preserve"> v </w:t>
            </w:r>
            <w:r w:rsidRPr="0020003D">
              <w:rPr>
                <w:lang w:val="cs-CZ"/>
              </w:rPr>
              <w:t>indicatorGap uveden „</w:t>
            </w:r>
            <w:r w:rsidRPr="0020003D">
              <w:rPr>
                <w:rFonts w:ascii="Calibri" w:hAnsi="Calibri"/>
                <w:color w:val="000000"/>
                <w:sz w:val="22"/>
                <w:lang w:val="cs-CZ"/>
              </w:rPr>
              <w:t>PO99 – Other indicator</w:t>
            </w:r>
            <w:r w:rsidRPr="0020003D">
              <w:rPr>
                <w:lang w:val="cs-CZ"/>
              </w:rPr>
              <w:t>“, uveďte krátký název a popis kvantitativního ukazatele stupně a míry vlivu nebo chemické látky, který má být snížen prostřednictvím opatřeními za účelem dosažení environmentálních cílů. Jedná se o nedostatek, který je třeba kvůli splnění cílů odstranit. Lze vybrat více než jeden ukazatel „Other“.</w:t>
            </w:r>
          </w:p>
          <w:p w:rsidR="0021207E" w:rsidRPr="0020003D" w:rsidRDefault="00433213">
            <w:pPr>
              <w:spacing w:after="120"/>
              <w:jc w:val="both"/>
              <w:rPr>
                <w:szCs w:val="24"/>
                <w:lang w:val="cs-CZ"/>
              </w:rPr>
            </w:pPr>
            <w:r w:rsidRPr="0020003D">
              <w:rPr>
                <w:lang w:val="cs-CZ"/>
              </w:rPr>
              <w:t>Všechny ukazatele jsou definovány</w:t>
            </w:r>
            <w:r w:rsidR="008B3D49" w:rsidRPr="0020003D">
              <w:rPr>
                <w:lang w:val="cs-CZ"/>
              </w:rPr>
              <w:t xml:space="preserve"> z </w:t>
            </w:r>
            <w:r w:rsidRPr="0020003D">
              <w:rPr>
                <w:lang w:val="cs-CZ"/>
              </w:rPr>
              <w:t>hlediska toho, co je třeba učinit, aby bylo dosaženo environmentálních cílů (tj. dobrého ekologického stavu či potenciálu nebo dobrého chemického stavu). To znamená, že hodnota ukazatele se bude snižovat zároveň</w:t>
            </w:r>
            <w:r w:rsidR="008B3D49" w:rsidRPr="0020003D">
              <w:rPr>
                <w:lang w:val="cs-CZ"/>
              </w:rPr>
              <w:t xml:space="preserve"> s </w:t>
            </w:r>
            <w:r w:rsidRPr="0020003D">
              <w:rPr>
                <w:lang w:val="cs-CZ"/>
              </w:rPr>
              <w:t>tím, jak budou prováděna opatření. Hodnota 0 odpovídá 100% dobrému ekologickému stavu či potenciálu nebo dobrému chemickému stavu. Veškeré ukazatele typu „Other“ uváděné členskými státy by měly být vytvořeny stejně.</w:t>
            </w:r>
          </w:p>
          <w:p w:rsidR="0021207E" w:rsidRPr="0020003D" w:rsidRDefault="00433213">
            <w:pPr>
              <w:spacing w:after="120"/>
              <w:jc w:val="both"/>
              <w:rPr>
                <w:b/>
                <w:szCs w:val="24"/>
                <w:lang w:val="cs-CZ"/>
              </w:rPr>
            </w:pPr>
            <w:r w:rsidRPr="0020003D">
              <w:rPr>
                <w:b/>
                <w:lang w:val="cs-CZ"/>
              </w:rPr>
              <w:t>Kontroly kvality:</w:t>
            </w:r>
            <w:r w:rsidRPr="0020003D">
              <w:rPr>
                <w:lang w:val="cs-CZ"/>
              </w:rPr>
              <w:t xml:space="preserve"> Podmíněná kontrola:</w:t>
            </w:r>
            <w:r w:rsidRPr="0020003D">
              <w:rPr>
                <w:b/>
                <w:lang w:val="cs-CZ"/>
              </w:rPr>
              <w:t xml:space="preserve"> </w:t>
            </w:r>
            <w:r w:rsidRPr="0020003D">
              <w:rPr>
                <w:lang w:val="cs-CZ"/>
              </w:rPr>
              <w:t>Uveďte, pokud je indicatorGap „</w:t>
            </w:r>
            <w:r w:rsidRPr="0020003D">
              <w:rPr>
                <w:rFonts w:ascii="Calibri" w:hAnsi="Calibri"/>
                <w:color w:val="000000"/>
                <w:sz w:val="22"/>
                <w:lang w:val="cs-CZ"/>
              </w:rPr>
              <w:t>PO99 – Other indicator</w:t>
            </w:r>
            <w:r w:rsidRPr="0020003D">
              <w:rPr>
                <w:lang w:val="cs-CZ"/>
              </w:rPr>
              <w:t>“.</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 indicatorGapValue2015</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Pro každý předdefinovaný kvantitativní ukazatel vybraný v indicatorGap uveďte očekávanou hodnotu tohoto ukazatele na </w:t>
            </w:r>
            <w:r w:rsidRPr="0020003D">
              <w:rPr>
                <w:u w:val="single"/>
                <w:lang w:val="cs-CZ"/>
              </w:rPr>
              <w:t>začátku</w:t>
            </w:r>
            <w:r w:rsidRPr="0020003D">
              <w:rPr>
                <w:lang w:val="cs-CZ"/>
              </w:rPr>
              <w:t xml:space="preserve"> druhého cyklu</w:t>
            </w:r>
            <w:r w:rsidR="008B3D49" w:rsidRPr="0020003D">
              <w:rPr>
                <w:lang w:val="cs-CZ"/>
              </w:rPr>
              <w:t xml:space="preserve"> v </w:t>
            </w:r>
            <w:r w:rsidRPr="0020003D">
              <w:rPr>
                <w:lang w:val="cs-CZ"/>
              </w:rPr>
              <w:t>roce 2015.</w:t>
            </w:r>
          </w:p>
          <w:p w:rsidR="0021207E" w:rsidRPr="0020003D" w:rsidRDefault="00433213">
            <w:pPr>
              <w:spacing w:after="120"/>
              <w:jc w:val="both"/>
              <w:rPr>
                <w:szCs w:val="24"/>
                <w:lang w:val="cs-CZ"/>
              </w:rPr>
            </w:pPr>
            <w:r w:rsidRPr="0020003D">
              <w:rPr>
                <w:lang w:val="cs-CZ"/>
              </w:rPr>
              <w:t>Hodnota pro rok 2015 by měla kvantitativně naznačit stupeň opatření, která jsou dosud zapotřebí</w:t>
            </w:r>
            <w:r w:rsidR="008B3D49" w:rsidRPr="0020003D">
              <w:rPr>
                <w:lang w:val="cs-CZ"/>
              </w:rPr>
              <w:t xml:space="preserve"> k </w:t>
            </w:r>
            <w:r w:rsidRPr="0020003D">
              <w:rPr>
                <w:lang w:val="cs-CZ"/>
              </w:rPr>
              <w:t>dosažení 100% splnění environmentálních cílů (tj. dobrého ekologického stavu či potenciálu nebo dobrého chemického stavu). To znamená, že hodnota ukazatele se bude snižovat zároveň</w:t>
            </w:r>
            <w:r w:rsidR="008B3D49" w:rsidRPr="0020003D">
              <w:rPr>
                <w:lang w:val="cs-CZ"/>
              </w:rPr>
              <w:t xml:space="preserve"> s </w:t>
            </w:r>
            <w:r w:rsidRPr="0020003D">
              <w:rPr>
                <w:lang w:val="cs-CZ"/>
              </w:rPr>
              <w:t xml:space="preserve">tím, jak budou prováděna opatření. Hodnota 0 odpovídá 100% dobrému ekologickému stavu či potenciálu nebo dobrému chemickému stavu. </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 indicatorGapValue2021</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Pro každý předdefinovaný kvantitativní ukazatel vybraný v IndicatorGap uveďte očekávanou hodnotu tohoto ukazatele na </w:t>
            </w:r>
            <w:r w:rsidRPr="0020003D">
              <w:rPr>
                <w:u w:val="single"/>
                <w:lang w:val="cs-CZ"/>
              </w:rPr>
              <w:t>začátku</w:t>
            </w:r>
            <w:r w:rsidRPr="0020003D">
              <w:rPr>
                <w:lang w:val="cs-CZ"/>
              </w:rPr>
              <w:t xml:space="preserve"> třetího cyklu</w:t>
            </w:r>
            <w:r w:rsidR="008B3D49" w:rsidRPr="0020003D">
              <w:rPr>
                <w:lang w:val="cs-CZ"/>
              </w:rPr>
              <w:t xml:space="preserve"> v </w:t>
            </w:r>
            <w:r w:rsidRPr="0020003D">
              <w:rPr>
                <w:lang w:val="cs-CZ"/>
              </w:rPr>
              <w:t>roce 2021.</w:t>
            </w:r>
          </w:p>
          <w:p w:rsidR="0021207E" w:rsidRPr="0020003D" w:rsidRDefault="00433213">
            <w:pPr>
              <w:spacing w:after="120"/>
              <w:jc w:val="both"/>
              <w:rPr>
                <w:szCs w:val="24"/>
                <w:lang w:val="cs-CZ"/>
              </w:rPr>
            </w:pPr>
            <w:r w:rsidRPr="0020003D">
              <w:rPr>
                <w:lang w:val="cs-CZ"/>
              </w:rPr>
              <w:t>Hodnota pro rok 2021 by měla naznačit očekávanou situaci</w:t>
            </w:r>
            <w:r w:rsidR="008B3D49" w:rsidRPr="0020003D">
              <w:rPr>
                <w:lang w:val="cs-CZ"/>
              </w:rPr>
              <w:t xml:space="preserve"> v </w:t>
            </w:r>
            <w:r w:rsidRPr="0020003D">
              <w:rPr>
                <w:lang w:val="cs-CZ"/>
              </w:rPr>
              <w:t>roce 2021</w:t>
            </w:r>
            <w:r w:rsidR="008B3D49" w:rsidRPr="0020003D">
              <w:rPr>
                <w:lang w:val="cs-CZ"/>
              </w:rPr>
              <w:t xml:space="preserve"> z </w:t>
            </w:r>
            <w:r w:rsidRPr="0020003D">
              <w:rPr>
                <w:lang w:val="cs-CZ"/>
              </w:rPr>
              <w:t>hlediska zbývajících opatření, která jsou dosud zapotřebí</w:t>
            </w:r>
            <w:r w:rsidR="008B3D49" w:rsidRPr="0020003D">
              <w:rPr>
                <w:lang w:val="cs-CZ"/>
              </w:rPr>
              <w:t xml:space="preserve"> k </w:t>
            </w:r>
            <w:r w:rsidRPr="0020003D">
              <w:rPr>
                <w:lang w:val="cs-CZ"/>
              </w:rPr>
              <w:t>dosažení environmentálních cílů (tj. dobrého ekologického stavu či potenciálu nebo dobrého chemického stavu). Rozdíl mezi hodnotami ukazatele</w:t>
            </w:r>
            <w:r w:rsidR="008B3D49" w:rsidRPr="0020003D">
              <w:rPr>
                <w:lang w:val="cs-CZ"/>
              </w:rPr>
              <w:t xml:space="preserve"> v </w:t>
            </w:r>
            <w:r w:rsidRPr="0020003D">
              <w:rPr>
                <w:lang w:val="cs-CZ"/>
              </w:rPr>
              <w:t>letech 2015 a 2021 by měl naznačit pokrok očekávaný ve druhém cyklu. Pokud se předpokládá, že všechna opatření potřebná</w:t>
            </w:r>
            <w:r w:rsidR="008B3D49" w:rsidRPr="0020003D">
              <w:rPr>
                <w:lang w:val="cs-CZ"/>
              </w:rPr>
              <w:t xml:space="preserve"> k </w:t>
            </w:r>
            <w:r w:rsidRPr="0020003D">
              <w:rPr>
                <w:lang w:val="cs-CZ"/>
              </w:rPr>
              <w:t>dosažení environmentálních cílů budou plně funkční, měla by být hodnota ukazatele 0.</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 indicatorGapValue2027</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Dobrovolné. Pro každý předdefinovaný kvantitativní ukazatel vybraný v IndicatorGap uveďte očekávanou hodnotu tohoto ukazatele na </w:t>
            </w:r>
            <w:r w:rsidRPr="0020003D">
              <w:rPr>
                <w:u w:val="single"/>
                <w:lang w:val="cs-CZ"/>
              </w:rPr>
              <w:t>konci</w:t>
            </w:r>
            <w:r w:rsidRPr="0020003D">
              <w:rPr>
                <w:lang w:val="cs-CZ"/>
              </w:rPr>
              <w:t xml:space="preserve"> třetího cyklu</w:t>
            </w:r>
            <w:r w:rsidR="008B3D49" w:rsidRPr="0020003D">
              <w:rPr>
                <w:lang w:val="cs-CZ"/>
              </w:rPr>
              <w:t xml:space="preserve"> v </w:t>
            </w:r>
            <w:r w:rsidRPr="0020003D">
              <w:rPr>
                <w:lang w:val="cs-CZ"/>
              </w:rPr>
              <w:t>roce 2027.</w:t>
            </w:r>
          </w:p>
          <w:p w:rsidR="0021207E" w:rsidRPr="0020003D" w:rsidRDefault="00433213">
            <w:pPr>
              <w:spacing w:after="120"/>
              <w:jc w:val="both"/>
              <w:rPr>
                <w:szCs w:val="24"/>
                <w:lang w:val="cs-CZ"/>
              </w:rPr>
            </w:pPr>
            <w:r w:rsidRPr="0020003D">
              <w:rPr>
                <w:lang w:val="cs-CZ"/>
              </w:rPr>
              <w:t>Hodnota pro rok 2027 by měla naznačit očekávanou situaci</w:t>
            </w:r>
            <w:r w:rsidR="008B3D49" w:rsidRPr="0020003D">
              <w:rPr>
                <w:lang w:val="cs-CZ"/>
              </w:rPr>
              <w:t xml:space="preserve"> v </w:t>
            </w:r>
            <w:r w:rsidRPr="0020003D">
              <w:rPr>
                <w:lang w:val="cs-CZ"/>
              </w:rPr>
              <w:t>roce 2027</w:t>
            </w:r>
            <w:r w:rsidR="008B3D49" w:rsidRPr="0020003D">
              <w:rPr>
                <w:lang w:val="cs-CZ"/>
              </w:rPr>
              <w:t xml:space="preserve"> z </w:t>
            </w:r>
            <w:r w:rsidRPr="0020003D">
              <w:rPr>
                <w:lang w:val="cs-CZ"/>
              </w:rPr>
              <w:t>hlediska zbývajících opatření, která jsou dosud zapotřebí</w:t>
            </w:r>
            <w:r w:rsidR="008B3D49" w:rsidRPr="0020003D">
              <w:rPr>
                <w:lang w:val="cs-CZ"/>
              </w:rPr>
              <w:t xml:space="preserve"> k </w:t>
            </w:r>
            <w:r w:rsidRPr="0020003D">
              <w:rPr>
                <w:lang w:val="cs-CZ"/>
              </w:rPr>
              <w:t>dosažení environmentálních cílů (tj. dobrého ekologického stavu či potenciálu nebo dobrého chemického stavu). Rozdíl mezi hodnotami ukazatele</w:t>
            </w:r>
            <w:r w:rsidR="008B3D49" w:rsidRPr="0020003D">
              <w:rPr>
                <w:lang w:val="cs-CZ"/>
              </w:rPr>
              <w:t xml:space="preserve"> v </w:t>
            </w:r>
            <w:r w:rsidRPr="0020003D">
              <w:rPr>
                <w:lang w:val="cs-CZ"/>
              </w:rPr>
              <w:t>letech 2015 a 2027 by měl naznačit celkový pokrok očekávaný ve druhém a třetím cyklu. Pokud se předpokládá, že všechna opatření potřebná</w:t>
            </w:r>
            <w:r w:rsidR="008B3D49" w:rsidRPr="0020003D">
              <w:rPr>
                <w:lang w:val="cs-CZ"/>
              </w:rPr>
              <w:t xml:space="preserve"> k </w:t>
            </w:r>
            <w:r w:rsidRPr="0020003D">
              <w:rPr>
                <w:lang w:val="cs-CZ"/>
              </w:rPr>
              <w:t>dosažení environmentálních cílů budou plně funkční, měla by být hodnota ukazatele 0.</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w:t>
            </w:r>
          </w:p>
        </w:tc>
      </w:tr>
    </w:tbl>
    <w:p w:rsidR="0021207E" w:rsidRPr="0020003D" w:rsidRDefault="0021207E">
      <w:pPr>
        <w:spacing w:after="120"/>
        <w:jc w:val="both"/>
        <w:rPr>
          <w:szCs w:val="24"/>
          <w:lang w:val="cs-CZ"/>
        </w:rPr>
      </w:pPr>
    </w:p>
    <w:p w:rsidR="0021207E" w:rsidRPr="0020003D" w:rsidRDefault="00433213">
      <w:pPr>
        <w:spacing w:after="120"/>
        <w:jc w:val="both"/>
        <w:rPr>
          <w:szCs w:val="24"/>
          <w:lang w:val="cs-CZ"/>
        </w:rPr>
      </w:pPr>
      <w:r w:rsidRPr="0020003D">
        <w:rPr>
          <w:lang w:val="cs-CZ"/>
        </w:rPr>
        <w:t>Následující třída (podřízená k SignificantPressureSubstanceFailing) se používá</w:t>
      </w:r>
      <w:r w:rsidR="008B3D49" w:rsidRPr="0020003D">
        <w:rPr>
          <w:lang w:val="cs-CZ"/>
        </w:rPr>
        <w:t xml:space="preserve"> k </w:t>
      </w:r>
      <w:r w:rsidRPr="0020003D">
        <w:rPr>
          <w:lang w:val="cs-CZ"/>
        </w:rPr>
        <w:t>vykazování vybraných klíčových typů opatření, jejichž účelem je řešit uvedené nedostatky, a kvantitativních ukazatelů očekávaného pokroku během druhého a třetího plánovacího cyklu.</w:t>
      </w:r>
    </w:p>
    <w:p w:rsidR="0021207E" w:rsidRPr="0020003D" w:rsidRDefault="0021207E">
      <w:pPr>
        <w:spacing w:after="120"/>
        <w:jc w:val="both"/>
        <w:rPr>
          <w:szCs w:val="24"/>
          <w:lang w:val="cs-CZ"/>
        </w:rPr>
      </w:pPr>
    </w:p>
    <w:tbl>
      <w:tblPr>
        <w:tblW w:w="9889" w:type="dxa"/>
        <w:tblLook w:val="04A0" w:firstRow="1" w:lastRow="0" w:firstColumn="1" w:lastColumn="0" w:noHBand="0" w:noVBand="1"/>
      </w:tblPr>
      <w:tblGrid>
        <w:gridCol w:w="9889"/>
      </w:tblGrid>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Schéma RBMPPoM (pokračování)</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i/>
                <w:szCs w:val="24"/>
                <w:lang w:val="cs-CZ"/>
              </w:rPr>
            </w:pPr>
            <w:r w:rsidRPr="0020003D">
              <w:rPr>
                <w:b/>
                <w:i/>
                <w:lang w:val="cs-CZ"/>
              </w:rPr>
              <w:t>Třída: KeyTypeMeasureIndicator</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 neomezeno minOccurs = 1</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keyTypeMeasure</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KTM_Enum (viz příloha 8q)</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Pro každý uváděný typ významného vlivu a chemickou látku uveďte předdefinované klíčové typy opatření (KTM), které budou uvedeny do praxe</w:t>
            </w:r>
            <w:r w:rsidR="008B3D49" w:rsidRPr="0020003D">
              <w:rPr>
                <w:lang w:val="cs-CZ"/>
              </w:rPr>
              <w:t xml:space="preserve"> s </w:t>
            </w:r>
            <w:r w:rsidRPr="0020003D">
              <w:rPr>
                <w:lang w:val="cs-CZ"/>
              </w:rPr>
              <w:t xml:space="preserve">cílem snížit vliv nebo chemickou látku. </w:t>
            </w:r>
          </w:p>
          <w:p w:rsidR="0021207E" w:rsidRPr="0020003D" w:rsidRDefault="00433213">
            <w:pPr>
              <w:spacing w:after="120"/>
              <w:jc w:val="both"/>
              <w:rPr>
                <w:lang w:val="cs-CZ"/>
              </w:rPr>
            </w:pPr>
            <w:r w:rsidRPr="0020003D">
              <w:rPr>
                <w:lang w:val="cs-CZ"/>
              </w:rPr>
              <w:t>Pro jeden typ významného vlivu nebo jednu chemickou látku může být relevantní více než jeden jiný klíčový typ opatření („Other key type of measure“ (KTM99)). Pro klíčový typ opatření může existovat také více než jeden ukazatel.</w:t>
            </w:r>
            <w:r w:rsidR="002B634B" w:rsidRPr="0020003D">
              <w:rPr>
                <w:lang w:val="cs-CZ"/>
              </w:rPr>
              <w:t xml:space="preserve"> V </w:t>
            </w:r>
            <w:r w:rsidRPr="0020003D">
              <w:rPr>
                <w:lang w:val="cs-CZ"/>
              </w:rPr>
              <w:t>takovýchto případech by měla každá kombinace klíčového typu opatření / ukazatele odpovídat samostatné položce. Stejný klíčový typ opatření a stejný ukazatel tedy lze uvést vícekrát.</w:t>
            </w:r>
          </w:p>
          <w:p w:rsidR="0021207E" w:rsidRPr="0020003D" w:rsidRDefault="00433213">
            <w:pPr>
              <w:spacing w:after="120"/>
              <w:jc w:val="both"/>
              <w:rPr>
                <w:szCs w:val="24"/>
                <w:lang w:val="cs-CZ"/>
              </w:rPr>
            </w:pPr>
            <w:r w:rsidRPr="0020003D">
              <w:rPr>
                <w:lang w:val="cs-CZ"/>
              </w:rPr>
              <w:t>Například co se týče difúzních zemědělských vlivů mohou být</w:t>
            </w:r>
            <w:r w:rsidR="008B3D49" w:rsidRPr="0020003D">
              <w:rPr>
                <w:lang w:val="cs-CZ"/>
              </w:rPr>
              <w:t xml:space="preserve"> v </w:t>
            </w:r>
            <w:r w:rsidRPr="0020003D">
              <w:rPr>
                <w:lang w:val="cs-CZ"/>
              </w:rPr>
              <w:t>závislosti na dopadech těchto vlivů použitelné klíčové typy opatření KTM2 (snížení znečištění živinami ze zemědělství), KTM3 (snížení znečištění pesticidy ze zemědělství) a KTM17 (opatření za účelem snížení sedimentu z eroze půdy a povrchového odtoku).</w:t>
            </w:r>
          </w:p>
          <w:p w:rsidR="0021207E" w:rsidRPr="0020003D" w:rsidRDefault="00433213">
            <w:pPr>
              <w:spacing w:after="120"/>
              <w:jc w:val="both"/>
              <w:rPr>
                <w:szCs w:val="24"/>
                <w:lang w:val="cs-CZ"/>
              </w:rPr>
            </w:pPr>
            <w:r w:rsidRPr="0020003D">
              <w:rPr>
                <w:lang w:val="cs-CZ"/>
              </w:rPr>
              <w:t>Pokud předdefinované klíčové typy opatření nevyhovují, vyberte</w:t>
            </w:r>
            <w:r w:rsidR="008B3D49" w:rsidRPr="0020003D">
              <w:rPr>
                <w:lang w:val="cs-CZ"/>
              </w:rPr>
              <w:t xml:space="preserve"> z </w:t>
            </w:r>
            <w:r w:rsidRPr="0020003D">
              <w:rPr>
                <w:lang w:val="cs-CZ"/>
              </w:rPr>
              <w:t>výčtu možnost „</w:t>
            </w:r>
            <w:r w:rsidRPr="0020003D">
              <w:rPr>
                <w:rFonts w:ascii="Calibri" w:hAnsi="Calibri"/>
                <w:color w:val="000000"/>
                <w:sz w:val="22"/>
                <w:lang w:val="cs-CZ"/>
              </w:rPr>
              <w:t>KTM99 – Other key type measure reported under PoM</w:t>
            </w:r>
            <w:r w:rsidRPr="0020003D">
              <w:rPr>
                <w:lang w:val="cs-CZ"/>
              </w:rPr>
              <w:t>“ a uveďte podrobnosti o jiných (nových) klíčových typech opatření vypracovaných členským státem</w:t>
            </w:r>
            <w:r w:rsidR="008B3D49" w:rsidRPr="0020003D">
              <w:rPr>
                <w:lang w:val="cs-CZ"/>
              </w:rPr>
              <w:t xml:space="preserve"> v </w:t>
            </w:r>
            <w:r w:rsidRPr="0020003D">
              <w:rPr>
                <w:lang w:val="cs-CZ"/>
              </w:rPr>
              <w:t>prvku schématu keyTypeMeasureOther.</w:t>
            </w:r>
          </w:p>
          <w:p w:rsidR="0021207E" w:rsidRPr="0020003D" w:rsidRDefault="00433213">
            <w:pPr>
              <w:spacing w:after="120"/>
              <w:jc w:val="both"/>
              <w:rPr>
                <w:szCs w:val="24"/>
                <w:lang w:val="cs-CZ"/>
              </w:rPr>
            </w:pPr>
            <w:r w:rsidRPr="0020003D">
              <w:rPr>
                <w:lang w:val="cs-CZ"/>
              </w:rPr>
              <w:t>Pro lepší přehlednost byly vlivy a chemické látky zmapovány</w:t>
            </w:r>
            <w:r w:rsidR="008B3D49" w:rsidRPr="0020003D">
              <w:rPr>
                <w:lang w:val="cs-CZ"/>
              </w:rPr>
              <w:t xml:space="preserve"> v </w:t>
            </w:r>
            <w:r w:rsidRPr="0020003D">
              <w:rPr>
                <w:lang w:val="cs-CZ"/>
              </w:rPr>
              <w:t>předdefinovaných klíčových typech opatření (KTM) (viz přílohu 3). Kvantitativní ukazatele byly navrženy pro všechny vlivy nebo chemické látky způsobující nedosažení cíle a pro příslušné klíčové typy opatření.</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keyTypeMeasureOther</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String 1000Type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Podmíněné. Pro každý uváděný typ významného vlivu a chemickou látku uveďte název předdefinovaného klíčového typu opatření (KTM), pokud předdefinované klíčové typy opatření nejsou vhodné</w:t>
            </w:r>
            <w:r w:rsidR="008B3D49" w:rsidRPr="0020003D">
              <w:rPr>
                <w:lang w:val="cs-CZ"/>
              </w:rPr>
              <w:t xml:space="preserve"> k </w:t>
            </w:r>
            <w:r w:rsidRPr="0020003D">
              <w:rPr>
                <w:lang w:val="cs-CZ"/>
              </w:rPr>
              <w:t>tomu, aby byly uvedeny do praxe</w:t>
            </w:r>
            <w:r w:rsidR="008B3D49" w:rsidRPr="0020003D">
              <w:rPr>
                <w:lang w:val="cs-CZ"/>
              </w:rPr>
              <w:t xml:space="preserve"> s </w:t>
            </w:r>
            <w:r w:rsidRPr="0020003D">
              <w:rPr>
                <w:lang w:val="cs-CZ"/>
              </w:rPr>
              <w:t>cílem snížit vliv nebo chemickou látku. Lze vybrat více než jeden nový klíčový typ opatření.</w:t>
            </w:r>
          </w:p>
          <w:p w:rsidR="0021207E" w:rsidRPr="0020003D" w:rsidRDefault="00433213">
            <w:pPr>
              <w:spacing w:after="120"/>
              <w:jc w:val="both"/>
              <w:rPr>
                <w:szCs w:val="24"/>
                <w:lang w:val="cs-CZ"/>
              </w:rPr>
            </w:pPr>
            <w:r w:rsidRPr="0020003D">
              <w:rPr>
                <w:b/>
                <w:lang w:val="cs-CZ"/>
              </w:rPr>
              <w:t xml:space="preserve">Kontroly kvality: </w:t>
            </w:r>
            <w:r w:rsidRPr="0020003D">
              <w:rPr>
                <w:lang w:val="cs-CZ"/>
              </w:rPr>
              <w:t>Podmíněná kontrola: uveďte, pokud je</w:t>
            </w:r>
            <w:r w:rsidR="008B3D49" w:rsidRPr="0020003D">
              <w:rPr>
                <w:lang w:val="cs-CZ"/>
              </w:rPr>
              <w:t xml:space="preserve"> v </w:t>
            </w:r>
            <w:r w:rsidRPr="0020003D">
              <w:rPr>
                <w:lang w:val="cs-CZ"/>
              </w:rPr>
              <w:t>keyTypeMeasure uvedeno „</w:t>
            </w:r>
            <w:r w:rsidRPr="0020003D">
              <w:rPr>
                <w:rFonts w:ascii="Calibri" w:hAnsi="Calibri"/>
                <w:color w:val="000000"/>
                <w:sz w:val="22"/>
                <w:lang w:val="cs-CZ"/>
              </w:rPr>
              <w:t>KTM99 – Other key type measure reported under PoM</w:t>
            </w:r>
            <w:r w:rsidRPr="0020003D">
              <w:rPr>
                <w:lang w:val="cs-CZ"/>
              </w:rPr>
              <w:t xml:space="preserve">“. </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keyTypeMeasureIndicator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IndicatorKTM_Enum (viz příloha 8r)</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Požadováno. Vyberte</w:t>
            </w:r>
            <w:r w:rsidR="008B3D49" w:rsidRPr="0020003D">
              <w:rPr>
                <w:lang w:val="cs-CZ"/>
              </w:rPr>
              <w:t xml:space="preserve"> z </w:t>
            </w:r>
            <w:r w:rsidRPr="0020003D">
              <w:rPr>
                <w:lang w:val="cs-CZ"/>
              </w:rPr>
              <w:t>výčtu předdefinované kvantitativní ukazatele, které souvisejí</w:t>
            </w:r>
            <w:r w:rsidR="008B3D49" w:rsidRPr="0020003D">
              <w:rPr>
                <w:lang w:val="cs-CZ"/>
              </w:rPr>
              <w:t xml:space="preserve"> s </w:t>
            </w:r>
            <w:r w:rsidRPr="0020003D">
              <w:rPr>
                <w:lang w:val="cs-CZ"/>
              </w:rPr>
              <w:t>jednotlivými předdefinovanými klíčovými typy opatření uvedenými</w:t>
            </w:r>
            <w:r w:rsidR="008B3D49" w:rsidRPr="0020003D">
              <w:rPr>
                <w:lang w:val="cs-CZ"/>
              </w:rPr>
              <w:t xml:space="preserve"> v </w:t>
            </w:r>
            <w:r w:rsidRPr="0020003D">
              <w:rPr>
                <w:lang w:val="cs-CZ"/>
              </w:rPr>
              <w:t>keyTypeMeasure. Vybraný ukazatel by měl naznačit, jaká zbývající opatření bude zapotřebí uvést do praxe za účelem dosažení environmentálních cílů.</w:t>
            </w:r>
          </w:p>
          <w:p w:rsidR="0021207E" w:rsidRPr="0020003D" w:rsidRDefault="00433213">
            <w:pPr>
              <w:spacing w:after="120"/>
              <w:jc w:val="both"/>
              <w:rPr>
                <w:szCs w:val="24"/>
                <w:lang w:val="cs-CZ"/>
              </w:rPr>
            </w:pPr>
            <w:r w:rsidRPr="0020003D">
              <w:rPr>
                <w:lang w:val="cs-CZ"/>
              </w:rPr>
              <w:t>Z výčtu musí být vybrán alespoň jeden</w:t>
            </w:r>
            <w:r w:rsidR="008B3D49" w:rsidRPr="0020003D">
              <w:rPr>
                <w:lang w:val="cs-CZ"/>
              </w:rPr>
              <w:t xml:space="preserve"> z </w:t>
            </w:r>
            <w:r w:rsidRPr="0020003D">
              <w:rPr>
                <w:lang w:val="cs-CZ"/>
              </w:rPr>
              <w:t>předdefinovaných kvantitativních ukazatelů klíčových typů opatření, ačkoli situaci</w:t>
            </w:r>
            <w:r w:rsidR="008B3D49" w:rsidRPr="0020003D">
              <w:rPr>
                <w:lang w:val="cs-CZ"/>
              </w:rPr>
              <w:t xml:space="preserve"> v </w:t>
            </w:r>
            <w:r w:rsidRPr="0020003D">
              <w:rPr>
                <w:lang w:val="cs-CZ"/>
              </w:rPr>
              <w:t>oblasti povodí jich může vyhovovat více. Vyberte</w:t>
            </w:r>
            <w:r w:rsidR="008B3D49" w:rsidRPr="0020003D">
              <w:rPr>
                <w:lang w:val="cs-CZ"/>
              </w:rPr>
              <w:t xml:space="preserve"> z </w:t>
            </w:r>
            <w:r w:rsidRPr="0020003D">
              <w:rPr>
                <w:lang w:val="cs-CZ"/>
              </w:rPr>
              <w:t>výčtu možnost „</w:t>
            </w:r>
            <w:r w:rsidRPr="0020003D">
              <w:rPr>
                <w:rFonts w:ascii="Calibri" w:hAnsi="Calibri"/>
                <w:color w:val="000000"/>
                <w:sz w:val="22"/>
                <w:lang w:val="cs-CZ"/>
              </w:rPr>
              <w:t>KO99 – Other indicator</w:t>
            </w:r>
            <w:r w:rsidRPr="0020003D">
              <w:rPr>
                <w:lang w:val="cs-CZ"/>
              </w:rPr>
              <w:t>“ pro uvedení podrobností o dalších kvantitativních ukazatelích klíčových typů opatření vytvořených členským státem</w:t>
            </w:r>
            <w:r w:rsidR="008B3D49" w:rsidRPr="0020003D">
              <w:rPr>
                <w:lang w:val="cs-CZ"/>
              </w:rPr>
              <w:t xml:space="preserve"> v </w:t>
            </w:r>
            <w:r w:rsidRPr="0020003D">
              <w:rPr>
                <w:lang w:val="cs-CZ"/>
              </w:rPr>
              <w:t>příslušných prvcích schématu.</w:t>
            </w:r>
          </w:p>
          <w:p w:rsidR="0021207E" w:rsidRPr="0020003D" w:rsidRDefault="00433213">
            <w:pPr>
              <w:spacing w:after="120"/>
              <w:jc w:val="both"/>
              <w:rPr>
                <w:lang w:val="cs-CZ"/>
              </w:rPr>
            </w:pPr>
            <w:r w:rsidRPr="0020003D">
              <w:rPr>
                <w:lang w:val="cs-CZ"/>
              </w:rPr>
              <w:t>Pro klíčový typ opatření může existovat více než jeden ukazatel.</w:t>
            </w:r>
            <w:r w:rsidR="002B634B" w:rsidRPr="0020003D">
              <w:rPr>
                <w:lang w:val="cs-CZ"/>
              </w:rPr>
              <w:t xml:space="preserve"> V </w:t>
            </w:r>
            <w:r w:rsidRPr="0020003D">
              <w:rPr>
                <w:lang w:val="cs-CZ"/>
              </w:rPr>
              <w:t>takovýchto případech by měla každá kombinace klíčového typu opatření / ukazatele odpovídat samostatné položce. Stejný klíčový typ opatření a stejný ukazatel tedy lze uvést vícekrát.</w:t>
            </w:r>
          </w:p>
          <w:p w:rsidR="0021207E" w:rsidRPr="0020003D" w:rsidRDefault="00433213">
            <w:pPr>
              <w:spacing w:after="120"/>
              <w:jc w:val="both"/>
              <w:rPr>
                <w:szCs w:val="24"/>
                <w:lang w:val="cs-CZ"/>
              </w:rPr>
            </w:pPr>
            <w:r w:rsidRPr="0020003D">
              <w:rPr>
                <w:lang w:val="cs-CZ"/>
              </w:rPr>
              <w:t>Pro lepší přehlednost byly vlivy a chemické látky zmapovány</w:t>
            </w:r>
            <w:r w:rsidR="008B3D49" w:rsidRPr="0020003D">
              <w:rPr>
                <w:lang w:val="cs-CZ"/>
              </w:rPr>
              <w:t xml:space="preserve"> v </w:t>
            </w:r>
            <w:r w:rsidRPr="0020003D">
              <w:rPr>
                <w:lang w:val="cs-CZ"/>
              </w:rPr>
              <w:t>předdefinovaných klíčových typech opatření (KTM) (viz přílohu 3). Kvantitativní ukazatele byly navrženy pro všechny vlivy nebo chemické látky způsobující nedosažení cíle a pro příslušné klíčové typy opatření.</w:t>
            </w:r>
          </w:p>
          <w:p w:rsidR="0021207E" w:rsidRPr="0020003D" w:rsidRDefault="00433213">
            <w:pPr>
              <w:spacing w:after="120"/>
              <w:jc w:val="both"/>
              <w:rPr>
                <w:szCs w:val="24"/>
                <w:lang w:val="cs-CZ"/>
              </w:rPr>
            </w:pPr>
            <w:r w:rsidRPr="0020003D">
              <w:rPr>
                <w:lang w:val="cs-CZ"/>
              </w:rPr>
              <w:t>Všechny ukazatele jsou definovány</w:t>
            </w:r>
            <w:r w:rsidR="008B3D49" w:rsidRPr="0020003D">
              <w:rPr>
                <w:lang w:val="cs-CZ"/>
              </w:rPr>
              <w:t xml:space="preserve"> z </w:t>
            </w:r>
            <w:r w:rsidRPr="0020003D">
              <w:rPr>
                <w:lang w:val="cs-CZ"/>
              </w:rPr>
              <w:t>hlediska toho, co je třeba učinit, aby bylo dosaženo environmentálních cílů (tj. dobrého ekologického stavu či potenciálu nebo dobrého chemického stavu). To znamená, že hodnota ukazatele se bude snižovat zároveň</w:t>
            </w:r>
            <w:r w:rsidR="008B3D49" w:rsidRPr="0020003D">
              <w:rPr>
                <w:lang w:val="cs-CZ"/>
              </w:rPr>
              <w:t xml:space="preserve"> s </w:t>
            </w:r>
            <w:r w:rsidRPr="0020003D">
              <w:rPr>
                <w:lang w:val="cs-CZ"/>
              </w:rPr>
              <w:t>tím, jak budou prováděna opatření. Hodnota 0 odpovídá 100% dobrému ekologickému stavu či potenciálu nebo dobrému chemickému stavu. Veškeré ukazatele typu „Other“ uváděné členskými státy by měly být vytvořeny stejně.</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keyTypeMeasureIndicatorOther</w:t>
            </w:r>
          </w:p>
          <w:p w:rsidR="0021207E" w:rsidRPr="0020003D" w:rsidRDefault="00433213">
            <w:pPr>
              <w:spacing w:after="120"/>
              <w:jc w:val="both"/>
              <w:rPr>
                <w:b/>
                <w:szCs w:val="24"/>
                <w:lang w:val="cs-CZ"/>
              </w:rPr>
            </w:pPr>
            <w:r w:rsidRPr="0020003D">
              <w:rPr>
                <w:b/>
                <w:lang w:val="cs-CZ"/>
              </w:rPr>
              <w:t>Typ pole / aspekty:</w:t>
            </w:r>
            <w:r w:rsidRPr="0020003D">
              <w:rPr>
                <w:lang w:val="cs-CZ"/>
              </w:rPr>
              <w:t xml:space="preserve"> String1000Type</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Podmíněné. Pokud byl</w:t>
            </w:r>
            <w:r w:rsidR="008B3D49" w:rsidRPr="0020003D">
              <w:rPr>
                <w:lang w:val="cs-CZ"/>
              </w:rPr>
              <w:t xml:space="preserve"> v </w:t>
            </w:r>
            <w:r w:rsidRPr="0020003D">
              <w:rPr>
                <w:lang w:val="cs-CZ"/>
              </w:rPr>
              <w:t>keyTypeMeasureIndicator uveden „</w:t>
            </w:r>
            <w:r w:rsidRPr="0020003D">
              <w:rPr>
                <w:rFonts w:ascii="Calibri" w:hAnsi="Calibri"/>
                <w:color w:val="000000"/>
                <w:sz w:val="22"/>
                <w:lang w:val="cs-CZ"/>
              </w:rPr>
              <w:t>KO99 – Other indicator</w:t>
            </w:r>
            <w:r w:rsidRPr="0020003D">
              <w:rPr>
                <w:lang w:val="cs-CZ"/>
              </w:rPr>
              <w:t>“, uveďte krátký název a popis kvantitativního ukazatele souvisejícího</w:t>
            </w:r>
            <w:r w:rsidR="008B3D49" w:rsidRPr="0020003D">
              <w:rPr>
                <w:lang w:val="cs-CZ"/>
              </w:rPr>
              <w:t xml:space="preserve"> s </w:t>
            </w:r>
            <w:r w:rsidRPr="0020003D">
              <w:rPr>
                <w:lang w:val="cs-CZ"/>
              </w:rPr>
              <w:t>klíčovými typy opatření. Lze vybrat více než jeden ukazatel „Other“.</w:t>
            </w:r>
          </w:p>
          <w:p w:rsidR="0021207E" w:rsidRPr="0020003D" w:rsidRDefault="00433213">
            <w:pPr>
              <w:spacing w:after="120"/>
              <w:jc w:val="both"/>
              <w:rPr>
                <w:szCs w:val="24"/>
                <w:lang w:val="cs-CZ"/>
              </w:rPr>
            </w:pPr>
            <w:r w:rsidRPr="0020003D">
              <w:rPr>
                <w:lang w:val="cs-CZ"/>
              </w:rPr>
              <w:t>Všechny ukazatele jsou definovány</w:t>
            </w:r>
            <w:r w:rsidR="008B3D49" w:rsidRPr="0020003D">
              <w:rPr>
                <w:lang w:val="cs-CZ"/>
              </w:rPr>
              <w:t xml:space="preserve"> z </w:t>
            </w:r>
            <w:r w:rsidRPr="0020003D">
              <w:rPr>
                <w:lang w:val="cs-CZ"/>
              </w:rPr>
              <w:t>hlediska toho, co je třeba učinit, aby bylo dosaženo environmentálních cílů (tj. dobrého ekologického stavu či potenciálu nebo dobrého chemického stavu). To znamená, že hodnota ukazatele se bude snižovat zároveň</w:t>
            </w:r>
            <w:r w:rsidR="008B3D49" w:rsidRPr="0020003D">
              <w:rPr>
                <w:lang w:val="cs-CZ"/>
              </w:rPr>
              <w:t xml:space="preserve"> s </w:t>
            </w:r>
            <w:r w:rsidRPr="0020003D">
              <w:rPr>
                <w:lang w:val="cs-CZ"/>
              </w:rPr>
              <w:t>tím, jak budou prováděna opatření. Hodnota 0 odpovídá 100% dobrému ekologickému stavu či potenciálu nebo dobrému chemickému stavu. Veškeré ukazatele typu „Other“ uváděné členskými státy by měly být vytvořeny stejně.</w:t>
            </w:r>
          </w:p>
          <w:p w:rsidR="0021207E" w:rsidRPr="0020003D" w:rsidRDefault="00433213">
            <w:pPr>
              <w:spacing w:after="120"/>
              <w:jc w:val="both"/>
              <w:rPr>
                <w:b/>
                <w:szCs w:val="24"/>
                <w:lang w:val="cs-CZ"/>
              </w:rPr>
            </w:pPr>
            <w:r w:rsidRPr="0020003D">
              <w:rPr>
                <w:b/>
                <w:lang w:val="cs-CZ"/>
              </w:rPr>
              <w:t xml:space="preserve">Kontroly kvality: </w:t>
            </w:r>
            <w:r w:rsidRPr="0020003D">
              <w:rPr>
                <w:lang w:val="cs-CZ"/>
              </w:rPr>
              <w:t>Podmíněná kontrola: Uveďte, pokud keyTypeMeasureIndicator je „</w:t>
            </w:r>
            <w:r w:rsidRPr="0020003D">
              <w:rPr>
                <w:rFonts w:ascii="Calibri" w:hAnsi="Calibri"/>
                <w:color w:val="000000"/>
                <w:sz w:val="22"/>
                <w:lang w:val="cs-CZ"/>
              </w:rPr>
              <w:t>KO99 – Other indicator</w:t>
            </w:r>
            <w:r w:rsidRPr="0020003D">
              <w:rPr>
                <w:lang w:val="cs-CZ"/>
              </w:rPr>
              <w:t>“.</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keyTypeMeasureIndicatorValue2015</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Požadováno. Pro každý předdefinovaný kvantitativní ukazatel související</w:t>
            </w:r>
            <w:r w:rsidR="008B3D49" w:rsidRPr="0020003D">
              <w:rPr>
                <w:lang w:val="cs-CZ"/>
              </w:rPr>
              <w:t xml:space="preserve"> s </w:t>
            </w:r>
            <w:r w:rsidRPr="0020003D">
              <w:rPr>
                <w:lang w:val="cs-CZ"/>
              </w:rPr>
              <w:t xml:space="preserve">klíčovými typy opatření vybraný v keyTypeMeasureIndicator uveďte očekávanou hodnotu tohoto ukazatele na </w:t>
            </w:r>
            <w:r w:rsidRPr="0020003D">
              <w:rPr>
                <w:u w:val="single"/>
                <w:lang w:val="cs-CZ"/>
              </w:rPr>
              <w:t>začátku</w:t>
            </w:r>
            <w:r w:rsidRPr="0020003D">
              <w:rPr>
                <w:lang w:val="cs-CZ"/>
              </w:rPr>
              <w:t xml:space="preserve"> druhého plánovacího cyklu</w:t>
            </w:r>
            <w:r w:rsidR="008B3D49" w:rsidRPr="0020003D">
              <w:rPr>
                <w:lang w:val="cs-CZ"/>
              </w:rPr>
              <w:t xml:space="preserve"> v </w:t>
            </w:r>
            <w:r w:rsidRPr="0020003D">
              <w:rPr>
                <w:lang w:val="cs-CZ"/>
              </w:rPr>
              <w:t>roce 2015.</w:t>
            </w:r>
          </w:p>
          <w:p w:rsidR="0021207E" w:rsidRPr="0020003D" w:rsidRDefault="00433213">
            <w:pPr>
              <w:spacing w:after="120"/>
              <w:jc w:val="both"/>
              <w:rPr>
                <w:szCs w:val="24"/>
                <w:lang w:val="cs-CZ"/>
              </w:rPr>
            </w:pPr>
            <w:r w:rsidRPr="0020003D">
              <w:rPr>
                <w:lang w:val="cs-CZ"/>
              </w:rPr>
              <w:t>Hodnota pro rok 2015 by měla kvantitativně naznačit stupeň opatření, která jsou dosud zapotřebí</w:t>
            </w:r>
            <w:r w:rsidR="008B3D49" w:rsidRPr="0020003D">
              <w:rPr>
                <w:lang w:val="cs-CZ"/>
              </w:rPr>
              <w:t xml:space="preserve"> k </w:t>
            </w:r>
            <w:r w:rsidRPr="0020003D">
              <w:rPr>
                <w:lang w:val="cs-CZ"/>
              </w:rPr>
              <w:t>dosažení 100% splnění environmentálních cílů (tj. dobrého ekologického stavu či potenciálu nebo dobrého chemického stavu). To znamená, že hodnota ukazatele se bude snižovat zároveň</w:t>
            </w:r>
            <w:r w:rsidR="008B3D49" w:rsidRPr="0020003D">
              <w:rPr>
                <w:lang w:val="cs-CZ"/>
              </w:rPr>
              <w:t xml:space="preserve"> s </w:t>
            </w:r>
            <w:r w:rsidRPr="0020003D">
              <w:rPr>
                <w:lang w:val="cs-CZ"/>
              </w:rPr>
              <w:t>tím, jak budou prováděna opatření. Hodnota 0 odpovídá 100% dobrému ekologickému stavu či potenciálu nebo dobrému chemickému stavu.</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keyTypeMeasureIndicatorValue2021</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Požadováno.</w:t>
            </w:r>
            <w:r w:rsidRPr="0020003D">
              <w:rPr>
                <w:b/>
                <w:lang w:val="cs-CZ"/>
              </w:rPr>
              <w:t xml:space="preserve"> </w:t>
            </w:r>
            <w:r w:rsidRPr="0020003D">
              <w:rPr>
                <w:lang w:val="cs-CZ"/>
              </w:rPr>
              <w:t>Pro každý předdefinovaný kvantitativní ukazatel související</w:t>
            </w:r>
            <w:r w:rsidR="008B3D49" w:rsidRPr="0020003D">
              <w:rPr>
                <w:lang w:val="cs-CZ"/>
              </w:rPr>
              <w:t xml:space="preserve"> s </w:t>
            </w:r>
            <w:r w:rsidRPr="0020003D">
              <w:rPr>
                <w:lang w:val="cs-CZ"/>
              </w:rPr>
              <w:t xml:space="preserve">klíčovými typy opatření vybraný v keyTypeMeasureIndicator uveďte očekávanou hodnotu tohoto ukazatele na </w:t>
            </w:r>
            <w:r w:rsidRPr="0020003D">
              <w:rPr>
                <w:u w:val="single"/>
                <w:lang w:val="cs-CZ"/>
              </w:rPr>
              <w:t>začátku</w:t>
            </w:r>
            <w:r w:rsidRPr="0020003D">
              <w:rPr>
                <w:lang w:val="cs-CZ"/>
              </w:rPr>
              <w:t xml:space="preserve"> třetího plánovacího cyklu</w:t>
            </w:r>
            <w:r w:rsidR="008B3D49" w:rsidRPr="0020003D">
              <w:rPr>
                <w:lang w:val="cs-CZ"/>
              </w:rPr>
              <w:t xml:space="preserve"> v </w:t>
            </w:r>
            <w:r w:rsidRPr="0020003D">
              <w:rPr>
                <w:lang w:val="cs-CZ"/>
              </w:rPr>
              <w:t>roce 2021.</w:t>
            </w:r>
          </w:p>
          <w:p w:rsidR="0021207E" w:rsidRPr="0020003D" w:rsidRDefault="00433213">
            <w:pPr>
              <w:spacing w:after="120"/>
              <w:jc w:val="both"/>
              <w:rPr>
                <w:szCs w:val="24"/>
                <w:lang w:val="cs-CZ"/>
              </w:rPr>
            </w:pPr>
            <w:r w:rsidRPr="0020003D">
              <w:rPr>
                <w:lang w:val="cs-CZ"/>
              </w:rPr>
              <w:t>Hodnota pro rok 2021 by měla naznačit očekávanou situaci</w:t>
            </w:r>
            <w:r w:rsidR="008B3D49" w:rsidRPr="0020003D">
              <w:rPr>
                <w:lang w:val="cs-CZ"/>
              </w:rPr>
              <w:t xml:space="preserve"> v </w:t>
            </w:r>
            <w:r w:rsidRPr="0020003D">
              <w:rPr>
                <w:lang w:val="cs-CZ"/>
              </w:rPr>
              <w:t>roce 2021</w:t>
            </w:r>
            <w:r w:rsidR="008B3D49" w:rsidRPr="0020003D">
              <w:rPr>
                <w:lang w:val="cs-CZ"/>
              </w:rPr>
              <w:t xml:space="preserve"> z </w:t>
            </w:r>
            <w:r w:rsidRPr="0020003D">
              <w:rPr>
                <w:lang w:val="cs-CZ"/>
              </w:rPr>
              <w:t>hlediska zbývajících opatření, která jsou dosud zapotřebí</w:t>
            </w:r>
            <w:r w:rsidR="008B3D49" w:rsidRPr="0020003D">
              <w:rPr>
                <w:lang w:val="cs-CZ"/>
              </w:rPr>
              <w:t xml:space="preserve"> k </w:t>
            </w:r>
            <w:r w:rsidRPr="0020003D">
              <w:rPr>
                <w:lang w:val="cs-CZ"/>
              </w:rPr>
              <w:t>dosažení environmentálních cílů (tj. dobrého ekologického stavu či potenciálu nebo dobrého chemického stavu). Rozdíl mezi hodnotami ukazatele</w:t>
            </w:r>
            <w:r w:rsidR="008B3D49" w:rsidRPr="0020003D">
              <w:rPr>
                <w:lang w:val="cs-CZ"/>
              </w:rPr>
              <w:t xml:space="preserve"> v </w:t>
            </w:r>
            <w:r w:rsidRPr="0020003D">
              <w:rPr>
                <w:lang w:val="cs-CZ"/>
              </w:rPr>
              <w:t>letech 2015 a 2021 by měl naznačit pokrok očekávaný ve druhém cyklu. Pokud se předpokládá, že všechna opatření potřebná</w:t>
            </w:r>
            <w:r w:rsidR="008B3D49" w:rsidRPr="0020003D">
              <w:rPr>
                <w:lang w:val="cs-CZ"/>
              </w:rPr>
              <w:t xml:space="preserve"> k </w:t>
            </w:r>
            <w:r w:rsidRPr="0020003D">
              <w:rPr>
                <w:lang w:val="cs-CZ"/>
              </w:rPr>
              <w:t>dosažení environmentálních cílů budou plně funkční, měla by být hodnota ukazatele 0.</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keyTypeMeasureIndicatorValue2027</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Dobrovolné.</w:t>
            </w:r>
            <w:r w:rsidRPr="0020003D">
              <w:rPr>
                <w:b/>
                <w:lang w:val="cs-CZ"/>
              </w:rPr>
              <w:t xml:space="preserve"> </w:t>
            </w:r>
            <w:r w:rsidRPr="0020003D">
              <w:rPr>
                <w:lang w:val="cs-CZ"/>
              </w:rPr>
              <w:t>Pro každý předdefinovaný kvantitativní ukazatel související</w:t>
            </w:r>
            <w:r w:rsidR="008B3D49" w:rsidRPr="0020003D">
              <w:rPr>
                <w:lang w:val="cs-CZ"/>
              </w:rPr>
              <w:t xml:space="preserve"> s </w:t>
            </w:r>
            <w:r w:rsidRPr="0020003D">
              <w:rPr>
                <w:lang w:val="cs-CZ"/>
              </w:rPr>
              <w:t xml:space="preserve">klíčovými typy opatření vybraný v keyTypeMeasureIndicator uveďte očekávanou hodnotu tohoto ukazatele na </w:t>
            </w:r>
            <w:r w:rsidRPr="0020003D">
              <w:rPr>
                <w:u w:val="single"/>
                <w:lang w:val="cs-CZ"/>
              </w:rPr>
              <w:t>konci</w:t>
            </w:r>
            <w:r w:rsidRPr="0020003D">
              <w:rPr>
                <w:lang w:val="cs-CZ"/>
              </w:rPr>
              <w:t xml:space="preserve"> třetího plánovacího cyklu</w:t>
            </w:r>
            <w:r w:rsidR="008B3D49" w:rsidRPr="0020003D">
              <w:rPr>
                <w:lang w:val="cs-CZ"/>
              </w:rPr>
              <w:t xml:space="preserve"> v </w:t>
            </w:r>
            <w:r w:rsidRPr="0020003D">
              <w:rPr>
                <w:lang w:val="cs-CZ"/>
              </w:rPr>
              <w:t>roce 2027.</w:t>
            </w:r>
          </w:p>
          <w:p w:rsidR="0021207E" w:rsidRPr="0020003D" w:rsidRDefault="00433213">
            <w:pPr>
              <w:spacing w:after="120"/>
              <w:jc w:val="both"/>
              <w:rPr>
                <w:szCs w:val="24"/>
                <w:lang w:val="cs-CZ"/>
              </w:rPr>
            </w:pPr>
            <w:r w:rsidRPr="0020003D">
              <w:rPr>
                <w:lang w:val="cs-CZ"/>
              </w:rPr>
              <w:t>Hodnota pro rok 2027 by měla naznačit očekávanou situaci</w:t>
            </w:r>
            <w:r w:rsidR="008B3D49" w:rsidRPr="0020003D">
              <w:rPr>
                <w:lang w:val="cs-CZ"/>
              </w:rPr>
              <w:t xml:space="preserve"> v </w:t>
            </w:r>
            <w:r w:rsidRPr="0020003D">
              <w:rPr>
                <w:lang w:val="cs-CZ"/>
              </w:rPr>
              <w:t>roce 2027</w:t>
            </w:r>
            <w:r w:rsidR="008B3D49" w:rsidRPr="0020003D">
              <w:rPr>
                <w:lang w:val="cs-CZ"/>
              </w:rPr>
              <w:t xml:space="preserve"> z </w:t>
            </w:r>
            <w:r w:rsidRPr="0020003D">
              <w:rPr>
                <w:lang w:val="cs-CZ"/>
              </w:rPr>
              <w:t>hlediska zbývajících opatření, která jsou dosud zapotřebí</w:t>
            </w:r>
            <w:r w:rsidR="008B3D49" w:rsidRPr="0020003D">
              <w:rPr>
                <w:lang w:val="cs-CZ"/>
              </w:rPr>
              <w:t xml:space="preserve"> k </w:t>
            </w:r>
            <w:r w:rsidRPr="0020003D">
              <w:rPr>
                <w:lang w:val="cs-CZ"/>
              </w:rPr>
              <w:t>dosažení environmentálních cílů (tj. dobrého ekologického stavu či potenciálu nebo dobrého chemického stavu). Rozdíl mezi hodnotami ukazatele</w:t>
            </w:r>
            <w:r w:rsidR="008B3D49" w:rsidRPr="0020003D">
              <w:rPr>
                <w:lang w:val="cs-CZ"/>
              </w:rPr>
              <w:t xml:space="preserve"> v </w:t>
            </w:r>
            <w:r w:rsidRPr="0020003D">
              <w:rPr>
                <w:lang w:val="cs-CZ"/>
              </w:rPr>
              <w:t>letech 2015 a 2027 by měl naznačit celkový pokrok očekávaný ve druhém a třetím cyklu. Pokud se předpokládá, že všechna opatření potřebná</w:t>
            </w:r>
            <w:r w:rsidR="008B3D49" w:rsidRPr="0020003D">
              <w:rPr>
                <w:lang w:val="cs-CZ"/>
              </w:rPr>
              <w:t xml:space="preserve"> k </w:t>
            </w:r>
            <w:r w:rsidRPr="0020003D">
              <w:rPr>
                <w:lang w:val="cs-CZ"/>
              </w:rPr>
              <w:t>dosažení environmentálních cílů budou plně funkční, měla by být hodnota ukazatele 0.</w:t>
            </w:r>
          </w:p>
        </w:tc>
      </w:tr>
    </w:tbl>
    <w:p w:rsidR="0021207E" w:rsidRPr="0020003D" w:rsidRDefault="0021207E">
      <w:pPr>
        <w:jc w:val="both"/>
        <w:rPr>
          <w:lang w:val="cs-CZ"/>
        </w:rPr>
      </w:pPr>
    </w:p>
    <w:p w:rsidR="0021207E" w:rsidRPr="0020003D" w:rsidRDefault="00433213">
      <w:pPr>
        <w:jc w:val="both"/>
        <w:rPr>
          <w:lang w:val="cs-CZ"/>
        </w:rPr>
      </w:pPr>
      <w:r w:rsidRPr="0020003D">
        <w:rPr>
          <w:b/>
          <w:lang w:val="cs-CZ"/>
        </w:rPr>
        <w:t>Mapování klíčových typů opatření pro jednotlivá opatření</w:t>
      </w:r>
    </w:p>
    <w:p w:rsidR="0021207E" w:rsidRPr="0020003D" w:rsidRDefault="00433213">
      <w:pPr>
        <w:jc w:val="both"/>
        <w:rPr>
          <w:lang w:val="cs-CZ"/>
        </w:rPr>
      </w:pPr>
      <w:r w:rsidRPr="0020003D">
        <w:rPr>
          <w:lang w:val="cs-CZ"/>
        </w:rPr>
        <w:t>Následující třída umožňuje zmapovat klíčové typy opatření pro jednotlivá opatření</w:t>
      </w:r>
      <w:r w:rsidR="008B3D49" w:rsidRPr="0020003D">
        <w:rPr>
          <w:lang w:val="cs-CZ"/>
        </w:rPr>
        <w:t xml:space="preserve"> v </w:t>
      </w:r>
      <w:r w:rsidRPr="0020003D">
        <w:rPr>
          <w:lang w:val="cs-CZ"/>
        </w:rPr>
        <w:t xml:space="preserve">členských státech.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Schéma: RBMPPoM (pokračování)</w:t>
            </w:r>
          </w:p>
        </w:tc>
      </w:tr>
      <w:tr w:rsidR="0021207E" w:rsidRPr="0020003D">
        <w:tc>
          <w:tcPr>
            <w:tcW w:w="9889" w:type="dxa"/>
            <w:shd w:val="clear" w:color="auto" w:fill="auto"/>
          </w:tcPr>
          <w:p w:rsidR="0021207E" w:rsidRPr="0020003D" w:rsidRDefault="00433213">
            <w:pPr>
              <w:spacing w:after="120"/>
              <w:jc w:val="both"/>
              <w:rPr>
                <w:b/>
                <w:i/>
                <w:szCs w:val="24"/>
                <w:lang w:val="cs-CZ"/>
              </w:rPr>
            </w:pPr>
            <w:r w:rsidRPr="0020003D">
              <w:rPr>
                <w:b/>
                <w:i/>
                <w:lang w:val="cs-CZ"/>
              </w:rPr>
              <w:t>Třída: KTM</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 neomezeno minOccurs = 1</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keyTypeMeasure</w:t>
            </w:r>
          </w:p>
          <w:p w:rsidR="0021207E" w:rsidRPr="0020003D" w:rsidRDefault="00433213">
            <w:pPr>
              <w:spacing w:after="120"/>
              <w:jc w:val="both"/>
              <w:rPr>
                <w:szCs w:val="24"/>
                <w:lang w:val="cs-CZ"/>
              </w:rPr>
            </w:pPr>
            <w:r w:rsidRPr="0020003D">
              <w:rPr>
                <w:b/>
                <w:lang w:val="cs-CZ"/>
              </w:rPr>
              <w:t>Typ pole / aspekty / vztah</w:t>
            </w:r>
            <w:r w:rsidRPr="0020003D">
              <w:rPr>
                <w:lang w:val="cs-CZ"/>
              </w:rPr>
              <w:t>: KTM_Enum (viz příloha 8q)</w:t>
            </w:r>
          </w:p>
          <w:p w:rsidR="0021207E" w:rsidRPr="0020003D" w:rsidRDefault="00433213">
            <w:pPr>
              <w:spacing w:after="120"/>
              <w:jc w:val="both"/>
              <w:rPr>
                <w:szCs w:val="24"/>
                <w:lang w:val="cs-CZ"/>
              </w:rPr>
            </w:pPr>
            <w:r w:rsidRPr="0020003D">
              <w:rPr>
                <w:b/>
                <w:lang w:val="cs-CZ"/>
              </w:rPr>
              <w:t>Vlastnosti</w:t>
            </w:r>
            <w:r w:rsidRPr="0020003D">
              <w:rPr>
                <w:lang w:val="cs-CZ"/>
              </w:rPr>
              <w:t>: 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postupně všechny vhodné předdefinované klíčové typy opatření (KTM) použité ke snížení významných vlivů</w:t>
            </w:r>
            <w:r w:rsidR="008B3D49" w:rsidRPr="0020003D">
              <w:rPr>
                <w:lang w:val="cs-CZ"/>
              </w:rPr>
              <w:t xml:space="preserve"> v </w:t>
            </w:r>
            <w:r w:rsidRPr="0020003D">
              <w:rPr>
                <w:lang w:val="cs-CZ"/>
              </w:rPr>
              <w:t>oblasti povodí, nebo možnost „</w:t>
            </w:r>
            <w:r w:rsidRPr="0020003D">
              <w:rPr>
                <w:rFonts w:ascii="Calibri" w:hAnsi="Calibri"/>
                <w:color w:val="000000"/>
                <w:sz w:val="22"/>
                <w:lang w:val="cs-CZ"/>
              </w:rPr>
              <w:t>KTM99 – Other key type measure reported under PoM“</w:t>
            </w:r>
            <w:r w:rsidRPr="0020003D">
              <w:rPr>
                <w:lang w:val="cs-CZ"/>
              </w:rPr>
              <w:t>.</w:t>
            </w:r>
          </w:p>
          <w:p w:rsidR="0021207E" w:rsidRPr="0020003D" w:rsidRDefault="00433213">
            <w:pPr>
              <w:spacing w:after="120"/>
              <w:jc w:val="both"/>
              <w:rPr>
                <w:b/>
                <w:szCs w:val="24"/>
                <w:lang w:val="cs-CZ"/>
              </w:rPr>
            </w:pPr>
            <w:r w:rsidRPr="0020003D">
              <w:rPr>
                <w:b/>
                <w:lang w:val="cs-CZ"/>
              </w:rPr>
              <w:t>Kontroly kvality</w:t>
            </w:r>
            <w:r w:rsidRPr="0020003D">
              <w:rPr>
                <w:lang w:val="cs-CZ"/>
              </w:rPr>
              <w:t>: Kontrola prvku: je třeba uvést keyTypeMeasure.</w:t>
            </w:r>
            <w:r w:rsidR="002B634B" w:rsidRPr="0020003D">
              <w:rPr>
                <w:lang w:val="cs-CZ"/>
              </w:rPr>
              <w:t xml:space="preserve"> Z </w:t>
            </w:r>
            <w:r w:rsidRPr="0020003D">
              <w:rPr>
                <w:lang w:val="cs-CZ"/>
              </w:rPr>
              <w:t>výčtu musí být vybrána platná možnost. Lze vybrat více než jednu možnost.</w:t>
            </w:r>
          </w:p>
        </w:tc>
      </w:tr>
      <w:tr w:rsidR="0021207E" w:rsidRPr="005D2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keyTypeMeasureOther</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String 1000Type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Podmíněné. Pro každý uváděný typ významného vlivu a chemickou látku uveďte název předdefinovaného klíčového typu opatření (KTM), pokud předdefinované klíčové typy opatření nejsou vhodné</w:t>
            </w:r>
            <w:r w:rsidR="008B3D49" w:rsidRPr="0020003D">
              <w:rPr>
                <w:lang w:val="cs-CZ"/>
              </w:rPr>
              <w:t xml:space="preserve"> k </w:t>
            </w:r>
            <w:r w:rsidRPr="0020003D">
              <w:rPr>
                <w:lang w:val="cs-CZ"/>
              </w:rPr>
              <w:t>tomu, aby byly uvedeny do praxe</w:t>
            </w:r>
            <w:r w:rsidR="008B3D49" w:rsidRPr="0020003D">
              <w:rPr>
                <w:lang w:val="cs-CZ"/>
              </w:rPr>
              <w:t xml:space="preserve"> s </w:t>
            </w:r>
            <w:r w:rsidRPr="0020003D">
              <w:rPr>
                <w:lang w:val="cs-CZ"/>
              </w:rPr>
              <w:t>cílem snížit vliv nebo chemickou látku. Lze vybrat více než jeden nový klíčový typ opatření.</w:t>
            </w:r>
          </w:p>
          <w:p w:rsidR="0021207E" w:rsidRPr="0020003D" w:rsidRDefault="00433213">
            <w:pPr>
              <w:spacing w:after="120"/>
              <w:jc w:val="both"/>
              <w:rPr>
                <w:szCs w:val="24"/>
                <w:lang w:val="cs-CZ"/>
              </w:rPr>
            </w:pPr>
            <w:r w:rsidRPr="0020003D">
              <w:rPr>
                <w:b/>
                <w:lang w:val="cs-CZ"/>
              </w:rPr>
              <w:t xml:space="preserve">Kontroly kvality: </w:t>
            </w:r>
            <w:r w:rsidRPr="0020003D">
              <w:rPr>
                <w:lang w:val="cs-CZ"/>
              </w:rPr>
              <w:t>Podmíněná kontrola: uveďte, pokud je</w:t>
            </w:r>
            <w:r w:rsidR="008B3D49" w:rsidRPr="0020003D">
              <w:rPr>
                <w:lang w:val="cs-CZ"/>
              </w:rPr>
              <w:t xml:space="preserve"> v </w:t>
            </w:r>
            <w:r w:rsidRPr="0020003D">
              <w:rPr>
                <w:lang w:val="cs-CZ"/>
              </w:rPr>
              <w:t>keyTypeMeasure uvedeno „</w:t>
            </w:r>
            <w:r w:rsidRPr="0020003D">
              <w:rPr>
                <w:rFonts w:ascii="Calibri" w:hAnsi="Calibri"/>
                <w:color w:val="000000"/>
                <w:sz w:val="22"/>
                <w:lang w:val="cs-CZ"/>
              </w:rPr>
              <w:t>KTM99 – Other key type measure reported under PoM</w:t>
            </w:r>
            <w:r w:rsidRPr="0020003D">
              <w:rPr>
                <w:lang w:val="cs-CZ"/>
              </w:rPr>
              <w:t xml:space="preserve">“. </w:t>
            </w:r>
          </w:p>
        </w:tc>
      </w:tr>
    </w:tbl>
    <w:p w:rsidR="0021207E" w:rsidRPr="0020003D" w:rsidRDefault="0021207E">
      <w:pPr>
        <w:spacing w:after="120"/>
        <w:jc w:val="both"/>
        <w:rPr>
          <w:b/>
          <w:szCs w:val="24"/>
          <w:lang w:val="cs-CZ"/>
        </w:rPr>
      </w:pPr>
    </w:p>
    <w:p w:rsidR="0021207E" w:rsidRPr="0020003D" w:rsidRDefault="00433213">
      <w:pPr>
        <w:spacing w:after="120"/>
        <w:jc w:val="both"/>
        <w:rPr>
          <w:szCs w:val="24"/>
          <w:lang w:val="cs-CZ"/>
        </w:rPr>
      </w:pPr>
      <w:r w:rsidRPr="0020003D">
        <w:rPr>
          <w:lang w:val="cs-CZ"/>
        </w:rPr>
        <w:t xml:space="preserve">Následující třída (podřízená ke KTM) se používá k poskytování informací o jednotlivých opatřeních (vnitrostátních nebo specifických pro oblast povodí), která jsou zahrnuta do jednotlivých klíčových typů opatření.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Schéma: RBMPPoM (pokračování)</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i/>
                <w:szCs w:val="24"/>
                <w:lang w:val="cs-CZ"/>
              </w:rPr>
            </w:pPr>
            <w:r w:rsidRPr="0020003D">
              <w:rPr>
                <w:b/>
                <w:i/>
                <w:lang w:val="cs-CZ"/>
              </w:rPr>
              <w:t>Třída: Measure</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 neomezeno minOccurs = 1</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measureCode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Pro každý předdefinovaný nebo nový klíčový typ opatření uveďte jedinečný kód každého vnitrostátního opatření nebo opatření specifického pro oblast povodí, které je zahrnuto do klíčového typu opatření.</w:t>
            </w:r>
          </w:p>
        </w:tc>
      </w:tr>
      <w:tr w:rsidR="0021207E" w:rsidRPr="0020003D">
        <w:tc>
          <w:tcPr>
            <w:tcW w:w="9889" w:type="dxa"/>
            <w:shd w:val="clear" w:color="auto" w:fill="auto"/>
          </w:tcPr>
          <w:p w:rsidR="0021207E" w:rsidRPr="0020003D" w:rsidRDefault="00433213">
            <w:pPr>
              <w:spacing w:after="120"/>
              <w:jc w:val="both"/>
              <w:rPr>
                <w:b/>
                <w:bCs/>
                <w:szCs w:val="24"/>
                <w:lang w:val="cs-CZ"/>
              </w:rPr>
            </w:pPr>
            <w:r w:rsidRPr="0020003D">
              <w:rPr>
                <w:b/>
                <w:lang w:val="cs-CZ"/>
              </w:rPr>
              <w:t>Prvek schématu</w:t>
            </w:r>
            <w:r w:rsidRPr="0020003D">
              <w:rPr>
                <w:lang w:val="cs-CZ"/>
              </w:rPr>
              <w:t>: measureName</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 xml:space="preserve">String1000Type </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název každého vnitrostátního opatření nebo opatření specifického pro oblast povodí. Název by měl vyjadřovat, který vliv je opatřením řešen.</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measureType</w:t>
            </w:r>
            <w:r w:rsidRPr="0020003D">
              <w:rPr>
                <w:b/>
                <w:lang w:val="cs-CZ"/>
              </w:rPr>
              <w:t xml:space="preserve"> </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MeasureType_Enum:</w:t>
            </w:r>
          </w:p>
          <w:p w:rsidR="0021207E" w:rsidRPr="0020003D" w:rsidRDefault="00433213">
            <w:pPr>
              <w:spacing w:after="120"/>
              <w:jc w:val="both"/>
              <w:rPr>
                <w:szCs w:val="24"/>
                <w:lang w:val="cs-CZ"/>
              </w:rPr>
            </w:pPr>
            <w:r w:rsidRPr="0020003D">
              <w:rPr>
                <w:lang w:val="cs-CZ"/>
              </w:rPr>
              <w:t>Basic</w:t>
            </w:r>
          </w:p>
          <w:p w:rsidR="0021207E" w:rsidRPr="0020003D" w:rsidRDefault="00433213">
            <w:pPr>
              <w:spacing w:after="120"/>
              <w:jc w:val="both"/>
              <w:rPr>
                <w:szCs w:val="24"/>
                <w:lang w:val="cs-CZ"/>
              </w:rPr>
            </w:pPr>
            <w:r w:rsidRPr="0020003D">
              <w:rPr>
                <w:lang w:val="cs-CZ"/>
              </w:rPr>
              <w:t xml:space="preserve">Supplementary </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Pro každý předdefinovaný nebo nový klíčový typ opatření uveďte, zda jsou jednotlivá vnitrostátní opatření nebo opatření specifická pro oblast povodí zahrnutá do klíčového typu základními opatřeními ve smyslu čl. 11 odst. 3 písm. a) nebo čl. 11 odst. 3 písm. b) až l), anebo doplňkovými opatřeními ve smyslu čl. 11 odst. 4, jestliže základní opatření</w:t>
            </w:r>
            <w:r w:rsidR="008B3D49" w:rsidRPr="0020003D">
              <w:rPr>
                <w:lang w:val="cs-CZ"/>
              </w:rPr>
              <w:t xml:space="preserve"> k </w:t>
            </w:r>
            <w:r w:rsidRPr="0020003D">
              <w:rPr>
                <w:lang w:val="cs-CZ"/>
              </w:rPr>
              <w:t>řešení specifických významných vlivů nestačí.</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basicMeasureType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BasicMeasureType_Enum:</w:t>
            </w:r>
          </w:p>
          <w:p w:rsidR="0021207E" w:rsidRPr="0020003D" w:rsidRDefault="00433213">
            <w:pPr>
              <w:spacing w:after="120"/>
              <w:jc w:val="both"/>
              <w:rPr>
                <w:szCs w:val="24"/>
                <w:lang w:val="cs-CZ"/>
              </w:rPr>
            </w:pPr>
            <w:r w:rsidRPr="0020003D">
              <w:rPr>
                <w:lang w:val="cs-CZ"/>
              </w:rPr>
              <w:t>Urban Waste Water Treatment</w:t>
            </w:r>
          </w:p>
          <w:p w:rsidR="0021207E" w:rsidRPr="0020003D" w:rsidRDefault="00433213">
            <w:pPr>
              <w:spacing w:after="120"/>
              <w:jc w:val="both"/>
              <w:rPr>
                <w:szCs w:val="24"/>
                <w:lang w:val="cs-CZ"/>
              </w:rPr>
            </w:pPr>
            <w:r w:rsidRPr="0020003D">
              <w:rPr>
                <w:lang w:val="cs-CZ"/>
              </w:rPr>
              <w:t>Nitrates</w:t>
            </w:r>
          </w:p>
          <w:p w:rsidR="0021207E" w:rsidRPr="0020003D" w:rsidRDefault="00433213">
            <w:pPr>
              <w:spacing w:after="120"/>
              <w:jc w:val="both"/>
              <w:rPr>
                <w:szCs w:val="24"/>
                <w:lang w:val="cs-CZ"/>
              </w:rPr>
            </w:pPr>
            <w:r w:rsidRPr="0020003D">
              <w:rPr>
                <w:lang w:val="cs-CZ"/>
              </w:rPr>
              <w:t>IPPC IED</w:t>
            </w:r>
          </w:p>
          <w:p w:rsidR="0021207E" w:rsidRPr="0020003D" w:rsidRDefault="00433213">
            <w:pPr>
              <w:spacing w:after="120"/>
              <w:jc w:val="both"/>
              <w:rPr>
                <w:szCs w:val="24"/>
                <w:lang w:val="cs-CZ"/>
              </w:rPr>
            </w:pPr>
            <w:r w:rsidRPr="0020003D">
              <w:rPr>
                <w:lang w:val="cs-CZ"/>
              </w:rPr>
              <w:t>Cost recovery water services</w:t>
            </w:r>
          </w:p>
          <w:p w:rsidR="0021207E" w:rsidRPr="0020003D" w:rsidRDefault="00433213">
            <w:pPr>
              <w:spacing w:after="120"/>
              <w:jc w:val="both"/>
              <w:rPr>
                <w:szCs w:val="24"/>
                <w:lang w:val="cs-CZ"/>
              </w:rPr>
            </w:pPr>
            <w:r w:rsidRPr="0020003D">
              <w:rPr>
                <w:lang w:val="cs-CZ"/>
              </w:rPr>
              <w:t>Efficient water use</w:t>
            </w:r>
          </w:p>
          <w:p w:rsidR="0021207E" w:rsidRPr="0020003D" w:rsidRDefault="00433213">
            <w:pPr>
              <w:spacing w:after="120"/>
              <w:jc w:val="both"/>
              <w:rPr>
                <w:szCs w:val="24"/>
                <w:lang w:val="cs-CZ"/>
              </w:rPr>
            </w:pPr>
            <w:r w:rsidRPr="0020003D">
              <w:rPr>
                <w:lang w:val="cs-CZ"/>
              </w:rPr>
              <w:t>Protection water abstraction</w:t>
            </w:r>
          </w:p>
          <w:p w:rsidR="0021207E" w:rsidRPr="0020003D" w:rsidRDefault="00433213">
            <w:pPr>
              <w:spacing w:after="120"/>
              <w:jc w:val="both"/>
              <w:rPr>
                <w:szCs w:val="24"/>
                <w:lang w:val="cs-CZ"/>
              </w:rPr>
            </w:pPr>
            <w:r w:rsidRPr="0020003D">
              <w:rPr>
                <w:lang w:val="cs-CZ"/>
              </w:rPr>
              <w:t>Controls water abstraction</w:t>
            </w:r>
          </w:p>
          <w:p w:rsidR="0021207E" w:rsidRPr="0020003D" w:rsidRDefault="00433213">
            <w:pPr>
              <w:spacing w:after="120"/>
              <w:jc w:val="both"/>
              <w:rPr>
                <w:szCs w:val="24"/>
                <w:lang w:val="cs-CZ"/>
              </w:rPr>
            </w:pPr>
            <w:r w:rsidRPr="0020003D">
              <w:rPr>
                <w:lang w:val="cs-CZ"/>
              </w:rPr>
              <w:t>Recharge augmentation groundwaters</w:t>
            </w:r>
          </w:p>
          <w:p w:rsidR="0021207E" w:rsidRPr="0020003D" w:rsidRDefault="00433213">
            <w:pPr>
              <w:spacing w:after="120"/>
              <w:jc w:val="both"/>
              <w:rPr>
                <w:szCs w:val="24"/>
                <w:lang w:val="cs-CZ"/>
              </w:rPr>
            </w:pPr>
            <w:r w:rsidRPr="0020003D">
              <w:rPr>
                <w:lang w:val="cs-CZ"/>
              </w:rPr>
              <w:t>Point source discharges</w:t>
            </w:r>
          </w:p>
          <w:p w:rsidR="0021207E" w:rsidRPr="0020003D" w:rsidRDefault="00433213">
            <w:pPr>
              <w:spacing w:after="120"/>
              <w:jc w:val="both"/>
              <w:rPr>
                <w:szCs w:val="24"/>
                <w:lang w:val="cs-CZ"/>
              </w:rPr>
            </w:pPr>
            <w:r w:rsidRPr="0020003D">
              <w:rPr>
                <w:lang w:val="cs-CZ"/>
              </w:rPr>
              <w:t>Pollutants diffuse</w:t>
            </w:r>
          </w:p>
          <w:p w:rsidR="0021207E" w:rsidRPr="0020003D" w:rsidRDefault="00433213">
            <w:pPr>
              <w:spacing w:after="120"/>
              <w:jc w:val="both"/>
              <w:rPr>
                <w:szCs w:val="24"/>
                <w:lang w:val="cs-CZ"/>
              </w:rPr>
            </w:pPr>
            <w:r w:rsidRPr="0020003D">
              <w:rPr>
                <w:lang w:val="cs-CZ"/>
              </w:rPr>
              <w:t>Hydromorphology</w:t>
            </w:r>
          </w:p>
          <w:p w:rsidR="0021207E" w:rsidRPr="0020003D" w:rsidRDefault="00433213">
            <w:pPr>
              <w:spacing w:after="120"/>
              <w:jc w:val="both"/>
              <w:rPr>
                <w:szCs w:val="24"/>
                <w:lang w:val="cs-CZ"/>
              </w:rPr>
            </w:pPr>
            <w:r w:rsidRPr="0020003D">
              <w:rPr>
                <w:lang w:val="cs-CZ"/>
              </w:rPr>
              <w:t>Pollutants direct groundwater</w:t>
            </w:r>
          </w:p>
          <w:p w:rsidR="0021207E" w:rsidRPr="0020003D" w:rsidRDefault="00433213">
            <w:pPr>
              <w:spacing w:after="120"/>
              <w:jc w:val="both"/>
              <w:rPr>
                <w:szCs w:val="24"/>
                <w:lang w:val="cs-CZ"/>
              </w:rPr>
            </w:pPr>
            <w:r w:rsidRPr="0020003D">
              <w:rPr>
                <w:lang w:val="cs-CZ"/>
              </w:rPr>
              <w:t>Surface Priority Substances</w:t>
            </w:r>
          </w:p>
          <w:p w:rsidR="0021207E" w:rsidRPr="0020003D" w:rsidRDefault="00433213">
            <w:pPr>
              <w:spacing w:after="120"/>
              <w:jc w:val="both"/>
              <w:rPr>
                <w:szCs w:val="24"/>
                <w:lang w:val="cs-CZ"/>
              </w:rPr>
            </w:pPr>
            <w:r w:rsidRPr="0020003D">
              <w:rPr>
                <w:lang w:val="cs-CZ"/>
              </w:rPr>
              <w:t>Accidental pollution</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Pro každé vnitrostátní opatření nebo opatření specifické pro oblast povodí, které je zahrnuté do klíčového typu opatření a je základním opatřením, vyberte</w:t>
            </w:r>
            <w:r w:rsidR="008B3D49" w:rsidRPr="0020003D">
              <w:rPr>
                <w:lang w:val="cs-CZ"/>
              </w:rPr>
              <w:t xml:space="preserve"> z </w:t>
            </w:r>
            <w:r w:rsidRPr="0020003D">
              <w:rPr>
                <w:lang w:val="cs-CZ"/>
              </w:rPr>
              <w:t>výčtu typ základního opatření, jemuž odpovídá. Pro každé opatření lze vybrat více než jednu možnost.</w:t>
            </w:r>
          </w:p>
          <w:p w:rsidR="0021207E" w:rsidRPr="0020003D" w:rsidRDefault="00433213">
            <w:pPr>
              <w:spacing w:after="120"/>
              <w:jc w:val="both"/>
              <w:rPr>
                <w:szCs w:val="24"/>
                <w:lang w:val="cs-CZ"/>
              </w:rPr>
            </w:pPr>
            <w:r w:rsidRPr="0020003D">
              <w:rPr>
                <w:lang w:val="cs-CZ"/>
              </w:rPr>
              <w:t>V glosáři uvedeném níže (10.1.10) naleznete další pokyny ohledně rolí základních a doplňkových opatření při dosahování environmentálních cílů podle rámcové směrnice o vodě.</w:t>
            </w:r>
          </w:p>
          <w:p w:rsidR="0021207E" w:rsidRPr="0020003D" w:rsidRDefault="00433213">
            <w:pPr>
              <w:spacing w:after="120"/>
              <w:jc w:val="both"/>
              <w:rPr>
                <w:color w:val="000000"/>
                <w:szCs w:val="24"/>
                <w:lang w:val="cs-CZ"/>
              </w:rPr>
            </w:pPr>
            <w:r w:rsidRPr="0020003D">
              <w:rPr>
                <w:color w:val="000000"/>
                <w:lang w:val="cs-CZ"/>
              </w:rPr>
              <w:t>„Urban Waste Water Treatment“ = směrnice o čištění městských odpadních vod (91/271/EHS)</w:t>
            </w:r>
            <w:r w:rsidRPr="0020003D">
              <w:rPr>
                <w:rStyle w:val="Znakapoznpodarou"/>
                <w:color w:val="000000"/>
                <w:lang w:val="cs-CZ"/>
              </w:rPr>
              <w:footnoteReference w:id="122"/>
            </w:r>
            <w:r w:rsidRPr="0020003D">
              <w:rPr>
                <w:color w:val="000000"/>
                <w:lang w:val="cs-CZ"/>
              </w:rPr>
              <w:t>.</w:t>
            </w:r>
          </w:p>
          <w:p w:rsidR="0021207E" w:rsidRPr="0020003D" w:rsidRDefault="00433213">
            <w:pPr>
              <w:spacing w:after="120"/>
              <w:jc w:val="both"/>
              <w:rPr>
                <w:color w:val="000000"/>
                <w:szCs w:val="24"/>
                <w:lang w:val="cs-CZ"/>
              </w:rPr>
            </w:pPr>
            <w:r w:rsidRPr="0020003D">
              <w:rPr>
                <w:color w:val="000000"/>
                <w:lang w:val="cs-CZ"/>
              </w:rPr>
              <w:t>„Nitrates“ = směrnice o dusičnanech (91/676/EHS)</w:t>
            </w:r>
            <w:r w:rsidRPr="0020003D">
              <w:rPr>
                <w:rStyle w:val="Znakapoznpodarou"/>
                <w:color w:val="000000"/>
                <w:lang w:val="cs-CZ"/>
              </w:rPr>
              <w:footnoteReference w:id="123"/>
            </w:r>
            <w:r w:rsidRPr="0020003D">
              <w:rPr>
                <w:color w:val="000000"/>
                <w:lang w:val="cs-CZ"/>
              </w:rPr>
              <w:t>.</w:t>
            </w:r>
          </w:p>
          <w:p w:rsidR="0021207E" w:rsidRPr="0020003D" w:rsidRDefault="00433213">
            <w:pPr>
              <w:spacing w:after="120"/>
              <w:jc w:val="both"/>
              <w:rPr>
                <w:color w:val="000000"/>
                <w:szCs w:val="24"/>
                <w:lang w:val="cs-CZ"/>
              </w:rPr>
            </w:pPr>
            <w:r w:rsidRPr="0020003D">
              <w:rPr>
                <w:lang w:val="cs-CZ"/>
              </w:rPr>
              <w:t xml:space="preserve">„IPPC IED“ = </w:t>
            </w:r>
            <w:r w:rsidRPr="0020003D">
              <w:rPr>
                <w:color w:val="000000"/>
                <w:lang w:val="cs-CZ"/>
              </w:rPr>
              <w:t>směrnice o sdružené prevenci a omezování znečišťování (96/61/ES)</w:t>
            </w:r>
            <w:r w:rsidRPr="0020003D">
              <w:rPr>
                <w:rStyle w:val="Znakapoznpodarou"/>
                <w:color w:val="000000"/>
                <w:lang w:val="cs-CZ"/>
              </w:rPr>
              <w:footnoteReference w:id="124"/>
            </w:r>
            <w:r w:rsidRPr="0020003D">
              <w:rPr>
                <w:color w:val="000000"/>
                <w:lang w:val="cs-CZ"/>
              </w:rPr>
              <w:t xml:space="preserve"> a směrnice o průmyslových emisích (2010/75/EU)</w:t>
            </w:r>
            <w:r w:rsidRPr="0020003D">
              <w:rPr>
                <w:rStyle w:val="Znakapoznpodarou"/>
                <w:color w:val="000000"/>
                <w:lang w:val="cs-CZ"/>
              </w:rPr>
              <w:footnoteReference w:id="125"/>
            </w:r>
            <w:r w:rsidRPr="0020003D">
              <w:rPr>
                <w:color w:val="000000"/>
                <w:lang w:val="cs-CZ"/>
              </w:rPr>
              <w:t>.</w:t>
            </w:r>
          </w:p>
          <w:p w:rsidR="0021207E" w:rsidRPr="0020003D" w:rsidRDefault="00433213">
            <w:pPr>
              <w:spacing w:after="120"/>
              <w:jc w:val="both"/>
              <w:rPr>
                <w:color w:val="000000"/>
                <w:szCs w:val="24"/>
                <w:lang w:val="cs-CZ"/>
              </w:rPr>
            </w:pPr>
            <w:r w:rsidRPr="0020003D">
              <w:rPr>
                <w:lang w:val="cs-CZ"/>
              </w:rPr>
              <w:t xml:space="preserve">„Cost recovery water services“ = </w:t>
            </w:r>
            <w:r w:rsidRPr="0020003D">
              <w:rPr>
                <w:color w:val="000000"/>
                <w:lang w:val="cs-CZ"/>
              </w:rPr>
              <w:t>čl. 11 odst. 3 písm. b): opatření za účelem zajištění návratnosti nákladů na vodohospodářské služby (článek 9).</w:t>
            </w:r>
          </w:p>
          <w:p w:rsidR="0021207E" w:rsidRPr="0020003D" w:rsidRDefault="00433213">
            <w:pPr>
              <w:spacing w:after="120"/>
              <w:jc w:val="both"/>
              <w:rPr>
                <w:color w:val="000000"/>
                <w:szCs w:val="24"/>
                <w:lang w:val="cs-CZ"/>
              </w:rPr>
            </w:pPr>
            <w:r w:rsidRPr="0020003D">
              <w:rPr>
                <w:lang w:val="cs-CZ"/>
              </w:rPr>
              <w:t xml:space="preserve">„Efficient water use“ = </w:t>
            </w:r>
            <w:r w:rsidRPr="0020003D">
              <w:rPr>
                <w:color w:val="000000"/>
                <w:lang w:val="cs-CZ"/>
              </w:rPr>
              <w:t>čl. 11 odst. 3 písm. c): opatření na podporu účinného a udržitelného využívání vody.</w:t>
            </w:r>
          </w:p>
          <w:p w:rsidR="0021207E" w:rsidRPr="0020003D" w:rsidRDefault="00433213">
            <w:pPr>
              <w:spacing w:after="120"/>
              <w:jc w:val="both"/>
              <w:rPr>
                <w:color w:val="000000"/>
                <w:szCs w:val="24"/>
                <w:lang w:val="cs-CZ"/>
              </w:rPr>
            </w:pPr>
            <w:r w:rsidRPr="0020003D">
              <w:rPr>
                <w:lang w:val="cs-CZ"/>
              </w:rPr>
              <w:t xml:space="preserve">„Protection water abstraction“ = </w:t>
            </w:r>
            <w:r w:rsidRPr="0020003D">
              <w:rPr>
                <w:color w:val="000000"/>
                <w:lang w:val="cs-CZ"/>
              </w:rPr>
              <w:t>čl. 11 odst. 3 písm. d): opatření na ochranu vody využívané</w:t>
            </w:r>
            <w:r w:rsidR="008B3D49" w:rsidRPr="0020003D">
              <w:rPr>
                <w:color w:val="000000"/>
                <w:lang w:val="cs-CZ"/>
              </w:rPr>
              <w:t xml:space="preserve"> k </w:t>
            </w:r>
            <w:r w:rsidRPr="0020003D">
              <w:rPr>
                <w:color w:val="000000"/>
                <w:lang w:val="cs-CZ"/>
              </w:rPr>
              <w:t>odběru pitné vody (článek 7) včetně těch, která mají přispět ke snížení potřebného stupně úpravy pitné vody.</w:t>
            </w:r>
          </w:p>
          <w:p w:rsidR="0021207E" w:rsidRPr="0020003D" w:rsidRDefault="00433213">
            <w:pPr>
              <w:spacing w:after="120"/>
              <w:jc w:val="both"/>
              <w:rPr>
                <w:color w:val="000000"/>
                <w:szCs w:val="24"/>
                <w:lang w:val="cs-CZ"/>
              </w:rPr>
            </w:pPr>
            <w:r w:rsidRPr="0020003D">
              <w:rPr>
                <w:lang w:val="cs-CZ"/>
              </w:rPr>
              <w:t xml:space="preserve">„Controls water abstraction“ = </w:t>
            </w:r>
            <w:r w:rsidRPr="0020003D">
              <w:rPr>
                <w:color w:val="000000"/>
                <w:lang w:val="cs-CZ"/>
              </w:rPr>
              <w:t>čl. 11 odst. 3 písm. e): omezení odběrů sladkých povrchových a podzemních vod a vzdouvání sladkých povrchových vod, včetně registru nebo registrů odběrů vod a požadavku na předchozí povolení</w:t>
            </w:r>
            <w:r w:rsidR="008B3D49" w:rsidRPr="0020003D">
              <w:rPr>
                <w:color w:val="000000"/>
                <w:lang w:val="cs-CZ"/>
              </w:rPr>
              <w:t xml:space="preserve"> k </w:t>
            </w:r>
            <w:r w:rsidRPr="0020003D">
              <w:rPr>
                <w:color w:val="000000"/>
                <w:lang w:val="cs-CZ"/>
              </w:rPr>
              <w:t>odběrům a vzdouvání vod.</w:t>
            </w:r>
          </w:p>
          <w:p w:rsidR="0021207E" w:rsidRPr="0020003D" w:rsidRDefault="00433213">
            <w:pPr>
              <w:spacing w:after="120"/>
              <w:jc w:val="both"/>
              <w:rPr>
                <w:color w:val="000000"/>
                <w:szCs w:val="24"/>
                <w:lang w:val="cs-CZ"/>
              </w:rPr>
            </w:pPr>
            <w:r w:rsidRPr="0020003D">
              <w:rPr>
                <w:lang w:val="cs-CZ"/>
              </w:rPr>
              <w:t xml:space="preserve">„Recharge augmentation groundwaters“ = </w:t>
            </w:r>
            <w:r w:rsidRPr="0020003D">
              <w:rPr>
                <w:color w:val="000000"/>
                <w:lang w:val="cs-CZ"/>
              </w:rPr>
              <w:t>čl. 11 odst. 3 písm. f): omezení umělé infiltrace nebo doplňování útvarů podzemních vod, včetně požadavku na předchozí povolení.</w:t>
            </w:r>
          </w:p>
          <w:p w:rsidR="0021207E" w:rsidRPr="0020003D" w:rsidRDefault="00433213">
            <w:pPr>
              <w:spacing w:after="120"/>
              <w:jc w:val="both"/>
              <w:rPr>
                <w:color w:val="000000"/>
                <w:szCs w:val="24"/>
                <w:lang w:val="cs-CZ"/>
              </w:rPr>
            </w:pPr>
            <w:r w:rsidRPr="0020003D">
              <w:rPr>
                <w:lang w:val="cs-CZ"/>
              </w:rPr>
              <w:t xml:space="preserve">„Point source discharges“ = </w:t>
            </w:r>
            <w:r w:rsidRPr="0020003D">
              <w:rPr>
                <w:color w:val="000000"/>
                <w:lang w:val="cs-CZ"/>
              </w:rPr>
              <w:t>čl. 11 odst. 3 písm. g): požadavek na předchozí regulaci bodových zdrojů vypouštění, které mohou způsobit znečištění.</w:t>
            </w:r>
          </w:p>
          <w:p w:rsidR="0021207E" w:rsidRPr="0020003D" w:rsidRDefault="00433213">
            <w:pPr>
              <w:spacing w:after="120"/>
              <w:jc w:val="both"/>
              <w:rPr>
                <w:color w:val="000000"/>
                <w:szCs w:val="24"/>
                <w:lang w:val="cs-CZ"/>
              </w:rPr>
            </w:pPr>
            <w:r w:rsidRPr="0020003D">
              <w:rPr>
                <w:lang w:val="cs-CZ"/>
              </w:rPr>
              <w:t xml:space="preserve">„Pollutants diffuse“ = </w:t>
            </w:r>
            <w:r w:rsidRPr="0020003D">
              <w:rPr>
                <w:color w:val="000000"/>
                <w:lang w:val="cs-CZ"/>
              </w:rPr>
              <w:t>čl. 11 odst. 3 písm. h): opatření</w:t>
            </w:r>
            <w:r w:rsidR="008B3D49" w:rsidRPr="0020003D">
              <w:rPr>
                <w:color w:val="000000"/>
                <w:lang w:val="cs-CZ"/>
              </w:rPr>
              <w:t xml:space="preserve"> k </w:t>
            </w:r>
            <w:r w:rsidRPr="0020003D">
              <w:rPr>
                <w:color w:val="000000"/>
                <w:lang w:val="cs-CZ"/>
              </w:rPr>
              <w:t>zabránění nebo omezení vnosů znečišťujících látek</w:t>
            </w:r>
            <w:r w:rsidR="008B3D49" w:rsidRPr="0020003D">
              <w:rPr>
                <w:color w:val="000000"/>
                <w:lang w:val="cs-CZ"/>
              </w:rPr>
              <w:t xml:space="preserve"> z </w:t>
            </w:r>
            <w:r w:rsidRPr="0020003D">
              <w:rPr>
                <w:color w:val="000000"/>
                <w:lang w:val="cs-CZ"/>
              </w:rPr>
              <w:t>difúzních zdrojů, které mohou způsobit znečištění.</w:t>
            </w:r>
          </w:p>
          <w:p w:rsidR="0021207E" w:rsidRPr="0020003D" w:rsidRDefault="00433213">
            <w:pPr>
              <w:spacing w:after="120"/>
              <w:jc w:val="both"/>
              <w:rPr>
                <w:color w:val="000000"/>
                <w:szCs w:val="24"/>
                <w:lang w:val="cs-CZ"/>
              </w:rPr>
            </w:pPr>
            <w:r w:rsidRPr="0020003D">
              <w:rPr>
                <w:lang w:val="cs-CZ"/>
              </w:rPr>
              <w:t xml:space="preserve">„Hydromorphology“ = </w:t>
            </w:r>
            <w:r w:rsidRPr="0020003D">
              <w:rPr>
                <w:color w:val="000000"/>
                <w:lang w:val="cs-CZ"/>
              </w:rPr>
              <w:t>čl. 11 odst. 3 písm. i): opatření za účelem snížení jakéhokoli jiného významného nepříznivého dopadu na stav vody, zejména hydromorfologických dopadů.</w:t>
            </w:r>
          </w:p>
          <w:p w:rsidR="0021207E" w:rsidRPr="0020003D" w:rsidRDefault="00433213">
            <w:pPr>
              <w:spacing w:after="120"/>
              <w:jc w:val="both"/>
              <w:rPr>
                <w:color w:val="000000"/>
                <w:szCs w:val="24"/>
                <w:lang w:val="cs-CZ"/>
              </w:rPr>
            </w:pPr>
            <w:r w:rsidRPr="0020003D">
              <w:rPr>
                <w:lang w:val="cs-CZ"/>
              </w:rPr>
              <w:t>„Pollutants direct groundwater“ =</w:t>
            </w:r>
            <w:r w:rsidRPr="0020003D">
              <w:rPr>
                <w:color w:val="000000"/>
                <w:lang w:val="cs-CZ"/>
              </w:rPr>
              <w:t>čl. 11 odst. 3 písm. j): zákaz přímého vypouštění znečišťujících látek do podzemních vod.</w:t>
            </w:r>
          </w:p>
          <w:p w:rsidR="0021207E" w:rsidRPr="0020003D" w:rsidRDefault="00433213">
            <w:pPr>
              <w:spacing w:after="120"/>
              <w:jc w:val="both"/>
              <w:rPr>
                <w:color w:val="000000"/>
                <w:szCs w:val="24"/>
                <w:lang w:val="cs-CZ"/>
              </w:rPr>
            </w:pPr>
            <w:r w:rsidRPr="0020003D">
              <w:rPr>
                <w:lang w:val="cs-CZ"/>
              </w:rPr>
              <w:t xml:space="preserve">„Surface Priority Substances“ = </w:t>
            </w:r>
            <w:r w:rsidRPr="0020003D">
              <w:rPr>
                <w:color w:val="000000"/>
                <w:lang w:val="cs-CZ"/>
              </w:rPr>
              <w:t>čl. 11 odst. 3 písm. k): opatření za účelem zabránění znečišťování povrchových vod prioritními látkami a omezení znečišťování dalšími látkami, které by jinak bránilo dosažení cílů stanovených</w:t>
            </w:r>
            <w:r w:rsidR="008B3D49" w:rsidRPr="0020003D">
              <w:rPr>
                <w:color w:val="000000"/>
                <w:lang w:val="cs-CZ"/>
              </w:rPr>
              <w:t xml:space="preserve"> v </w:t>
            </w:r>
            <w:r w:rsidRPr="0020003D">
              <w:rPr>
                <w:color w:val="000000"/>
                <w:lang w:val="cs-CZ"/>
              </w:rPr>
              <w:t>článku 4.</w:t>
            </w:r>
          </w:p>
          <w:p w:rsidR="0021207E" w:rsidRPr="0020003D" w:rsidRDefault="00433213">
            <w:pPr>
              <w:spacing w:after="120"/>
              <w:jc w:val="both"/>
              <w:rPr>
                <w:color w:val="000000"/>
                <w:szCs w:val="24"/>
                <w:lang w:val="cs-CZ"/>
              </w:rPr>
            </w:pPr>
            <w:r w:rsidRPr="0020003D">
              <w:rPr>
                <w:lang w:val="cs-CZ"/>
              </w:rPr>
              <w:t xml:space="preserve">„Accidental pollution“ = </w:t>
            </w:r>
            <w:r w:rsidRPr="0020003D">
              <w:rPr>
                <w:color w:val="000000"/>
                <w:lang w:val="cs-CZ"/>
              </w:rPr>
              <w:t>čl. 11 odst. 3 písm. l): jakákoli opatření potřebná</w:t>
            </w:r>
            <w:r w:rsidR="008B3D49" w:rsidRPr="0020003D">
              <w:rPr>
                <w:color w:val="000000"/>
                <w:lang w:val="cs-CZ"/>
              </w:rPr>
              <w:t xml:space="preserve"> k </w:t>
            </w:r>
            <w:r w:rsidRPr="0020003D">
              <w:rPr>
                <w:color w:val="000000"/>
                <w:lang w:val="cs-CZ"/>
              </w:rPr>
              <w:t>předcházení významným únikům znečišťujících látek</w:t>
            </w:r>
            <w:r w:rsidR="008B3D49" w:rsidRPr="0020003D">
              <w:rPr>
                <w:color w:val="000000"/>
                <w:lang w:val="cs-CZ"/>
              </w:rPr>
              <w:t xml:space="preserve"> z </w:t>
            </w:r>
            <w:r w:rsidRPr="0020003D">
              <w:rPr>
                <w:color w:val="000000"/>
                <w:lang w:val="cs-CZ"/>
              </w:rPr>
              <w:t>technických zařízení a k předcházení nebo zmírnění dopadu událostí způsobujících havarijní znečištění.</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measureType „Basic“.</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msfdRelevance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YesNoLandlocked_Union_Enum</w:t>
            </w:r>
          </w:p>
          <w:p w:rsidR="0021207E" w:rsidRPr="0020003D" w:rsidRDefault="00433213">
            <w:pPr>
              <w:spacing w:after="120"/>
              <w:jc w:val="both"/>
              <w:rPr>
                <w:szCs w:val="24"/>
                <w:lang w:val="cs-CZ"/>
              </w:rPr>
            </w:pPr>
            <w:r w:rsidRPr="0020003D">
              <w:rPr>
                <w:lang w:val="cs-CZ"/>
              </w:rPr>
              <w:t>Yes</w:t>
            </w:r>
          </w:p>
          <w:p w:rsidR="0021207E" w:rsidRPr="0020003D" w:rsidRDefault="00433213">
            <w:pPr>
              <w:spacing w:after="120"/>
              <w:jc w:val="both"/>
              <w:rPr>
                <w:szCs w:val="24"/>
                <w:lang w:val="cs-CZ"/>
              </w:rPr>
            </w:pPr>
            <w:r w:rsidRPr="0020003D">
              <w:rPr>
                <w:lang w:val="cs-CZ"/>
              </w:rPr>
              <w:t>No</w:t>
            </w:r>
          </w:p>
          <w:p w:rsidR="0021207E" w:rsidRPr="0020003D" w:rsidRDefault="00433213">
            <w:pPr>
              <w:spacing w:after="120"/>
              <w:jc w:val="both"/>
              <w:rPr>
                <w:szCs w:val="24"/>
                <w:lang w:val="cs-CZ"/>
              </w:rPr>
            </w:pPr>
            <w:r w:rsidRPr="0020003D">
              <w:rPr>
                <w:lang w:val="cs-CZ"/>
              </w:rPr>
              <w:t>Landlocked country</w:t>
            </w:r>
          </w:p>
          <w:p w:rsidR="0021207E" w:rsidRPr="0020003D" w:rsidRDefault="00433213">
            <w:pPr>
              <w:spacing w:after="120"/>
              <w:jc w:val="both"/>
              <w:rPr>
                <w:szCs w:val="24"/>
                <w:lang w:val="cs-CZ"/>
              </w:rPr>
            </w:pPr>
            <w:r w:rsidRPr="0020003D">
              <w:rPr>
                <w:lang w:val="cs-CZ"/>
              </w:rPr>
              <w:t>Unclear</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Pro každé vnitrostátní opatření nebo opatření specifické pro oblast povodí zahrnuté do klíčového typu opatření uveďte, zda je relevantní pro účely rámcové směrnice o strategii pro mořské prostředí či nikoli. </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measureReference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neomezeno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odkazy nebo hypertextové odkazy na příslušné dokumenty a oddíly, kde lze najít specifické informace o vnitrostátních opatřeních nebo opatřeních specifických pro oblast povodí.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_Ref402960644 \r \h  \* MERGEFORMAT </w:instrText>
            </w:r>
            <w:r w:rsidR="00C41810" w:rsidRPr="0020003D">
              <w:rPr>
                <w:lang w:val="cs-CZ"/>
              </w:rPr>
            </w:r>
            <w:r w:rsidR="00C41810" w:rsidRPr="0020003D">
              <w:rPr>
                <w:lang w:val="cs-CZ"/>
              </w:rPr>
              <w:fldChar w:fldCharType="separate"/>
            </w:r>
            <w:r w:rsidRPr="0020003D">
              <w:rPr>
                <w:szCs w:val="24"/>
                <w:lang w:val="cs-CZ"/>
              </w:rPr>
              <w:t>10.1.9</w:t>
            </w:r>
            <w:r w:rsidR="00C41810" w:rsidRPr="0020003D">
              <w:rPr>
                <w:lang w:val="cs-CZ"/>
              </w:rPr>
              <w:fldChar w:fldCharType="end"/>
            </w:r>
            <w:r w:rsidRPr="0020003D">
              <w:rPr>
                <w:lang w:val="cs-CZ"/>
              </w:rPr>
              <w:t xml:space="preserve">. </w:t>
            </w:r>
          </w:p>
        </w:tc>
      </w:tr>
    </w:tbl>
    <w:p w:rsidR="0021207E" w:rsidRPr="0020003D" w:rsidRDefault="0021207E">
      <w:pPr>
        <w:jc w:val="both"/>
        <w:rPr>
          <w:lang w:val="cs-CZ"/>
        </w:rPr>
      </w:pPr>
    </w:p>
    <w:p w:rsidR="0021207E" w:rsidRPr="0020003D" w:rsidRDefault="00433213">
      <w:pPr>
        <w:pStyle w:val="Nadpis3"/>
        <w:rPr>
          <w:lang w:val="cs-CZ"/>
        </w:rPr>
      </w:pPr>
      <w:bookmarkStart w:id="712" w:name="_Toc388280357"/>
      <w:bookmarkStart w:id="713" w:name="_Ref389036266"/>
      <w:bookmarkStart w:id="714" w:name="_Ref389036541"/>
      <w:bookmarkStart w:id="715" w:name="_Ref402960644"/>
      <w:r w:rsidRPr="0020003D">
        <w:rPr>
          <w:lang w:val="cs-CZ"/>
        </w:rPr>
        <w:t>Pokyny</w:t>
      </w:r>
      <w:r w:rsidR="008B3D49" w:rsidRPr="0020003D">
        <w:rPr>
          <w:lang w:val="cs-CZ"/>
        </w:rPr>
        <w:t xml:space="preserve"> k </w:t>
      </w:r>
      <w:r w:rsidRPr="0020003D">
        <w:rPr>
          <w:lang w:val="cs-CZ"/>
        </w:rPr>
        <w:t>obsahu plánů povodí / podkladových dokumentů</w:t>
      </w:r>
      <w:bookmarkEnd w:id="712"/>
      <w:bookmarkEnd w:id="713"/>
      <w:bookmarkEnd w:id="714"/>
      <w:bookmarkEnd w:id="715"/>
    </w:p>
    <w:p w:rsidR="0021207E" w:rsidRPr="0020003D" w:rsidRDefault="00433213">
      <w:pPr>
        <w:jc w:val="both"/>
        <w:rPr>
          <w:b/>
          <w:lang w:val="cs-CZ"/>
        </w:rPr>
      </w:pPr>
      <w:r w:rsidRPr="0020003D">
        <w:rPr>
          <w:b/>
          <w:lang w:val="cs-CZ"/>
        </w:rPr>
        <w:t>Informace o jednotlivých opatřeních</w:t>
      </w:r>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klíčových typech opatření</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jc w:val="both"/>
        <w:rPr>
          <w:lang w:val="cs-CZ"/>
        </w:rPr>
      </w:pPr>
      <w:r w:rsidRPr="0020003D">
        <w:rPr>
          <w:lang w:val="cs-CZ"/>
        </w:rPr>
        <w:t>Jsou požadovány odkazy na podrobné informace o vnitrostátních opatřeních, která souvisejí</w:t>
      </w:r>
      <w:r w:rsidR="008B3D49" w:rsidRPr="0020003D">
        <w:rPr>
          <w:lang w:val="cs-CZ"/>
        </w:rPr>
        <w:t xml:space="preserve"> s </w:t>
      </w:r>
      <w:r w:rsidRPr="0020003D">
        <w:rPr>
          <w:lang w:val="cs-CZ"/>
        </w:rPr>
        <w:t>klíčovými typy opatření. Tyto odkazy mohou být uvedeny strukturovaně</w:t>
      </w:r>
      <w:r w:rsidR="008B3D49" w:rsidRPr="0020003D">
        <w:rPr>
          <w:lang w:val="cs-CZ"/>
        </w:rPr>
        <w:t xml:space="preserve"> v </w:t>
      </w:r>
      <w:r w:rsidRPr="0020003D">
        <w:rPr>
          <w:lang w:val="cs-CZ"/>
        </w:rPr>
        <w:t xml:space="preserve">plánu povodí nebo ve zvláštním podkladovém dokumentu. Členským státům se doporučuje vypracovat šablony, v nichž by u každého opatření uváděly příslušné informace. Viz oddíl </w:t>
      </w:r>
      <w:r w:rsidR="00C41810" w:rsidRPr="0020003D">
        <w:rPr>
          <w:lang w:val="cs-CZ"/>
        </w:rPr>
        <w:fldChar w:fldCharType="begin"/>
      </w:r>
      <w:r w:rsidR="00C41810" w:rsidRPr="0020003D">
        <w:rPr>
          <w:lang w:val="cs-CZ"/>
        </w:rPr>
        <w:instrText xml:space="preserve"> REF _Ref389036114 \r \h  \* MERGEFORMAT </w:instrText>
      </w:r>
      <w:r w:rsidR="00C41810" w:rsidRPr="0020003D">
        <w:rPr>
          <w:lang w:val="cs-CZ"/>
        </w:rPr>
      </w:r>
      <w:r w:rsidR="00C41810" w:rsidRPr="0020003D">
        <w:rPr>
          <w:lang w:val="cs-CZ"/>
        </w:rPr>
        <w:fldChar w:fldCharType="separate"/>
      </w:r>
      <w:r w:rsidRPr="0020003D">
        <w:rPr>
          <w:lang w:val="cs-CZ"/>
        </w:rPr>
        <w:t>10.2.3</w:t>
      </w:r>
      <w:r w:rsidR="00C41810" w:rsidRPr="0020003D">
        <w:rPr>
          <w:lang w:val="cs-CZ"/>
        </w:rPr>
        <w:fldChar w:fldCharType="end"/>
      </w:r>
      <w:r w:rsidRPr="0020003D">
        <w:rPr>
          <w:lang w:val="cs-CZ"/>
        </w:rPr>
        <w:t>, kde jsou uvedeny specifické informace vyžadované pro základní opatření.</w:t>
      </w:r>
    </w:p>
    <w:p w:rsidR="0021207E" w:rsidRPr="0020003D" w:rsidRDefault="00433213">
      <w:pPr>
        <w:jc w:val="both"/>
        <w:rPr>
          <w:lang w:val="cs-CZ"/>
        </w:rPr>
      </w:pPr>
      <w:r w:rsidRPr="0020003D">
        <w:rPr>
          <w:lang w:val="cs-CZ"/>
        </w:rPr>
        <w:t>Tyto informace by měly být členěny přinejmenším podle následujících hledisek:</w:t>
      </w:r>
    </w:p>
    <w:p w:rsidR="0021207E" w:rsidRPr="0020003D" w:rsidRDefault="00433213">
      <w:pPr>
        <w:pStyle w:val="Odstavecseseznamem"/>
        <w:numPr>
          <w:ilvl w:val="0"/>
          <w:numId w:val="50"/>
        </w:numPr>
        <w:jc w:val="both"/>
        <w:rPr>
          <w:lang w:val="cs-CZ"/>
        </w:rPr>
      </w:pPr>
      <w:r w:rsidRPr="0020003D">
        <w:rPr>
          <w:lang w:val="cs-CZ"/>
        </w:rPr>
        <w:t>kód opatření,</w:t>
      </w:r>
    </w:p>
    <w:p w:rsidR="0021207E" w:rsidRPr="0020003D" w:rsidRDefault="00433213">
      <w:pPr>
        <w:pStyle w:val="Odstavecseseznamem"/>
        <w:numPr>
          <w:ilvl w:val="0"/>
          <w:numId w:val="50"/>
        </w:numPr>
        <w:jc w:val="both"/>
        <w:rPr>
          <w:bCs/>
          <w:lang w:val="cs-CZ"/>
        </w:rPr>
      </w:pPr>
      <w:r w:rsidRPr="0020003D">
        <w:rPr>
          <w:lang w:val="cs-CZ"/>
        </w:rPr>
        <w:t>název opatření,</w:t>
      </w:r>
    </w:p>
    <w:p w:rsidR="0021207E" w:rsidRPr="0020003D" w:rsidRDefault="00433213">
      <w:pPr>
        <w:pStyle w:val="Odstavecseseznamem"/>
        <w:numPr>
          <w:ilvl w:val="0"/>
          <w:numId w:val="50"/>
        </w:numPr>
        <w:jc w:val="both"/>
        <w:rPr>
          <w:lang w:val="cs-CZ"/>
        </w:rPr>
      </w:pPr>
      <w:r w:rsidRPr="0020003D">
        <w:rPr>
          <w:lang w:val="cs-CZ"/>
        </w:rPr>
        <w:t>typ opatření (základní: čl. 11 odst. 3 písm. a), základní: čl. 11 odst. 3 písm. b) až l), doplňková: čl. 11 odst. 4),</w:t>
      </w:r>
    </w:p>
    <w:p w:rsidR="0021207E" w:rsidRPr="0020003D" w:rsidRDefault="00433213">
      <w:pPr>
        <w:pStyle w:val="Odstavecseseznamem"/>
        <w:numPr>
          <w:ilvl w:val="0"/>
          <w:numId w:val="50"/>
        </w:numPr>
        <w:jc w:val="both"/>
        <w:rPr>
          <w:lang w:val="cs-CZ"/>
        </w:rPr>
      </w:pPr>
      <w:r w:rsidRPr="0020003D">
        <w:rPr>
          <w:lang w:val="cs-CZ"/>
        </w:rPr>
        <w:t>vodní kategorie,</w:t>
      </w:r>
      <w:r w:rsidR="008B3D49" w:rsidRPr="0020003D">
        <w:rPr>
          <w:lang w:val="cs-CZ"/>
        </w:rPr>
        <w:t xml:space="preserve"> v </w:t>
      </w:r>
      <w:r w:rsidRPr="0020003D">
        <w:rPr>
          <w:lang w:val="cs-CZ"/>
        </w:rPr>
        <w:t>nichž je opatření použitelné,</w:t>
      </w:r>
    </w:p>
    <w:p w:rsidR="0021207E" w:rsidRPr="0020003D" w:rsidRDefault="00433213">
      <w:pPr>
        <w:pStyle w:val="Odstavecseseznamem"/>
        <w:numPr>
          <w:ilvl w:val="0"/>
          <w:numId w:val="50"/>
        </w:numPr>
        <w:jc w:val="both"/>
        <w:rPr>
          <w:lang w:val="cs-CZ"/>
        </w:rPr>
      </w:pPr>
      <w:r w:rsidRPr="0020003D">
        <w:rPr>
          <w:lang w:val="cs-CZ"/>
        </w:rPr>
        <w:t>zeměpisné pokrytí opatření (vnitrostátní, oblast povodí, dílčí jednotka, úroveň vodního útvaru),</w:t>
      </w:r>
    </w:p>
    <w:p w:rsidR="0021207E" w:rsidRPr="0020003D" w:rsidRDefault="00433213">
      <w:pPr>
        <w:pStyle w:val="Odstavecseseznamem"/>
        <w:numPr>
          <w:ilvl w:val="0"/>
          <w:numId w:val="50"/>
        </w:numPr>
        <w:jc w:val="both"/>
        <w:rPr>
          <w:bCs/>
          <w:lang w:val="cs-CZ"/>
        </w:rPr>
      </w:pPr>
      <w:r w:rsidRPr="0020003D">
        <w:rPr>
          <w:lang w:val="cs-CZ"/>
        </w:rPr>
        <w:t>informace, zda bylo opatření zavedeno již</w:t>
      </w:r>
      <w:r w:rsidR="008B3D49" w:rsidRPr="0020003D">
        <w:rPr>
          <w:lang w:val="cs-CZ"/>
        </w:rPr>
        <w:t xml:space="preserve"> v </w:t>
      </w:r>
      <w:r w:rsidRPr="0020003D">
        <w:rPr>
          <w:lang w:val="cs-CZ"/>
        </w:rPr>
        <w:t>prvním plánu povodí, zda bylo změněno nebo je ve druhém plánu povodí nové,</w:t>
      </w:r>
    </w:p>
    <w:p w:rsidR="0021207E" w:rsidRPr="0020003D" w:rsidRDefault="00433213">
      <w:pPr>
        <w:pStyle w:val="Odstavecseseznamem"/>
        <w:numPr>
          <w:ilvl w:val="0"/>
          <w:numId w:val="50"/>
        </w:numPr>
        <w:jc w:val="both"/>
        <w:rPr>
          <w:bCs/>
          <w:lang w:val="cs-CZ"/>
        </w:rPr>
      </w:pPr>
      <w:r w:rsidRPr="0020003D">
        <w:rPr>
          <w:lang w:val="cs-CZ"/>
        </w:rPr>
        <w:t>popis opatření (např. zkušenosti</w:t>
      </w:r>
      <w:r w:rsidR="008B3D49" w:rsidRPr="0020003D">
        <w:rPr>
          <w:lang w:val="cs-CZ"/>
        </w:rPr>
        <w:t xml:space="preserve"> z </w:t>
      </w:r>
      <w:r w:rsidRPr="0020003D">
        <w:rPr>
          <w:lang w:val="cs-CZ"/>
        </w:rPr>
        <w:t xml:space="preserve">prvního cyklu (je-li to relevantní), řešené vlivy, zda je opatření dobrovolné nebo povinné (viz oddíl </w:t>
      </w:r>
      <w:r w:rsidR="00C41810" w:rsidRPr="0020003D">
        <w:rPr>
          <w:lang w:val="cs-CZ"/>
        </w:rPr>
        <w:fldChar w:fldCharType="begin"/>
      </w:r>
      <w:r w:rsidR="00C41810" w:rsidRPr="0020003D">
        <w:rPr>
          <w:lang w:val="cs-CZ"/>
        </w:rPr>
        <w:instrText xml:space="preserve"> REF _Ref389035947 \r \h  \* MERGEFORMAT </w:instrText>
      </w:r>
      <w:r w:rsidR="00C41810" w:rsidRPr="0020003D">
        <w:rPr>
          <w:lang w:val="cs-CZ"/>
        </w:rPr>
      </w:r>
      <w:r w:rsidR="00C41810" w:rsidRPr="0020003D">
        <w:rPr>
          <w:lang w:val="cs-CZ"/>
        </w:rPr>
        <w:fldChar w:fldCharType="separate"/>
      </w:r>
      <w:r w:rsidRPr="0020003D">
        <w:rPr>
          <w:bCs/>
          <w:lang w:val="cs-CZ"/>
        </w:rPr>
        <w:t>10.2.3</w:t>
      </w:r>
      <w:r w:rsidR="00C41810" w:rsidRPr="0020003D">
        <w:rPr>
          <w:lang w:val="cs-CZ"/>
        </w:rPr>
        <w:fldChar w:fldCharType="end"/>
      </w:r>
      <w:r w:rsidRPr="0020003D">
        <w:rPr>
          <w:lang w:val="cs-CZ"/>
        </w:rPr>
        <w:t>, kde jsou uvedeny konkrétní prvky vyžadované pro základní opatření podle čl. 11 odst. 3 písm. b) až l)),</w:t>
      </w:r>
    </w:p>
    <w:p w:rsidR="0021207E" w:rsidRPr="0020003D" w:rsidRDefault="00433213">
      <w:pPr>
        <w:pStyle w:val="Odstavecseseznamem"/>
        <w:numPr>
          <w:ilvl w:val="0"/>
          <w:numId w:val="50"/>
        </w:numPr>
        <w:jc w:val="both"/>
        <w:rPr>
          <w:bCs/>
          <w:lang w:val="cs-CZ"/>
        </w:rPr>
      </w:pPr>
      <w:r w:rsidRPr="0020003D">
        <w:rPr>
          <w:lang w:val="cs-CZ"/>
        </w:rPr>
        <w:t>předpokládaný přínos opatření</w:t>
      </w:r>
      <w:r w:rsidR="008B3D49" w:rsidRPr="0020003D">
        <w:rPr>
          <w:lang w:val="cs-CZ"/>
        </w:rPr>
        <w:t xml:space="preserve"> k </w:t>
      </w:r>
      <w:r w:rsidRPr="0020003D">
        <w:rPr>
          <w:lang w:val="cs-CZ"/>
        </w:rPr>
        <w:t>dosahování environmentálních cílů podle rámcové směrnice o vodě ve druhém a třetím plánovacím cyklu,</w:t>
      </w:r>
    </w:p>
    <w:p w:rsidR="0021207E" w:rsidRPr="0020003D" w:rsidRDefault="00433213">
      <w:pPr>
        <w:pStyle w:val="Odstavecseseznamem"/>
        <w:numPr>
          <w:ilvl w:val="0"/>
          <w:numId w:val="50"/>
        </w:numPr>
        <w:jc w:val="both"/>
        <w:rPr>
          <w:bCs/>
          <w:lang w:val="cs-CZ"/>
        </w:rPr>
      </w:pPr>
      <w:r w:rsidRPr="0020003D">
        <w:rPr>
          <w:lang w:val="cs-CZ"/>
        </w:rPr>
        <w:t>jakékoli potenciální překážky bránící úspěšnému provedení opatření,</w:t>
      </w:r>
    </w:p>
    <w:p w:rsidR="0021207E" w:rsidRPr="0020003D" w:rsidRDefault="00433213">
      <w:pPr>
        <w:pStyle w:val="Odstavecseseznamem"/>
        <w:numPr>
          <w:ilvl w:val="0"/>
          <w:numId w:val="50"/>
        </w:numPr>
        <w:jc w:val="both"/>
        <w:rPr>
          <w:lang w:val="cs-CZ"/>
        </w:rPr>
      </w:pPr>
      <w:r w:rsidRPr="0020003D">
        <w:rPr>
          <w:lang w:val="cs-CZ"/>
        </w:rPr>
        <w:t>hlavní organizace nebo příslušný orgán odpovědný za provádění opatření,</w:t>
      </w:r>
    </w:p>
    <w:p w:rsidR="0021207E" w:rsidRPr="0020003D" w:rsidRDefault="00433213">
      <w:pPr>
        <w:pStyle w:val="Odstavecseseznamem"/>
        <w:numPr>
          <w:ilvl w:val="0"/>
          <w:numId w:val="50"/>
        </w:numPr>
        <w:jc w:val="both"/>
        <w:rPr>
          <w:lang w:val="cs-CZ"/>
        </w:rPr>
      </w:pPr>
      <w:r w:rsidRPr="0020003D">
        <w:rPr>
          <w:lang w:val="cs-CZ"/>
        </w:rPr>
        <w:t>partneři odpovědní za pomoc při provádění opatření (např. skupiny pro veřejné služby, nevládní organizace, jako jsou nadace pro ochranu přírody a řek, zemědělci, vodohospodářství, průmysl, místní samospráva, lesnické agentury, těžební agentury, domácnosti, správci a vlastníci zemědělské půdy, plavební agentury, dopravní agentury, námořní a rybolovné agentury, agentury a regulační orgány pro ochranu přírody, jiné vládní úřady apod.),</w:t>
      </w:r>
    </w:p>
    <w:p w:rsidR="0021207E" w:rsidRPr="0020003D" w:rsidRDefault="00433213">
      <w:pPr>
        <w:pStyle w:val="Odstavecseseznamem"/>
        <w:numPr>
          <w:ilvl w:val="0"/>
          <w:numId w:val="50"/>
        </w:numPr>
        <w:jc w:val="both"/>
        <w:rPr>
          <w:lang w:val="cs-CZ"/>
        </w:rPr>
      </w:pPr>
      <w:r w:rsidRPr="0020003D">
        <w:rPr>
          <w:lang w:val="cs-CZ"/>
        </w:rPr>
        <w:t>informace týkající se nákladů a financování opatření a zejména to, zda bylo financování zajištěno pro druhý plánovací cyklus,</w:t>
      </w:r>
    </w:p>
    <w:p w:rsidR="0021207E" w:rsidRPr="0020003D" w:rsidRDefault="00433213">
      <w:pPr>
        <w:pStyle w:val="Odstavecseseznamem"/>
        <w:numPr>
          <w:ilvl w:val="0"/>
          <w:numId w:val="50"/>
        </w:numPr>
        <w:jc w:val="both"/>
        <w:rPr>
          <w:lang w:val="cs-CZ"/>
        </w:rPr>
      </w:pPr>
      <w:r w:rsidRPr="0020003D">
        <w:rPr>
          <w:lang w:val="cs-CZ"/>
        </w:rPr>
        <w:t>zdroje financování (např. EU (strukturální fondy, Fond soudržnosti, Evropský zemědělský fond pro rozvoj venkova, Evropský rybářský fond, LIFE nebo výzkum a technologický rozvoj), vnitrostátní fondy (výnosy z poplatků za vodu, souhrnný rozpočet)).</w:t>
      </w:r>
    </w:p>
    <w:p w:rsidR="0021207E" w:rsidRPr="0020003D" w:rsidRDefault="00433213">
      <w:pPr>
        <w:pStyle w:val="Nadpis3"/>
        <w:rPr>
          <w:lang w:val="cs-CZ"/>
        </w:rPr>
      </w:pPr>
      <w:bookmarkStart w:id="716" w:name="_Toc388280358"/>
      <w:r w:rsidRPr="0020003D">
        <w:rPr>
          <w:lang w:val="cs-CZ"/>
        </w:rPr>
        <w:t>Glosář pojmů</w:t>
      </w:r>
      <w:bookmarkEnd w:id="716"/>
    </w:p>
    <w:p w:rsidR="0021207E" w:rsidRPr="0020003D" w:rsidRDefault="00433213">
      <w:pPr>
        <w:jc w:val="both"/>
        <w:rPr>
          <w:b/>
          <w:lang w:val="cs-CZ"/>
        </w:rPr>
      </w:pPr>
      <w:r w:rsidRPr="0020003D">
        <w:rPr>
          <w:b/>
          <w:lang w:val="cs-CZ"/>
        </w:rPr>
        <w:t>Základní opatření</w:t>
      </w:r>
    </w:p>
    <w:p w:rsidR="0021207E" w:rsidRPr="0020003D" w:rsidRDefault="00433213">
      <w:pPr>
        <w:jc w:val="both"/>
        <w:rPr>
          <w:lang w:val="cs-CZ"/>
        </w:rPr>
      </w:pPr>
      <w:r w:rsidRPr="0020003D">
        <w:rPr>
          <w:lang w:val="cs-CZ"/>
        </w:rPr>
        <w:t>Ustanovení čl. 11 odst. 3 rámcové směrnice o vodě uvádí, že základní opatření představují minimální požadavky, které mají respektovat a zahrnovat</w:t>
      </w:r>
      <w:r w:rsidRPr="0020003D">
        <w:rPr>
          <w:rStyle w:val="Znakapoznpodarou"/>
          <w:lang w:val="cs-CZ"/>
        </w:rPr>
        <w:footnoteReference w:id="126"/>
      </w:r>
      <w:r w:rsidRPr="0020003D">
        <w:rPr>
          <w:lang w:val="cs-CZ"/>
        </w:rPr>
        <w:t xml:space="preserve">: </w:t>
      </w:r>
    </w:p>
    <w:p w:rsidR="0021207E" w:rsidRPr="0020003D" w:rsidRDefault="00433213">
      <w:pPr>
        <w:pStyle w:val="Odstavecseseznamem"/>
        <w:numPr>
          <w:ilvl w:val="0"/>
          <w:numId w:val="52"/>
        </w:numPr>
        <w:ind w:left="709"/>
        <w:jc w:val="both"/>
        <w:rPr>
          <w:szCs w:val="24"/>
          <w:lang w:val="cs-CZ"/>
        </w:rPr>
      </w:pPr>
      <w:r w:rsidRPr="0020003D">
        <w:rPr>
          <w:lang w:val="cs-CZ"/>
        </w:rPr>
        <w:t>a): opatření vyžadovaná</w:t>
      </w:r>
      <w:r w:rsidR="008B3D49" w:rsidRPr="0020003D">
        <w:rPr>
          <w:lang w:val="cs-CZ"/>
        </w:rPr>
        <w:t xml:space="preserve"> k </w:t>
      </w:r>
      <w:r w:rsidRPr="0020003D">
        <w:rPr>
          <w:lang w:val="cs-CZ"/>
        </w:rPr>
        <w:t xml:space="preserve">provádění </w:t>
      </w:r>
      <w:r w:rsidRPr="0020003D">
        <w:rPr>
          <w:b/>
          <w:lang w:val="cs-CZ"/>
        </w:rPr>
        <w:t>právních předpisů</w:t>
      </w:r>
      <w:r w:rsidRPr="0020003D">
        <w:rPr>
          <w:lang w:val="cs-CZ"/>
        </w:rPr>
        <w:t xml:space="preserve"> Společenství pro ochranu vod, včetně opatření požadovaných podle právních předpisů</w:t>
      </w:r>
      <w:r w:rsidR="008B3D49" w:rsidRPr="0020003D">
        <w:rPr>
          <w:lang w:val="cs-CZ"/>
        </w:rPr>
        <w:t xml:space="preserve"> v </w:t>
      </w:r>
      <w:r w:rsidRPr="0020003D">
        <w:rPr>
          <w:lang w:val="cs-CZ"/>
        </w:rPr>
        <w:t>článku 10 a v části A přílohy VI.</w:t>
      </w:r>
      <w:r w:rsidR="002B634B" w:rsidRPr="0020003D">
        <w:rPr>
          <w:lang w:val="cs-CZ"/>
        </w:rPr>
        <w:t xml:space="preserve"> Z </w:t>
      </w:r>
      <w:r w:rsidRPr="0020003D">
        <w:rPr>
          <w:lang w:val="cs-CZ"/>
        </w:rPr>
        <w:t>nich jsou nejdůležitější tato:</w:t>
      </w:r>
    </w:p>
    <w:p w:rsidR="0021207E" w:rsidRPr="0020003D" w:rsidRDefault="00433213">
      <w:pPr>
        <w:pStyle w:val="Odstavecseseznamem"/>
        <w:numPr>
          <w:ilvl w:val="1"/>
          <w:numId w:val="52"/>
        </w:numPr>
        <w:ind w:left="1418"/>
        <w:jc w:val="both"/>
        <w:rPr>
          <w:szCs w:val="24"/>
          <w:lang w:val="cs-CZ"/>
        </w:rPr>
      </w:pPr>
      <w:r w:rsidRPr="0020003D">
        <w:rPr>
          <w:lang w:val="cs-CZ"/>
        </w:rPr>
        <w:t>opatření za účelem dosažení souladu se směrnicí o dusičnanech (91/676/EHS)</w:t>
      </w:r>
      <w:r w:rsidRPr="0020003D">
        <w:rPr>
          <w:rStyle w:val="Znakapoznpodarou"/>
          <w:lang w:val="cs-CZ"/>
        </w:rPr>
        <w:footnoteReference w:id="127"/>
      </w:r>
      <w:r w:rsidRPr="0020003D">
        <w:rPr>
          <w:lang w:val="cs-CZ"/>
        </w:rPr>
        <w:t>, ve smyslu akčního programu pro dusičnany podle uvedené směrnice,</w:t>
      </w:r>
    </w:p>
    <w:p w:rsidR="0021207E" w:rsidRPr="0020003D" w:rsidRDefault="00433213">
      <w:pPr>
        <w:pStyle w:val="Odstavecseseznamem"/>
        <w:numPr>
          <w:ilvl w:val="1"/>
          <w:numId w:val="52"/>
        </w:numPr>
        <w:ind w:left="1418"/>
        <w:jc w:val="both"/>
        <w:rPr>
          <w:szCs w:val="24"/>
          <w:lang w:val="cs-CZ"/>
        </w:rPr>
      </w:pPr>
      <w:r w:rsidRPr="0020003D">
        <w:rPr>
          <w:lang w:val="cs-CZ"/>
        </w:rPr>
        <w:t>opatření za účelem dosažení souladu se směrnicí o čištění městských odpadních vod (91/271/EHS)</w:t>
      </w:r>
      <w:r w:rsidRPr="0020003D">
        <w:rPr>
          <w:rStyle w:val="Znakapoznpodarou"/>
          <w:lang w:val="cs-CZ"/>
        </w:rPr>
        <w:footnoteReference w:id="128"/>
      </w:r>
      <w:r w:rsidRPr="0020003D">
        <w:rPr>
          <w:lang w:val="cs-CZ"/>
        </w:rPr>
        <w:t>, zejména ve smyslu článků 3, 4 a 5 a přílohy I uvedené směrnice,</w:t>
      </w:r>
    </w:p>
    <w:p w:rsidR="0021207E" w:rsidRPr="0020003D" w:rsidRDefault="00433213">
      <w:pPr>
        <w:pStyle w:val="Odstavecseseznamem"/>
        <w:numPr>
          <w:ilvl w:val="1"/>
          <w:numId w:val="52"/>
        </w:numPr>
        <w:ind w:left="1418"/>
        <w:jc w:val="both"/>
        <w:rPr>
          <w:szCs w:val="24"/>
          <w:lang w:val="cs-CZ"/>
        </w:rPr>
      </w:pPr>
      <w:r w:rsidRPr="0020003D">
        <w:rPr>
          <w:lang w:val="cs-CZ"/>
        </w:rPr>
        <w:t>opatření za účelem dosažení souladu se směrnicí o průmyslových emisích (2010/75/EU)</w:t>
      </w:r>
      <w:r w:rsidRPr="0020003D">
        <w:rPr>
          <w:rStyle w:val="Znakapoznpodarou"/>
          <w:lang w:val="cs-CZ"/>
        </w:rPr>
        <w:footnoteReference w:id="129"/>
      </w:r>
      <w:r w:rsidRPr="0020003D">
        <w:rPr>
          <w:lang w:val="cs-CZ"/>
        </w:rPr>
        <w:t>, zejména stanovení mezních hodnot emisí</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BAT</w:t>
      </w:r>
      <w:r w:rsidRPr="0020003D">
        <w:rPr>
          <w:i/>
          <w:lang w:val="cs-CZ"/>
        </w:rPr>
        <w:t>,</w:t>
      </w:r>
    </w:p>
    <w:p w:rsidR="0021207E" w:rsidRPr="0020003D" w:rsidRDefault="00433213">
      <w:pPr>
        <w:pStyle w:val="Odstavecseseznamem"/>
        <w:numPr>
          <w:ilvl w:val="0"/>
          <w:numId w:val="51"/>
        </w:numPr>
        <w:jc w:val="both"/>
        <w:rPr>
          <w:szCs w:val="24"/>
          <w:lang w:val="cs-CZ"/>
        </w:rPr>
      </w:pPr>
      <w:r w:rsidRPr="0020003D">
        <w:rPr>
          <w:lang w:val="cs-CZ"/>
        </w:rPr>
        <w:t>b) až l): opatření, která převážně vyžadují závazná pravidla překračující provádění opatření podle čl. 11 odst. 3 písm. a) na vnitrostátní úrovni pro účely dosažení environmentálních cílů podle rámcové směrnice o vodě.</w:t>
      </w:r>
      <w:r w:rsidR="002B634B" w:rsidRPr="0020003D">
        <w:rPr>
          <w:lang w:val="cs-CZ"/>
        </w:rPr>
        <w:t xml:space="preserve"> V </w:t>
      </w:r>
      <w:r w:rsidRPr="0020003D">
        <w:rPr>
          <w:lang w:val="cs-CZ"/>
        </w:rPr>
        <w:t>několika písmenech je výslovně použit výraz „omezení“, například</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 xml:space="preserve">omezením odběrů (písmeno e)) </w:t>
      </w:r>
      <w:r w:rsidRPr="0020003D">
        <w:rPr>
          <w:i/>
          <w:lang w:val="cs-CZ"/>
        </w:rPr>
        <w:t>(např. požadavek, aby povolení odběrů byla revidována</w:t>
      </w:r>
      <w:r w:rsidR="008B3D49" w:rsidRPr="0020003D">
        <w:rPr>
          <w:i/>
          <w:lang w:val="cs-CZ"/>
        </w:rPr>
        <w:t xml:space="preserve"> v </w:t>
      </w:r>
      <w:r w:rsidRPr="0020003D">
        <w:rPr>
          <w:i/>
          <w:lang w:val="cs-CZ"/>
        </w:rPr>
        <w:t>souladu</w:t>
      </w:r>
      <w:r w:rsidR="008B3D49" w:rsidRPr="0020003D">
        <w:rPr>
          <w:i/>
          <w:lang w:val="cs-CZ"/>
        </w:rPr>
        <w:t xml:space="preserve"> s </w:t>
      </w:r>
      <w:r w:rsidRPr="0020003D">
        <w:rPr>
          <w:i/>
          <w:lang w:val="cs-CZ"/>
        </w:rPr>
        <w:t>požadavky rámcové směrnice o vodě)</w:t>
      </w:r>
      <w:r w:rsidRPr="0020003D">
        <w:rPr>
          <w:lang w:val="cs-CZ"/>
        </w:rPr>
        <w:t>,</w:t>
      </w:r>
      <w:r w:rsidR="008B3D49" w:rsidRPr="0020003D">
        <w:rPr>
          <w:lang w:val="cs-CZ"/>
        </w:rPr>
        <w:t xml:space="preserve"> s </w:t>
      </w:r>
      <w:r w:rsidRPr="0020003D">
        <w:rPr>
          <w:lang w:val="cs-CZ"/>
        </w:rPr>
        <w:t xml:space="preserve">difúzními zdroji (písmeno h)) </w:t>
      </w:r>
      <w:r w:rsidRPr="0020003D">
        <w:rPr>
          <w:i/>
          <w:lang w:val="cs-CZ"/>
        </w:rPr>
        <w:t>(pokud jsou fosforečnany, pesticidy, sediment, organické znečištění a amoniak ze zemědělství identifikovány jako vlivy mající dopad na dosažení celkového dobrého stavu, musí být zavedena omezení)</w:t>
      </w:r>
      <w:r w:rsidRPr="0020003D">
        <w:rPr>
          <w:lang w:val="cs-CZ"/>
        </w:rPr>
        <w:t xml:space="preserve"> a</w:t>
      </w:r>
      <w:r w:rsidR="008B3D49" w:rsidRPr="0020003D">
        <w:rPr>
          <w:lang w:val="cs-CZ"/>
        </w:rPr>
        <w:t xml:space="preserve"> s </w:t>
      </w:r>
      <w:r w:rsidRPr="0020003D">
        <w:rPr>
          <w:lang w:val="cs-CZ"/>
        </w:rPr>
        <w:t xml:space="preserve">činnostmi, které ovlivňují hydromorfologické podmínky (písmeno i)) </w:t>
      </w:r>
      <w:r w:rsidRPr="0020003D">
        <w:rPr>
          <w:i/>
          <w:lang w:val="cs-CZ"/>
        </w:rPr>
        <w:t>(mělo by být např. definováno omezení</w:t>
      </w:r>
      <w:r w:rsidR="008B3D49" w:rsidRPr="0020003D">
        <w:rPr>
          <w:i/>
          <w:lang w:val="cs-CZ"/>
        </w:rPr>
        <w:t xml:space="preserve"> s </w:t>
      </w:r>
      <w:r w:rsidRPr="0020003D">
        <w:rPr>
          <w:i/>
          <w:lang w:val="cs-CZ"/>
        </w:rPr>
        <w:t>cílem zajistit, aby činnosti</w:t>
      </w:r>
      <w:r w:rsidR="008B3D49" w:rsidRPr="0020003D">
        <w:rPr>
          <w:i/>
          <w:lang w:val="cs-CZ"/>
        </w:rPr>
        <w:t xml:space="preserve"> v </w:t>
      </w:r>
      <w:r w:rsidRPr="0020003D">
        <w:rPr>
          <w:i/>
          <w:lang w:val="cs-CZ"/>
        </w:rPr>
        <w:t>řekách nebo</w:t>
      </w:r>
      <w:r w:rsidR="008B3D49" w:rsidRPr="0020003D">
        <w:rPr>
          <w:i/>
          <w:lang w:val="cs-CZ"/>
        </w:rPr>
        <w:t xml:space="preserve"> v </w:t>
      </w:r>
      <w:r w:rsidRPr="0020003D">
        <w:rPr>
          <w:i/>
          <w:lang w:val="cs-CZ"/>
        </w:rPr>
        <w:t>jejich blízkosti neměly negativní dopad na morfologické podmínky)</w:t>
      </w:r>
      <w:r w:rsidRPr="0020003D">
        <w:rPr>
          <w:lang w:val="cs-CZ"/>
        </w:rPr>
        <w:t>.</w:t>
      </w:r>
    </w:p>
    <w:p w:rsidR="0021207E" w:rsidRPr="0020003D" w:rsidRDefault="00433213">
      <w:pPr>
        <w:jc w:val="both"/>
        <w:rPr>
          <w:b/>
          <w:lang w:val="cs-CZ"/>
        </w:rPr>
      </w:pPr>
      <w:r w:rsidRPr="0020003D">
        <w:rPr>
          <w:b/>
          <w:lang w:val="cs-CZ"/>
        </w:rPr>
        <w:t>Doplňková opatření (čl. 11 odst. 4)</w:t>
      </w:r>
    </w:p>
    <w:p w:rsidR="0021207E" w:rsidRPr="0020003D" w:rsidRDefault="00433213">
      <w:pPr>
        <w:jc w:val="both"/>
        <w:rPr>
          <w:lang w:val="cs-CZ"/>
        </w:rPr>
      </w:pPr>
      <w:r w:rsidRPr="0020003D">
        <w:rPr>
          <w:lang w:val="cs-CZ"/>
        </w:rPr>
        <w:t>Za určitých situací nebudou základní opatření stačit</w:t>
      </w:r>
      <w:r w:rsidR="008B3D49" w:rsidRPr="0020003D">
        <w:rPr>
          <w:lang w:val="cs-CZ"/>
        </w:rPr>
        <w:t xml:space="preserve"> k </w:t>
      </w:r>
      <w:r w:rsidRPr="0020003D">
        <w:rPr>
          <w:lang w:val="cs-CZ"/>
        </w:rPr>
        <w:t>dosažení dobrého stavu, a proto mohou být nezbytná doplňková opatření. Členské státy musí mít zavedena nejprve základní opatření, která jsou</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čl. 11 odst. 3, a poté,</w:t>
      </w:r>
      <w:r w:rsidR="008B3D49" w:rsidRPr="0020003D">
        <w:rPr>
          <w:lang w:val="cs-CZ"/>
        </w:rPr>
        <w:t xml:space="preserve"> v </w:t>
      </w:r>
      <w:r w:rsidRPr="0020003D">
        <w:rPr>
          <w:lang w:val="cs-CZ"/>
        </w:rPr>
        <w:t>druhé řadě, definují doplňková opatření a vypracují důvěryhodný plán pro zajištění a sledování pokroku u zavedených doplňkových opatření. Doplňkovými opatřeními mohou být například technická opatření, poradenské služby nebo smlouvy o spolupráci mezi skupinami zainteresovaných stran (viz příloha VI část B rámcové směrnice o vodě).</w:t>
      </w:r>
    </w:p>
    <w:p w:rsidR="0021207E" w:rsidRPr="0020003D" w:rsidRDefault="00433213">
      <w:pPr>
        <w:jc w:val="both"/>
        <w:rPr>
          <w:lang w:val="cs-CZ"/>
        </w:rPr>
      </w:pPr>
      <w:r w:rsidRPr="0020003D">
        <w:rPr>
          <w:lang w:val="cs-CZ"/>
        </w:rPr>
        <w:t>Základní a doplňková opatření tudíž musí řešit vlivy společně, aby bylo možné dosáhnout environmentálních cílů podle rámcové směrnice o vodě.</w:t>
      </w:r>
    </w:p>
    <w:p w:rsidR="0021207E" w:rsidRPr="0020003D" w:rsidRDefault="00433213">
      <w:pPr>
        <w:pStyle w:val="Nadpis2"/>
        <w:jc w:val="both"/>
        <w:rPr>
          <w:lang w:val="cs-CZ"/>
        </w:rPr>
      </w:pPr>
      <w:bookmarkStart w:id="717" w:name="_Toc400669582"/>
      <w:bookmarkStart w:id="718" w:name="_Toc400670048"/>
      <w:bookmarkStart w:id="719" w:name="_Toc400670386"/>
      <w:bookmarkStart w:id="720" w:name="_Toc400670720"/>
      <w:bookmarkStart w:id="721" w:name="_Toc400671028"/>
      <w:bookmarkStart w:id="722" w:name="_Toc400671332"/>
      <w:bookmarkStart w:id="723" w:name="_Toc400671637"/>
      <w:bookmarkStart w:id="724" w:name="_Toc400671931"/>
      <w:bookmarkStart w:id="725" w:name="_Toc400720384"/>
      <w:bookmarkStart w:id="726" w:name="_Toc382937059"/>
      <w:bookmarkStart w:id="727" w:name="_Toc386464256"/>
      <w:bookmarkStart w:id="728" w:name="_Toc388280359"/>
      <w:bookmarkStart w:id="729" w:name="_Toc425522083"/>
      <w:bookmarkStart w:id="730" w:name="_Toc432666095"/>
      <w:bookmarkStart w:id="731" w:name="_Toc440017255"/>
      <w:bookmarkEnd w:id="717"/>
      <w:bookmarkEnd w:id="718"/>
      <w:bookmarkEnd w:id="719"/>
      <w:bookmarkEnd w:id="720"/>
      <w:bookmarkEnd w:id="721"/>
      <w:bookmarkEnd w:id="722"/>
      <w:bookmarkEnd w:id="723"/>
      <w:bookmarkEnd w:id="724"/>
      <w:bookmarkEnd w:id="725"/>
      <w:r w:rsidRPr="0020003D">
        <w:rPr>
          <w:lang w:val="cs-CZ"/>
        </w:rPr>
        <w:t>Cílené otázky týkající se základních opatření a dalších aspektů</w:t>
      </w:r>
      <w:bookmarkEnd w:id="726"/>
      <w:bookmarkEnd w:id="727"/>
      <w:bookmarkEnd w:id="728"/>
      <w:bookmarkEnd w:id="729"/>
      <w:bookmarkEnd w:id="730"/>
      <w:bookmarkEnd w:id="731"/>
    </w:p>
    <w:p w:rsidR="0021207E" w:rsidRPr="0020003D" w:rsidRDefault="00433213">
      <w:pPr>
        <w:pStyle w:val="Nadpis3"/>
        <w:rPr>
          <w:lang w:val="cs-CZ"/>
        </w:rPr>
      </w:pPr>
      <w:bookmarkStart w:id="732" w:name="_Toc388280360"/>
      <w:r w:rsidRPr="0020003D">
        <w:rPr>
          <w:lang w:val="cs-CZ"/>
        </w:rPr>
        <w:t>Obsah zpráv za rok 2016</w:t>
      </w:r>
      <w:bookmarkEnd w:id="732"/>
    </w:p>
    <w:p w:rsidR="0021207E" w:rsidRPr="0020003D" w:rsidRDefault="00433213">
      <w:pPr>
        <w:pStyle w:val="Nadpis4"/>
        <w:rPr>
          <w:lang w:val="cs-CZ"/>
        </w:rPr>
      </w:pPr>
      <w:r w:rsidRPr="0020003D">
        <w:rPr>
          <w:lang w:val="cs-CZ"/>
        </w:rPr>
        <w:t>Nákres schématu</w:t>
      </w:r>
    </w:p>
    <w:p w:rsidR="0021207E" w:rsidRPr="0020003D" w:rsidRDefault="00433213">
      <w:pPr>
        <w:jc w:val="both"/>
        <w:rPr>
          <w:lang w:val="cs-CZ"/>
        </w:rPr>
      </w:pPr>
      <w:r w:rsidRPr="0020003D">
        <w:rPr>
          <w:lang w:val="cs-CZ"/>
        </w:rPr>
        <w:t>Viz příloha 10.7.</w:t>
      </w:r>
    </w:p>
    <w:p w:rsidR="0021207E" w:rsidRPr="0020003D" w:rsidRDefault="00433213">
      <w:pPr>
        <w:pStyle w:val="Nadpis4"/>
        <w:rPr>
          <w:lang w:val="cs-CZ"/>
        </w:rPr>
      </w:pPr>
      <w:r w:rsidRPr="0020003D">
        <w:rPr>
          <w:lang w:val="cs-CZ"/>
        </w:rPr>
        <w:t>Informace a údaje poskytované pomocí schémat</w:t>
      </w:r>
    </w:p>
    <w:p w:rsidR="0021207E" w:rsidRPr="0020003D" w:rsidRDefault="00433213">
      <w:pPr>
        <w:jc w:val="both"/>
        <w:rPr>
          <w:b/>
          <w:lang w:val="cs-CZ"/>
        </w:rPr>
      </w:pPr>
      <w:r w:rsidRPr="0020003D">
        <w:rPr>
          <w:b/>
          <w:lang w:val="cs-CZ"/>
        </w:rPr>
        <w:t>Cílené otázky týkající se základních opatření</w:t>
      </w:r>
    </w:p>
    <w:p w:rsidR="0021207E" w:rsidRPr="0020003D" w:rsidRDefault="00433213">
      <w:pPr>
        <w:jc w:val="both"/>
        <w:rPr>
          <w:lang w:val="cs-CZ"/>
        </w:rPr>
      </w:pPr>
      <w:r w:rsidRPr="0020003D">
        <w:rPr>
          <w:lang w:val="cs-CZ"/>
        </w:rPr>
        <w:t>Cílené otázky zahrnuté ve schématu odkazují na čl. 11 odst. 3 písm. b) až l). Ustanovení čl. 11 odst. 3 uvádí, že základní opatření představují minimální požadavky, které mají respektovat a zahrnovat opatření uvedená</w:t>
      </w:r>
      <w:r w:rsidR="008B3D49" w:rsidRPr="0020003D">
        <w:rPr>
          <w:lang w:val="cs-CZ"/>
        </w:rPr>
        <w:t xml:space="preserve"> v </w:t>
      </w:r>
      <w:r w:rsidRPr="0020003D">
        <w:rPr>
          <w:lang w:val="cs-CZ"/>
        </w:rPr>
        <w:t>čl. 11 odst. 3 písm. a) (tj. opatření, která jsou zapotřebí</w:t>
      </w:r>
      <w:r w:rsidR="008B3D49" w:rsidRPr="0020003D">
        <w:rPr>
          <w:lang w:val="cs-CZ"/>
        </w:rPr>
        <w:t xml:space="preserve"> k </w:t>
      </w:r>
      <w:r w:rsidRPr="0020003D">
        <w:rPr>
          <w:lang w:val="cs-CZ"/>
        </w:rPr>
        <w:t>provádění právních předpisů Společenství pro ochranu vod) a opatření uvedená</w:t>
      </w:r>
      <w:r w:rsidR="008B3D49" w:rsidRPr="0020003D">
        <w:rPr>
          <w:lang w:val="cs-CZ"/>
        </w:rPr>
        <w:t xml:space="preserve"> v </w:t>
      </w:r>
      <w:r w:rsidRPr="0020003D">
        <w:rPr>
          <w:lang w:val="cs-CZ"/>
        </w:rPr>
        <w:t>čl. 11 odst. 3 písm. b) až l). Ačkoli je ustanovení čl. 11 odst. 3 písm. a) až l) normativní, přesný typ opatření mohou definovat členské státy</w:t>
      </w:r>
      <w:r w:rsidR="008B3D49" w:rsidRPr="0020003D">
        <w:rPr>
          <w:lang w:val="cs-CZ"/>
        </w:rPr>
        <w:t xml:space="preserve"> v </w:t>
      </w:r>
      <w:r w:rsidRPr="0020003D">
        <w:rPr>
          <w:lang w:val="cs-CZ"/>
        </w:rPr>
        <w:t>závislosti na specifických vlivech</w:t>
      </w:r>
      <w:r w:rsidR="008B3D49" w:rsidRPr="0020003D">
        <w:rPr>
          <w:lang w:val="cs-CZ"/>
        </w:rPr>
        <w:t xml:space="preserve"> v </w:t>
      </w:r>
      <w:r w:rsidRPr="0020003D">
        <w:rPr>
          <w:lang w:val="cs-CZ"/>
        </w:rPr>
        <w:t>oblasti povodí. Cílené otázky mají určit, zda byla základní opatření podle čl. 11 odst. 3 písm. b) až l) plánována pro druhý plánovací cyklus, a zejména stanovit jejich přínos</w:t>
      </w:r>
      <w:r w:rsidR="008B3D49" w:rsidRPr="0020003D">
        <w:rPr>
          <w:lang w:val="cs-CZ"/>
        </w:rPr>
        <w:t xml:space="preserve"> k </w:t>
      </w:r>
      <w:r w:rsidRPr="0020003D">
        <w:rPr>
          <w:lang w:val="cs-CZ"/>
        </w:rPr>
        <w:t>odstraňování nedostatků bránících dosahování environmentálních cílů podle rámcové směrnice o vodě ve druhém a třetím plánovacím cyklu (tzv. analýza nedostatků). Pro případ, že základní opatření příslušného typu byla provedena</w:t>
      </w:r>
      <w:r w:rsidR="008B3D49" w:rsidRPr="0020003D">
        <w:rPr>
          <w:lang w:val="cs-CZ"/>
        </w:rPr>
        <w:t xml:space="preserve"> v </w:t>
      </w:r>
      <w:r w:rsidRPr="0020003D">
        <w:rPr>
          <w:lang w:val="cs-CZ"/>
        </w:rPr>
        <w:t xml:space="preserve">předchozím cyklu a neočekávají se žádné úpravy ani další opatření, byla do každé položky zahrnuta možnost vybrat příslušnou odpověď, tedy „Measures already implemented and made operational and no new measures or significant modifications expected“. </w:t>
      </w:r>
    </w:p>
    <w:p w:rsidR="0021207E" w:rsidRPr="0020003D" w:rsidRDefault="00433213">
      <w:pPr>
        <w:jc w:val="both"/>
        <w:rPr>
          <w:lang w:val="cs-CZ"/>
        </w:rPr>
      </w:pPr>
      <w:r w:rsidRPr="0020003D">
        <w:rPr>
          <w:lang w:val="cs-CZ"/>
        </w:rPr>
        <w:t>U každé cílené otázky uveďte prosím přesný odkaz na dokument nebo oddíl</w:t>
      </w:r>
      <w:r w:rsidR="008B3D49" w:rsidRPr="0020003D">
        <w:rPr>
          <w:lang w:val="cs-CZ"/>
        </w:rPr>
        <w:t xml:space="preserve"> v </w:t>
      </w:r>
      <w:r w:rsidRPr="0020003D">
        <w:rPr>
          <w:lang w:val="cs-CZ"/>
        </w:rPr>
        <w:t>plánu povodí, který popisuje stávající opatření, plánované provádění jakýchkoli nových opatření nebo významné změny stávajících opatření ve druhém (případně třetím) plánovacím cyklu a očekávaný přínos těchto opatření</w:t>
      </w:r>
      <w:r w:rsidR="008B3D49" w:rsidRPr="0020003D">
        <w:rPr>
          <w:lang w:val="cs-CZ"/>
        </w:rPr>
        <w:t xml:space="preserve"> k </w:t>
      </w:r>
      <w:r w:rsidRPr="0020003D">
        <w:rPr>
          <w:lang w:val="cs-CZ"/>
        </w:rPr>
        <w:t xml:space="preserve">dosahování environmentálních cílů podle rámcové směrnice o vodě. Vyvarujte se prosím obecných odkazů na programy opatření a uveďte přesný na oddíl, který obsahuje příslušná opatření pro danou otázku. </w:t>
      </w:r>
    </w:p>
    <w:p w:rsidR="0021207E" w:rsidRPr="0020003D" w:rsidRDefault="00433213">
      <w:pPr>
        <w:jc w:val="both"/>
        <w:rPr>
          <w:lang w:val="cs-CZ"/>
        </w:rPr>
      </w:pPr>
      <w:r w:rsidRPr="0020003D">
        <w:rPr>
          <w:lang w:val="cs-CZ"/>
        </w:rPr>
        <w:t>Viz oddíl o pokynech</w:t>
      </w:r>
      <w:r w:rsidR="008B3D49" w:rsidRPr="0020003D">
        <w:rPr>
          <w:lang w:val="cs-CZ"/>
        </w:rPr>
        <w:t xml:space="preserve"> k </w:t>
      </w:r>
      <w:r w:rsidRPr="0020003D">
        <w:rPr>
          <w:lang w:val="cs-CZ"/>
        </w:rPr>
        <w:t>obsahu plánů povodí / podkladových dokumentů, kde najdete další podrobnosti ohledně informací očekávaných</w:t>
      </w:r>
      <w:r w:rsidR="008B3D49" w:rsidRPr="0020003D">
        <w:rPr>
          <w:lang w:val="cs-CZ"/>
        </w:rPr>
        <w:t xml:space="preserve"> v </w:t>
      </w:r>
      <w:r w:rsidRPr="0020003D">
        <w:rPr>
          <w:lang w:val="cs-CZ"/>
        </w:rPr>
        <w:t>plánech povodí a podkladových dokumentech.</w:t>
      </w:r>
    </w:p>
    <w:p w:rsidR="0021207E" w:rsidRPr="0020003D" w:rsidRDefault="0021207E">
      <w:pPr>
        <w:jc w:val="both"/>
        <w:rPr>
          <w:lang w:val="cs-C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Schéma: RBMPPoM (pokračování)</w:t>
            </w:r>
          </w:p>
        </w:tc>
      </w:tr>
      <w:tr w:rsidR="0021207E" w:rsidRPr="0020003D">
        <w:tc>
          <w:tcPr>
            <w:tcW w:w="9889" w:type="dxa"/>
            <w:shd w:val="clear" w:color="auto" w:fill="auto"/>
          </w:tcPr>
          <w:p w:rsidR="0021207E" w:rsidRPr="0020003D" w:rsidRDefault="00433213">
            <w:pPr>
              <w:spacing w:after="120"/>
              <w:jc w:val="both"/>
              <w:rPr>
                <w:b/>
                <w:i/>
                <w:szCs w:val="24"/>
                <w:lang w:val="cs-CZ"/>
              </w:rPr>
            </w:pPr>
            <w:r w:rsidRPr="0020003D">
              <w:rPr>
                <w:b/>
                <w:i/>
                <w:lang w:val="cs-CZ"/>
              </w:rPr>
              <w:t>Třída: TargetedQ</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=1 minOccurs = 1</w:t>
            </w:r>
          </w:p>
        </w:tc>
      </w:tr>
      <w:tr w:rsidR="0021207E" w:rsidRPr="0020003D">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basicMeasuresArt113c</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BasicMeasuresArt113c_Enum:</w:t>
            </w:r>
          </w:p>
          <w:p w:rsidR="0021207E" w:rsidRPr="0020003D" w:rsidRDefault="00433213">
            <w:pPr>
              <w:spacing w:after="120"/>
              <w:jc w:val="both"/>
              <w:rPr>
                <w:szCs w:val="24"/>
                <w:lang w:val="cs-CZ"/>
              </w:rPr>
            </w:pPr>
            <w:r w:rsidRPr="0020003D">
              <w:rPr>
                <w:lang w:val="cs-CZ"/>
              </w:rPr>
              <w:t>Measures of this type implemented in previous cycle, no new measures nor significant changes planned.</w:t>
            </w:r>
          </w:p>
          <w:p w:rsidR="0021207E" w:rsidRPr="0020003D" w:rsidRDefault="00433213">
            <w:pPr>
              <w:spacing w:after="120"/>
              <w:jc w:val="both"/>
              <w:rPr>
                <w:szCs w:val="24"/>
                <w:lang w:val="cs-CZ"/>
              </w:rPr>
            </w:pPr>
            <w:r w:rsidRPr="0020003D">
              <w:rPr>
                <w:lang w:val="cs-CZ"/>
              </w:rPr>
              <w:t>Measures of this type implemented in previous cycle but new measures and/or significant changes planned.</w:t>
            </w:r>
          </w:p>
          <w:p w:rsidR="0021207E" w:rsidRPr="0020003D" w:rsidRDefault="00433213">
            <w:pPr>
              <w:spacing w:after="120"/>
              <w:jc w:val="both"/>
              <w:rPr>
                <w:szCs w:val="24"/>
                <w:lang w:val="cs-CZ"/>
              </w:rPr>
            </w:pPr>
            <w:r w:rsidRPr="0020003D">
              <w:rPr>
                <w:lang w:val="cs-CZ"/>
              </w:rPr>
              <w:t>No measures of this type implemented in previous cycle but new measures and/or significant changes planned.</w:t>
            </w:r>
          </w:p>
          <w:p w:rsidR="0021207E" w:rsidRPr="0020003D" w:rsidRDefault="00433213">
            <w:pPr>
              <w:spacing w:after="120"/>
              <w:jc w:val="both"/>
              <w:rPr>
                <w:szCs w:val="24"/>
                <w:lang w:val="cs-CZ"/>
              </w:rPr>
            </w:pPr>
            <w:r w:rsidRPr="0020003D">
              <w:rPr>
                <w:lang w:val="cs-CZ"/>
              </w:rPr>
              <w:t>No measures of this type implemented in previous cycle and no measures planned.</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existují opatření na podporu účinného a udržitelného používání vody</w:t>
            </w:r>
            <w:r w:rsidR="008B3D49" w:rsidRPr="0020003D">
              <w:rPr>
                <w:lang w:val="cs-CZ"/>
              </w:rPr>
              <w:t xml:space="preserve"> s </w:t>
            </w:r>
            <w:r w:rsidRPr="0020003D">
              <w:rPr>
                <w:lang w:val="cs-CZ"/>
              </w:rPr>
              <w:t>cílem vyvarovat se ohrožení dosažení cílů specifikovaných</w:t>
            </w:r>
            <w:r w:rsidR="008B3D49" w:rsidRPr="0020003D">
              <w:rPr>
                <w:lang w:val="cs-CZ"/>
              </w:rPr>
              <w:t xml:space="preserve"> v </w:t>
            </w:r>
            <w:r w:rsidRPr="0020003D">
              <w:rPr>
                <w:lang w:val="cs-CZ"/>
              </w:rPr>
              <w:t>článku 4 (čl. 11 odst. 3 písm. c)</w:t>
            </w:r>
            <w:r w:rsidRPr="0020003D">
              <w:rPr>
                <w:i/>
                <w:lang w:val="cs-CZ"/>
              </w:rPr>
              <w:t xml:space="preserve"> </w:t>
            </w:r>
            <w:r w:rsidRPr="0020003D">
              <w:rPr>
                <w:lang w:val="cs-CZ"/>
              </w:rPr>
              <w:t xml:space="preserve">(např. měření a příděly vody). </w:t>
            </w:r>
          </w:p>
        </w:tc>
      </w:tr>
      <w:tr w:rsidR="0021207E" w:rsidRPr="0020003D">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basicMeasuresArt113d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BasicMeasuresArt113d_Enum:</w:t>
            </w:r>
          </w:p>
          <w:p w:rsidR="0021207E" w:rsidRPr="0020003D" w:rsidRDefault="00433213">
            <w:pPr>
              <w:spacing w:after="120"/>
              <w:jc w:val="both"/>
              <w:rPr>
                <w:szCs w:val="24"/>
                <w:lang w:val="cs-CZ"/>
              </w:rPr>
            </w:pPr>
            <w:r w:rsidRPr="0020003D">
              <w:rPr>
                <w:lang w:val="cs-CZ"/>
              </w:rPr>
              <w:t>There are safeguard zones and there are no plans to change the regulations as a result of this RBMP.</w:t>
            </w:r>
          </w:p>
          <w:p w:rsidR="0021207E" w:rsidRPr="0020003D" w:rsidRDefault="00433213">
            <w:pPr>
              <w:spacing w:after="120"/>
              <w:jc w:val="both"/>
              <w:rPr>
                <w:szCs w:val="24"/>
                <w:lang w:val="cs-CZ"/>
              </w:rPr>
            </w:pPr>
            <w:r w:rsidRPr="0020003D">
              <w:rPr>
                <w:lang w:val="cs-CZ"/>
              </w:rPr>
              <w:t>There are safeguard zones but there will be significant changes to them implemented as a result of this RBMP.</w:t>
            </w:r>
          </w:p>
          <w:p w:rsidR="0021207E" w:rsidRPr="0020003D" w:rsidRDefault="00433213">
            <w:pPr>
              <w:spacing w:after="120"/>
              <w:jc w:val="both"/>
              <w:rPr>
                <w:szCs w:val="24"/>
                <w:lang w:val="cs-CZ"/>
              </w:rPr>
            </w:pPr>
            <w:r w:rsidRPr="0020003D">
              <w:rPr>
                <w:lang w:val="cs-CZ"/>
              </w:rPr>
              <w:t>There are no safeguard zones but there are plans to implement them as a result of this RBMP.</w:t>
            </w:r>
          </w:p>
          <w:p w:rsidR="0021207E" w:rsidRPr="0020003D" w:rsidRDefault="00433213">
            <w:pPr>
              <w:spacing w:after="120"/>
              <w:jc w:val="both"/>
              <w:rPr>
                <w:b/>
                <w:szCs w:val="24"/>
                <w:lang w:val="cs-CZ"/>
              </w:rPr>
            </w:pPr>
            <w:r w:rsidRPr="0020003D">
              <w:rPr>
                <w:lang w:val="cs-CZ"/>
              </w:rPr>
              <w:t>There are no safeguard zones and no plans to establish them.</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existují opatření mající za cíl splnění požadavků článku 7, včetně opatření na ochranu jakosti vody za účelem snížení stupně úpravy potřebného</w:t>
            </w:r>
            <w:r w:rsidR="008B3D49" w:rsidRPr="0020003D">
              <w:rPr>
                <w:lang w:val="cs-CZ"/>
              </w:rPr>
              <w:t xml:space="preserve"> k </w:t>
            </w:r>
            <w:r w:rsidRPr="0020003D">
              <w:rPr>
                <w:lang w:val="cs-CZ"/>
              </w:rPr>
              <w:t xml:space="preserve">výrobě pitné vody (tj. zavedení ochranných pásem) (čl. 11 odst. 3 písm. d)). </w:t>
            </w:r>
          </w:p>
        </w:tc>
      </w:tr>
      <w:tr w:rsidR="0021207E" w:rsidRPr="0020003D">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basicMeasuresArt113ePermit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BasicMeasures_Enum:</w:t>
            </w:r>
          </w:p>
          <w:p w:rsidR="0021207E" w:rsidRPr="0020003D" w:rsidRDefault="00433213">
            <w:pPr>
              <w:spacing w:after="120"/>
              <w:jc w:val="both"/>
              <w:rPr>
                <w:szCs w:val="24"/>
                <w:lang w:val="cs-CZ"/>
              </w:rPr>
            </w:pPr>
            <w:r w:rsidRPr="0020003D">
              <w:rPr>
                <w:lang w:val="cs-CZ"/>
              </w:rPr>
              <w:t>Yes, for surface and groundwater.</w:t>
            </w:r>
          </w:p>
          <w:p w:rsidR="0021207E" w:rsidRPr="0020003D" w:rsidRDefault="00433213">
            <w:pPr>
              <w:spacing w:after="120"/>
              <w:jc w:val="both"/>
              <w:rPr>
                <w:szCs w:val="24"/>
                <w:lang w:val="cs-CZ"/>
              </w:rPr>
            </w:pPr>
            <w:r w:rsidRPr="0020003D">
              <w:rPr>
                <w:lang w:val="cs-CZ"/>
              </w:rPr>
              <w:t>Yes, for surface water only.</w:t>
            </w:r>
          </w:p>
          <w:p w:rsidR="0021207E" w:rsidRPr="0020003D" w:rsidRDefault="00433213">
            <w:pPr>
              <w:spacing w:after="120"/>
              <w:jc w:val="both"/>
              <w:rPr>
                <w:szCs w:val="24"/>
                <w:lang w:val="cs-CZ"/>
              </w:rPr>
            </w:pPr>
            <w:r w:rsidRPr="0020003D">
              <w:rPr>
                <w:lang w:val="cs-CZ"/>
              </w:rPr>
              <w:t>Yes, for groundwater only.</w:t>
            </w:r>
          </w:p>
          <w:p w:rsidR="0021207E" w:rsidRPr="0020003D" w:rsidRDefault="00433213">
            <w:pPr>
              <w:spacing w:after="120"/>
              <w:jc w:val="both"/>
              <w:rPr>
                <w:szCs w:val="24"/>
                <w:lang w:val="cs-CZ"/>
              </w:rPr>
            </w:pPr>
            <w:r w:rsidRPr="0020003D">
              <w:rPr>
                <w:lang w:val="cs-CZ"/>
              </w:rPr>
              <w:t>No.</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je zaveden režim udělování koncesí, oprávnění nebo povolení na omezení odběrů vod (čl. 11 odst. 3 písm. e)).</w:t>
            </w:r>
            <w:r w:rsidR="00A83D7F" w:rsidRPr="0020003D">
              <w:rPr>
                <w:lang w:val="cs-CZ"/>
              </w:rPr>
              <w:t xml:space="preserve"> </w:t>
            </w:r>
          </w:p>
        </w:tc>
      </w:tr>
      <w:tr w:rsidR="0021207E" w:rsidRPr="0020003D">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basicMeasuresArt113eRegister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BasicMeasures_Enum:</w:t>
            </w:r>
          </w:p>
          <w:p w:rsidR="0021207E" w:rsidRPr="0020003D" w:rsidRDefault="00433213">
            <w:pPr>
              <w:spacing w:after="120"/>
              <w:jc w:val="both"/>
              <w:rPr>
                <w:szCs w:val="24"/>
                <w:lang w:val="cs-CZ"/>
              </w:rPr>
            </w:pPr>
            <w:r w:rsidRPr="0020003D">
              <w:rPr>
                <w:lang w:val="cs-CZ"/>
              </w:rPr>
              <w:t>Yes, for surface and groundwater.</w:t>
            </w:r>
          </w:p>
          <w:p w:rsidR="0021207E" w:rsidRPr="0020003D" w:rsidRDefault="00433213">
            <w:pPr>
              <w:spacing w:after="120"/>
              <w:jc w:val="both"/>
              <w:rPr>
                <w:szCs w:val="24"/>
                <w:lang w:val="cs-CZ"/>
              </w:rPr>
            </w:pPr>
            <w:r w:rsidRPr="0020003D">
              <w:rPr>
                <w:lang w:val="cs-CZ"/>
              </w:rPr>
              <w:t>Yes, for surface water only.</w:t>
            </w:r>
          </w:p>
          <w:p w:rsidR="0021207E" w:rsidRPr="0020003D" w:rsidRDefault="00433213">
            <w:pPr>
              <w:spacing w:after="120"/>
              <w:jc w:val="both"/>
              <w:rPr>
                <w:szCs w:val="24"/>
                <w:lang w:val="cs-CZ"/>
              </w:rPr>
            </w:pPr>
            <w:r w:rsidRPr="0020003D">
              <w:rPr>
                <w:lang w:val="cs-CZ"/>
              </w:rPr>
              <w:t>Yes, for groundwater only.</w:t>
            </w:r>
          </w:p>
          <w:p w:rsidR="0021207E" w:rsidRPr="0020003D" w:rsidRDefault="00433213">
            <w:pPr>
              <w:spacing w:after="120"/>
              <w:jc w:val="both"/>
              <w:rPr>
                <w:b/>
                <w:szCs w:val="24"/>
                <w:lang w:val="cs-CZ"/>
              </w:rPr>
            </w:pPr>
            <w:r w:rsidRPr="0020003D">
              <w:rPr>
                <w:lang w:val="cs-CZ"/>
              </w:rPr>
              <w:t>No.</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existuje registr odběrů vod (čl. 11 odst. 3 písm. e)). </w:t>
            </w:r>
          </w:p>
        </w:tc>
      </w:tr>
      <w:tr w:rsidR="0021207E" w:rsidRPr="0020003D">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basicMeasuresArt113eThreshold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BasicMeasuresArt113eThreshold_Enum:</w:t>
            </w:r>
          </w:p>
          <w:p w:rsidR="0021207E" w:rsidRPr="0020003D" w:rsidRDefault="00433213">
            <w:pPr>
              <w:spacing w:after="120"/>
              <w:jc w:val="both"/>
              <w:rPr>
                <w:szCs w:val="24"/>
                <w:lang w:val="cs-CZ"/>
              </w:rPr>
            </w:pPr>
            <w:r w:rsidRPr="0020003D">
              <w:rPr>
                <w:lang w:val="cs-CZ"/>
              </w:rPr>
              <w:t>Yes, small abstractions are exempted from controls.</w:t>
            </w:r>
          </w:p>
          <w:p w:rsidR="0021207E" w:rsidRPr="0020003D" w:rsidRDefault="00433213">
            <w:pPr>
              <w:spacing w:after="120"/>
              <w:jc w:val="both"/>
              <w:rPr>
                <w:szCs w:val="24"/>
                <w:lang w:val="cs-CZ"/>
              </w:rPr>
            </w:pPr>
            <w:r w:rsidRPr="0020003D">
              <w:rPr>
                <w:lang w:val="cs-CZ"/>
              </w:rPr>
              <w:t>Small abstractions do not require permits but are all registered.</w:t>
            </w:r>
          </w:p>
          <w:p w:rsidR="0021207E" w:rsidRPr="0020003D" w:rsidRDefault="00433213">
            <w:pPr>
              <w:spacing w:after="120"/>
              <w:jc w:val="both"/>
              <w:rPr>
                <w:szCs w:val="24"/>
                <w:lang w:val="cs-CZ"/>
              </w:rPr>
            </w:pPr>
            <w:r w:rsidRPr="0020003D">
              <w:rPr>
                <w:lang w:val="cs-CZ"/>
              </w:rPr>
              <w:t>No, there are no thresholds.</w:t>
            </w:r>
          </w:p>
          <w:p w:rsidR="0021207E" w:rsidRPr="0020003D" w:rsidRDefault="00433213">
            <w:pPr>
              <w:spacing w:after="120"/>
              <w:jc w:val="both"/>
              <w:rPr>
                <w:b/>
                <w:szCs w:val="24"/>
                <w:lang w:val="cs-CZ"/>
              </w:rPr>
            </w:pPr>
            <w:r w:rsidRPr="0020003D">
              <w:rPr>
                <w:lang w:val="cs-CZ"/>
              </w:rPr>
              <w:t>Not relevant as there is no permitting regime and no register.</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existují prahové hodnoty, pod nimiž odběry nevyžadují povolení a nepodléhají registraci (čl. 11 odst. 3 písm. e)). </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basicMeasuresArt113eImpoundment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BasicMeasruesArt113eImpoundment_Enum:</w:t>
            </w:r>
          </w:p>
          <w:p w:rsidR="0021207E" w:rsidRPr="0020003D" w:rsidRDefault="00433213">
            <w:pPr>
              <w:spacing w:after="120"/>
              <w:jc w:val="both"/>
              <w:rPr>
                <w:szCs w:val="24"/>
                <w:lang w:val="cs-CZ"/>
              </w:rPr>
            </w:pPr>
            <w:r w:rsidRPr="0020003D">
              <w:rPr>
                <w:lang w:val="cs-CZ"/>
              </w:rPr>
              <w:t>Yes, there is a concession, authorisation and/or permitting regime to control water impoundment and a register of impoundments.</w:t>
            </w:r>
          </w:p>
          <w:p w:rsidR="0021207E" w:rsidRPr="0020003D" w:rsidRDefault="00433213">
            <w:pPr>
              <w:spacing w:after="120"/>
              <w:jc w:val="both"/>
              <w:rPr>
                <w:szCs w:val="24"/>
                <w:lang w:val="cs-CZ"/>
              </w:rPr>
            </w:pPr>
            <w:r w:rsidRPr="0020003D">
              <w:rPr>
                <w:lang w:val="cs-CZ"/>
              </w:rPr>
              <w:t>There is a concession, authorisation and/or permitting regime to control water impoundment but no register of impoundments.</w:t>
            </w:r>
          </w:p>
          <w:p w:rsidR="0021207E" w:rsidRPr="0020003D" w:rsidRDefault="00433213">
            <w:pPr>
              <w:spacing w:after="120"/>
              <w:jc w:val="both"/>
              <w:rPr>
                <w:szCs w:val="24"/>
                <w:lang w:val="cs-CZ"/>
              </w:rPr>
            </w:pPr>
            <w:r w:rsidRPr="0020003D">
              <w:rPr>
                <w:lang w:val="cs-CZ"/>
              </w:rPr>
              <w:t>There is no concession, authorisation and/or permitting regime to control water impoundment but there is a register of impoundments.</w:t>
            </w:r>
          </w:p>
          <w:p w:rsidR="0021207E" w:rsidRPr="0020003D" w:rsidRDefault="00433213">
            <w:pPr>
              <w:spacing w:after="120"/>
              <w:jc w:val="both"/>
              <w:rPr>
                <w:szCs w:val="24"/>
                <w:lang w:val="cs-CZ"/>
              </w:rPr>
            </w:pPr>
            <w:r w:rsidRPr="0020003D">
              <w:rPr>
                <w:lang w:val="cs-CZ"/>
              </w:rPr>
              <w:t>No, there is no concession, authorisation and/or permitting regime to control water impoundment and no register of impoundments.</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je zaveden režim udělování koncesí, oprávnění nebo povolení pro vzdouvání vod nebo zda existuje registr vzdouvání vod (čl. 11 odst. 3 písm. e)).</w:t>
            </w:r>
          </w:p>
        </w:tc>
      </w:tr>
      <w:tr w:rsidR="0021207E" w:rsidRPr="0020003D">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basicMeasuresArt113f</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BasicMeasuresArt113f_Enum:</w:t>
            </w:r>
          </w:p>
          <w:p w:rsidR="0021207E" w:rsidRPr="0020003D" w:rsidRDefault="00433213">
            <w:pPr>
              <w:spacing w:after="120"/>
              <w:jc w:val="both"/>
              <w:rPr>
                <w:szCs w:val="24"/>
                <w:lang w:val="cs-CZ"/>
              </w:rPr>
            </w:pPr>
            <w:r w:rsidRPr="0020003D">
              <w:rPr>
                <w:lang w:val="cs-CZ"/>
              </w:rPr>
              <w:t>Measures of this type implemented in previous cycle, no new measures nor significant changes planned.</w:t>
            </w:r>
          </w:p>
          <w:p w:rsidR="0021207E" w:rsidRPr="0020003D" w:rsidRDefault="00433213">
            <w:pPr>
              <w:spacing w:after="120"/>
              <w:jc w:val="both"/>
              <w:rPr>
                <w:szCs w:val="24"/>
                <w:lang w:val="cs-CZ"/>
              </w:rPr>
            </w:pPr>
            <w:r w:rsidRPr="0020003D">
              <w:rPr>
                <w:lang w:val="cs-CZ"/>
              </w:rPr>
              <w:t>Measures of this type implemented in previous cycle but new measures and/or significant changes planned.</w:t>
            </w:r>
          </w:p>
          <w:p w:rsidR="0021207E" w:rsidRPr="0020003D" w:rsidRDefault="00433213">
            <w:pPr>
              <w:spacing w:after="120"/>
              <w:jc w:val="both"/>
              <w:rPr>
                <w:szCs w:val="24"/>
                <w:lang w:val="cs-CZ"/>
              </w:rPr>
            </w:pPr>
            <w:r w:rsidRPr="0020003D">
              <w:rPr>
                <w:lang w:val="cs-CZ"/>
              </w:rPr>
              <w:t>No measures of this type implemented in previous cycle but new measures and/or significant changes planned.</w:t>
            </w:r>
          </w:p>
          <w:p w:rsidR="0021207E" w:rsidRPr="0020003D" w:rsidRDefault="00433213">
            <w:pPr>
              <w:spacing w:after="120"/>
              <w:jc w:val="both"/>
              <w:rPr>
                <w:szCs w:val="24"/>
                <w:lang w:val="cs-CZ"/>
              </w:rPr>
            </w:pPr>
            <w:r w:rsidRPr="0020003D">
              <w:rPr>
                <w:lang w:val="cs-CZ"/>
              </w:rPr>
              <w:t>No measures of this type implemented in previous cycle and no measures planned.</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jsou zavedena omezení umělé infiltrace nebo doplňování útvarů podzemních vod, včetně požadavku na předchozí povolení (čl. 11 odst. 3 písm. f)).</w:t>
            </w:r>
          </w:p>
        </w:tc>
      </w:tr>
      <w:tr w:rsidR="0021207E" w:rsidRPr="0020003D">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 basicMeasuresArt113gPermit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BasicMeasures_Enum:</w:t>
            </w:r>
          </w:p>
          <w:p w:rsidR="0021207E" w:rsidRPr="0020003D" w:rsidRDefault="00433213">
            <w:pPr>
              <w:spacing w:after="120"/>
              <w:jc w:val="both"/>
              <w:rPr>
                <w:szCs w:val="24"/>
                <w:lang w:val="cs-CZ"/>
              </w:rPr>
            </w:pPr>
            <w:r w:rsidRPr="0020003D">
              <w:rPr>
                <w:lang w:val="cs-CZ"/>
              </w:rPr>
              <w:t>Yes, for surface and groundwater.</w:t>
            </w:r>
          </w:p>
          <w:p w:rsidR="0021207E" w:rsidRPr="0020003D" w:rsidRDefault="00433213">
            <w:pPr>
              <w:spacing w:after="120"/>
              <w:jc w:val="both"/>
              <w:rPr>
                <w:szCs w:val="24"/>
                <w:lang w:val="cs-CZ"/>
              </w:rPr>
            </w:pPr>
            <w:r w:rsidRPr="0020003D">
              <w:rPr>
                <w:lang w:val="cs-CZ"/>
              </w:rPr>
              <w:t>Yes, for surface water only.</w:t>
            </w:r>
          </w:p>
          <w:p w:rsidR="0021207E" w:rsidRPr="0020003D" w:rsidRDefault="00433213">
            <w:pPr>
              <w:spacing w:after="120"/>
              <w:jc w:val="both"/>
              <w:rPr>
                <w:szCs w:val="24"/>
                <w:lang w:val="cs-CZ"/>
              </w:rPr>
            </w:pPr>
            <w:r w:rsidRPr="0020003D">
              <w:rPr>
                <w:lang w:val="cs-CZ"/>
              </w:rPr>
              <w:t>Yes, for groundwater only.</w:t>
            </w:r>
          </w:p>
          <w:p w:rsidR="0021207E" w:rsidRPr="0020003D" w:rsidRDefault="00433213">
            <w:pPr>
              <w:spacing w:after="120"/>
              <w:jc w:val="both"/>
              <w:rPr>
                <w:szCs w:val="24"/>
                <w:lang w:val="cs-CZ"/>
              </w:rPr>
            </w:pPr>
            <w:r w:rsidRPr="0020003D">
              <w:rPr>
                <w:lang w:val="cs-CZ"/>
              </w:rPr>
              <w:t>No.</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je zaveden režim udělování oprávnění nebo povolení na omezení vypouštění odpadních vod</w:t>
            </w:r>
            <w:r w:rsidR="008B3D49" w:rsidRPr="0020003D">
              <w:rPr>
                <w:lang w:val="cs-CZ"/>
              </w:rPr>
              <w:t xml:space="preserve"> z </w:t>
            </w:r>
            <w:r w:rsidRPr="0020003D">
              <w:rPr>
                <w:lang w:val="cs-CZ"/>
              </w:rPr>
              <w:t xml:space="preserve">bodových zdrojů (čl. 11 odst. 3 písm. g)). </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basicMeasuresArt113gRegister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BasicMeasures_Enum:</w:t>
            </w:r>
          </w:p>
          <w:p w:rsidR="0021207E" w:rsidRPr="0020003D" w:rsidRDefault="00433213">
            <w:pPr>
              <w:spacing w:after="120"/>
              <w:jc w:val="both"/>
              <w:rPr>
                <w:szCs w:val="24"/>
                <w:lang w:val="cs-CZ"/>
              </w:rPr>
            </w:pPr>
            <w:r w:rsidRPr="0020003D">
              <w:rPr>
                <w:lang w:val="cs-CZ"/>
              </w:rPr>
              <w:t>Yes, for surface and groundwater.</w:t>
            </w:r>
          </w:p>
          <w:p w:rsidR="0021207E" w:rsidRPr="0020003D" w:rsidRDefault="00433213">
            <w:pPr>
              <w:spacing w:after="120"/>
              <w:jc w:val="both"/>
              <w:rPr>
                <w:szCs w:val="24"/>
                <w:lang w:val="cs-CZ"/>
              </w:rPr>
            </w:pPr>
            <w:r w:rsidRPr="0020003D">
              <w:rPr>
                <w:lang w:val="cs-CZ"/>
              </w:rPr>
              <w:t>Yes, for surface water only.</w:t>
            </w:r>
          </w:p>
          <w:p w:rsidR="0021207E" w:rsidRPr="0020003D" w:rsidRDefault="00433213">
            <w:pPr>
              <w:spacing w:after="120"/>
              <w:jc w:val="both"/>
              <w:rPr>
                <w:szCs w:val="24"/>
                <w:lang w:val="cs-CZ"/>
              </w:rPr>
            </w:pPr>
            <w:r w:rsidRPr="0020003D">
              <w:rPr>
                <w:lang w:val="cs-CZ"/>
              </w:rPr>
              <w:t>Yes, for groundwater only.</w:t>
            </w:r>
          </w:p>
          <w:p w:rsidR="0021207E" w:rsidRPr="0020003D" w:rsidRDefault="00433213">
            <w:pPr>
              <w:spacing w:after="120"/>
              <w:jc w:val="both"/>
              <w:rPr>
                <w:b/>
                <w:szCs w:val="24"/>
                <w:lang w:val="cs-CZ"/>
              </w:rPr>
            </w:pPr>
            <w:r w:rsidRPr="0020003D">
              <w:rPr>
                <w:lang w:val="cs-CZ"/>
              </w:rPr>
              <w:t>No.</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existuje registr vypouštění odpadních vod (čl. 11 odst. 3 písm. g)).</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basicMeasuresArt113gThreshold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BasicMeasuresArt113gThreshold_Enum:</w:t>
            </w:r>
          </w:p>
          <w:p w:rsidR="0021207E" w:rsidRPr="0020003D" w:rsidRDefault="00433213">
            <w:pPr>
              <w:spacing w:after="120"/>
              <w:jc w:val="both"/>
              <w:rPr>
                <w:szCs w:val="24"/>
                <w:lang w:val="cs-CZ"/>
              </w:rPr>
            </w:pPr>
            <w:r w:rsidRPr="0020003D">
              <w:rPr>
                <w:lang w:val="cs-CZ"/>
              </w:rPr>
              <w:t>Yes, small discharges are exempted from controls.</w:t>
            </w:r>
          </w:p>
          <w:p w:rsidR="0021207E" w:rsidRPr="0020003D" w:rsidRDefault="00433213">
            <w:pPr>
              <w:spacing w:after="120"/>
              <w:jc w:val="both"/>
              <w:rPr>
                <w:szCs w:val="24"/>
                <w:lang w:val="cs-CZ"/>
              </w:rPr>
            </w:pPr>
            <w:r w:rsidRPr="0020003D">
              <w:rPr>
                <w:lang w:val="cs-CZ"/>
              </w:rPr>
              <w:t>Small discharges do not require permits but are all registered.</w:t>
            </w:r>
          </w:p>
          <w:p w:rsidR="0021207E" w:rsidRPr="0020003D" w:rsidRDefault="00433213">
            <w:pPr>
              <w:spacing w:after="120"/>
              <w:jc w:val="both"/>
              <w:rPr>
                <w:szCs w:val="24"/>
                <w:lang w:val="cs-CZ"/>
              </w:rPr>
            </w:pPr>
            <w:r w:rsidRPr="0020003D">
              <w:rPr>
                <w:lang w:val="cs-CZ"/>
              </w:rPr>
              <w:t>No, there are no thresholds.</w:t>
            </w:r>
          </w:p>
          <w:p w:rsidR="0021207E" w:rsidRPr="0020003D" w:rsidRDefault="00433213">
            <w:pPr>
              <w:spacing w:after="120"/>
              <w:jc w:val="both"/>
              <w:rPr>
                <w:b/>
                <w:szCs w:val="24"/>
                <w:lang w:val="cs-CZ"/>
              </w:rPr>
            </w:pPr>
            <w:r w:rsidRPr="0020003D">
              <w:rPr>
                <w:lang w:val="cs-CZ"/>
              </w:rPr>
              <w:t>Not relevant as there is no permitting regime and no register.</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jsou stanoveny prahové hodnoty, pod nimiž vypouštění odpadních vod nevyžaduje povolení a nepodléhá registraci (čl. 11 odst. 3 písm. g)).</w:t>
            </w:r>
          </w:p>
        </w:tc>
      </w:tr>
      <w:tr w:rsidR="0021207E" w:rsidRPr="005D233E">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basicMeasuresArt113hRules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BasicMeasuresArt113hRules_Enum:</w:t>
            </w:r>
          </w:p>
          <w:p w:rsidR="0021207E" w:rsidRPr="0020003D" w:rsidRDefault="00433213">
            <w:pPr>
              <w:spacing w:after="120"/>
              <w:jc w:val="both"/>
              <w:rPr>
                <w:szCs w:val="24"/>
                <w:lang w:val="cs-CZ"/>
              </w:rPr>
            </w:pPr>
            <w:r w:rsidRPr="0020003D">
              <w:rPr>
                <w:lang w:val="cs-CZ"/>
              </w:rPr>
              <w:t>Yes, same rules apply across the whole RBD.</w:t>
            </w:r>
          </w:p>
          <w:p w:rsidR="0021207E" w:rsidRPr="0020003D" w:rsidRDefault="00433213">
            <w:pPr>
              <w:spacing w:after="120"/>
              <w:jc w:val="both"/>
              <w:rPr>
                <w:szCs w:val="24"/>
                <w:lang w:val="cs-CZ"/>
              </w:rPr>
            </w:pPr>
            <w:r w:rsidRPr="0020003D">
              <w:rPr>
                <w:lang w:val="cs-CZ"/>
              </w:rPr>
              <w:t>Yes, but rules apply only in Nitrate Vulnerable Zones.</w:t>
            </w:r>
          </w:p>
          <w:p w:rsidR="0021207E" w:rsidRPr="0020003D" w:rsidRDefault="00433213">
            <w:pPr>
              <w:spacing w:after="120"/>
              <w:jc w:val="both"/>
              <w:rPr>
                <w:szCs w:val="24"/>
                <w:lang w:val="cs-CZ"/>
              </w:rPr>
            </w:pPr>
            <w:r w:rsidRPr="0020003D">
              <w:rPr>
                <w:lang w:val="cs-CZ"/>
              </w:rPr>
              <w:t>Yes, but there are differentiated rules for different parts of the RBDs.</w:t>
            </w:r>
          </w:p>
          <w:p w:rsidR="0021207E" w:rsidRPr="0020003D" w:rsidRDefault="00433213">
            <w:pPr>
              <w:spacing w:after="120"/>
              <w:jc w:val="both"/>
              <w:rPr>
                <w:szCs w:val="24"/>
                <w:lang w:val="cs-CZ"/>
              </w:rPr>
            </w:pPr>
            <w:r w:rsidRPr="0020003D">
              <w:rPr>
                <w:lang w:val="cs-CZ"/>
              </w:rPr>
              <w:t>No general binding rules.</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existují obecná závazná pravidla pro omezení difúzního znečištění ze zemědělství.</w:t>
            </w:r>
          </w:p>
        </w:tc>
      </w:tr>
      <w:tr w:rsidR="0021207E" w:rsidRPr="005D233E">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basicMeasuresArt113hIssues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BasicMeasuresArt113hIssues_Enum:</w:t>
            </w:r>
          </w:p>
          <w:p w:rsidR="0021207E" w:rsidRPr="0020003D" w:rsidRDefault="00433213">
            <w:pPr>
              <w:spacing w:after="120"/>
              <w:jc w:val="both"/>
              <w:rPr>
                <w:szCs w:val="24"/>
                <w:lang w:val="cs-CZ"/>
              </w:rPr>
            </w:pPr>
            <w:r w:rsidRPr="0020003D">
              <w:rPr>
                <w:lang w:val="cs-CZ"/>
              </w:rPr>
              <w:t>Nitrates</w:t>
            </w:r>
          </w:p>
          <w:p w:rsidR="0021207E" w:rsidRPr="0020003D" w:rsidRDefault="00433213">
            <w:pPr>
              <w:spacing w:after="120"/>
              <w:jc w:val="both"/>
              <w:rPr>
                <w:szCs w:val="24"/>
                <w:lang w:val="cs-CZ"/>
              </w:rPr>
            </w:pPr>
            <w:r w:rsidRPr="0020003D">
              <w:rPr>
                <w:lang w:val="cs-CZ"/>
              </w:rPr>
              <w:t>Phosphorus</w:t>
            </w:r>
          </w:p>
          <w:p w:rsidR="0021207E" w:rsidRPr="0020003D" w:rsidRDefault="00433213">
            <w:pPr>
              <w:spacing w:after="120"/>
              <w:jc w:val="both"/>
              <w:rPr>
                <w:szCs w:val="24"/>
                <w:lang w:val="cs-CZ"/>
              </w:rPr>
            </w:pPr>
            <w:r w:rsidRPr="0020003D">
              <w:rPr>
                <w:lang w:val="cs-CZ"/>
              </w:rPr>
              <w:t>Pesticides</w:t>
            </w:r>
          </w:p>
          <w:p w:rsidR="0021207E" w:rsidRPr="0020003D" w:rsidRDefault="00433213">
            <w:pPr>
              <w:spacing w:after="120"/>
              <w:jc w:val="both"/>
              <w:rPr>
                <w:szCs w:val="24"/>
                <w:lang w:val="cs-CZ"/>
              </w:rPr>
            </w:pPr>
            <w:r w:rsidRPr="0020003D">
              <w:rPr>
                <w:lang w:val="cs-CZ"/>
              </w:rPr>
              <w:t>Sediments</w:t>
            </w:r>
          </w:p>
          <w:p w:rsidR="0021207E" w:rsidRPr="0020003D" w:rsidRDefault="00433213">
            <w:pPr>
              <w:spacing w:after="120"/>
              <w:jc w:val="both"/>
              <w:rPr>
                <w:szCs w:val="24"/>
                <w:lang w:val="cs-CZ"/>
              </w:rPr>
            </w:pPr>
            <w:r w:rsidRPr="0020003D">
              <w:rPr>
                <w:lang w:val="cs-CZ"/>
              </w:rPr>
              <w:t>Organic pollution</w:t>
            </w:r>
          </w:p>
          <w:p w:rsidR="0021207E" w:rsidRPr="0020003D" w:rsidRDefault="00433213">
            <w:pPr>
              <w:spacing w:after="120"/>
              <w:jc w:val="both"/>
              <w:rPr>
                <w:szCs w:val="24"/>
                <w:lang w:val="cs-CZ"/>
              </w:rPr>
            </w:pPr>
            <w:r w:rsidRPr="0020003D">
              <w:rPr>
                <w:lang w:val="cs-CZ"/>
              </w:rPr>
              <w:t>Microbiological/bacteriological pollution</w:t>
            </w:r>
          </w:p>
          <w:p w:rsidR="0021207E" w:rsidRPr="0020003D" w:rsidRDefault="00433213">
            <w:pPr>
              <w:spacing w:after="120"/>
              <w:jc w:val="both"/>
              <w:rPr>
                <w:szCs w:val="24"/>
                <w:lang w:val="cs-CZ"/>
              </w:rPr>
            </w:pPr>
            <w:r w:rsidRPr="0020003D">
              <w:rPr>
                <w:lang w:val="cs-CZ"/>
              </w:rPr>
              <w:t>Other pollutants</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řešené problémy, pokud existují obecná závazná pravidla.</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basicMeasuresArt113hRules není „No general binding rules“.</w:t>
            </w:r>
          </w:p>
        </w:tc>
      </w:tr>
      <w:tr w:rsidR="0021207E" w:rsidRPr="005D233E">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basicMeasuresArt113iPermit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je zaveden režim udělování oprávnění nebo povolení za účelem omezení fyzických změn vodních útvarů.</w:t>
            </w:r>
          </w:p>
        </w:tc>
      </w:tr>
      <w:tr w:rsidR="0021207E" w:rsidRPr="0020003D">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basicMeasuresArt113iRiparian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existuje režim udělování oprávnění nebo povolení za účelem omezení fyzických změn vodních útvarů, uveďte, zda se režim vztahuje na změny pobřežních oblastí vodních útvarů.</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basicMeasuresArt113iPermit „Yes“.</w:t>
            </w:r>
          </w:p>
        </w:tc>
      </w:tr>
      <w:tr w:rsidR="0021207E" w:rsidRPr="005D233E">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basicMeasuresArt113iRegister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existuje registr fyzických změn vodních útvarů.</w:t>
            </w:r>
          </w:p>
        </w:tc>
      </w:tr>
      <w:tr w:rsidR="0021207E" w:rsidRPr="0020003D">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basicMeasuresArt113j</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BasicMeasuresArt113j_Enum:</w:t>
            </w:r>
          </w:p>
          <w:p w:rsidR="0021207E" w:rsidRPr="0020003D" w:rsidRDefault="00433213">
            <w:pPr>
              <w:spacing w:after="120"/>
              <w:jc w:val="both"/>
              <w:rPr>
                <w:szCs w:val="24"/>
                <w:lang w:val="cs-CZ"/>
              </w:rPr>
            </w:pPr>
            <w:r w:rsidRPr="0020003D">
              <w:rPr>
                <w:lang w:val="cs-CZ"/>
              </w:rPr>
              <w:t>Yes, there is a prohibition of all direct discharges.</w:t>
            </w:r>
          </w:p>
          <w:p w:rsidR="0021207E" w:rsidRPr="0020003D" w:rsidRDefault="00433213">
            <w:pPr>
              <w:spacing w:after="120"/>
              <w:jc w:val="both"/>
              <w:rPr>
                <w:szCs w:val="24"/>
                <w:lang w:val="cs-CZ"/>
              </w:rPr>
            </w:pPr>
            <w:r w:rsidRPr="0020003D">
              <w:rPr>
                <w:lang w:val="cs-CZ"/>
              </w:rPr>
              <w:t>Some direct discharges are authorised in accordance with Article 11.3.j.</w:t>
            </w:r>
          </w:p>
          <w:p w:rsidR="0021207E" w:rsidRPr="0020003D" w:rsidRDefault="00433213">
            <w:pPr>
              <w:spacing w:after="120"/>
              <w:jc w:val="both"/>
              <w:rPr>
                <w:szCs w:val="24"/>
                <w:lang w:val="cs-CZ"/>
              </w:rPr>
            </w:pPr>
            <w:r w:rsidRPr="0020003D">
              <w:rPr>
                <w:lang w:val="cs-CZ"/>
              </w:rPr>
              <w:t>No, there is no prohibition of direct discharges.</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platí zákaz přímého vypouštění (čl. 11 odst. 3 písm. j)).</w:t>
            </w:r>
          </w:p>
        </w:tc>
      </w:tr>
      <w:tr w:rsidR="0021207E" w:rsidRPr="0020003D">
        <w:tc>
          <w:tcPr>
            <w:tcW w:w="9889"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basicMeasuresArt113k</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byla</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kroky podle článku 16 přijata opatření za účelem zabránění znečišťování povrchových vod látkami uvedenými na seznamu prioritních látek přijatém na základě čl. 16 odst. 2 a za účelem postupného omezování znečištění dalšími látkami, které by jinak členským státům bránilo</w:t>
            </w:r>
            <w:r w:rsidR="008B3D49" w:rsidRPr="0020003D">
              <w:rPr>
                <w:lang w:val="cs-CZ"/>
              </w:rPr>
              <w:t xml:space="preserve"> v </w:t>
            </w:r>
            <w:r w:rsidRPr="0020003D">
              <w:rPr>
                <w:lang w:val="cs-CZ"/>
              </w:rPr>
              <w:t>dosažení cílů pro útvary povrchových vod stanovených</w:t>
            </w:r>
            <w:r w:rsidR="008B3D49" w:rsidRPr="0020003D">
              <w:rPr>
                <w:lang w:val="cs-CZ"/>
              </w:rPr>
              <w:t xml:space="preserve"> v </w:t>
            </w:r>
            <w:r w:rsidRPr="0020003D">
              <w:rPr>
                <w:lang w:val="cs-CZ"/>
              </w:rPr>
              <w:t>článku 4 (čl. 11 odst. 3 písm. k)).</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basicMeasuresArt113c-kReference</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odkazy nebo hypertextové odkazy na příslušný dokument a oddíl, kde lze najít specifické informace o uplatňování základních opatření (čl. 11 odst. 3 písm. c) až k)).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_Ref402960970 \r \h  \* MERGEFORMAT </w:instrText>
            </w:r>
            <w:r w:rsidR="00C41810" w:rsidRPr="0020003D">
              <w:rPr>
                <w:lang w:val="cs-CZ"/>
              </w:rPr>
            </w:r>
            <w:r w:rsidR="00C41810" w:rsidRPr="0020003D">
              <w:rPr>
                <w:lang w:val="cs-CZ"/>
              </w:rPr>
              <w:fldChar w:fldCharType="separate"/>
            </w:r>
            <w:r w:rsidRPr="0020003D">
              <w:rPr>
                <w:szCs w:val="24"/>
                <w:lang w:val="cs-CZ"/>
              </w:rPr>
              <w:t>10.2.3</w:t>
            </w:r>
            <w:r w:rsidR="00C41810" w:rsidRPr="0020003D">
              <w:rPr>
                <w:lang w:val="cs-CZ"/>
              </w:rPr>
              <w:fldChar w:fldCharType="end"/>
            </w:r>
            <w:r w:rsidRPr="0020003D">
              <w:rPr>
                <w:lang w:val="cs-CZ"/>
              </w:rPr>
              <w:t>.</w:t>
            </w:r>
          </w:p>
        </w:tc>
      </w:tr>
    </w:tbl>
    <w:p w:rsidR="0021207E" w:rsidRPr="0020003D" w:rsidRDefault="0021207E">
      <w:pPr>
        <w:jc w:val="both"/>
        <w:rPr>
          <w:b/>
          <w:lang w:val="cs-CZ"/>
        </w:rPr>
      </w:pPr>
    </w:p>
    <w:p w:rsidR="0021207E" w:rsidRPr="0020003D" w:rsidRDefault="00433213">
      <w:pPr>
        <w:jc w:val="both"/>
        <w:rPr>
          <w:b/>
          <w:lang w:val="cs-CZ"/>
        </w:rPr>
      </w:pPr>
      <w:r w:rsidRPr="0020003D">
        <w:rPr>
          <w:b/>
          <w:lang w:val="cs-CZ"/>
        </w:rPr>
        <w:t>Cílené otázky týkající se dalších aspektů</w:t>
      </w:r>
    </w:p>
    <w:tbl>
      <w:tblPr>
        <w:tblW w:w="9889" w:type="dxa"/>
        <w:tblLook w:val="04A0" w:firstRow="1" w:lastRow="0" w:firstColumn="1" w:lastColumn="0" w:noHBand="0" w:noVBand="1"/>
      </w:tblPr>
      <w:tblGrid>
        <w:gridCol w:w="9889"/>
      </w:tblGrid>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Schéma: RBMPPoM (pokračování)</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i/>
                <w:szCs w:val="24"/>
                <w:lang w:val="cs-CZ"/>
              </w:rPr>
            </w:pPr>
            <w:r w:rsidRPr="0020003D">
              <w:rPr>
                <w:b/>
                <w:i/>
                <w:lang w:val="cs-CZ"/>
              </w:rPr>
              <w:t>Třída: TargetedQ (pokračování)</w:t>
            </w:r>
          </w:p>
          <w:p w:rsidR="0021207E" w:rsidRPr="0020003D" w:rsidRDefault="00433213">
            <w:pPr>
              <w:spacing w:after="120"/>
              <w:jc w:val="both"/>
              <w:rPr>
                <w:b/>
                <w:szCs w:val="24"/>
                <w:lang w:val="cs-CZ"/>
              </w:rPr>
            </w:pPr>
            <w:r w:rsidRPr="0020003D">
              <w:rPr>
                <w:b/>
                <w:i/>
                <w:lang w:val="cs-CZ"/>
              </w:rPr>
              <w:t xml:space="preserve">Vlastnosti: </w:t>
            </w:r>
            <w:r w:rsidRPr="0020003D">
              <w:rPr>
                <w:i/>
                <w:lang w:val="cs-CZ"/>
              </w:rPr>
              <w:t>maxOccurs =1 minOccurs = 1</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waterReUse</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Požadováno. Uveďte, zda se má za to, že opětovné používání vody (např.</w:t>
            </w:r>
            <w:r w:rsidR="008B3D49" w:rsidRPr="0020003D">
              <w:rPr>
                <w:lang w:val="cs-CZ"/>
              </w:rPr>
              <w:t xml:space="preserve"> z </w:t>
            </w:r>
            <w:r w:rsidRPr="0020003D">
              <w:rPr>
                <w:lang w:val="cs-CZ"/>
              </w:rPr>
              <w:t>čistíren odpadních vod nebo průmyslových závodů) má nižší dopad na životní prostředí než jiné alternativní zásobování vodou (např. převádění vody nebo odsolování).</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waterReUseMeasure</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 xml:space="preserve">Požadováno. Uveďte, zda bylo opětovné používání vody zahrnuto do plánu povodí jako opatření týkající se řízení vodních zdrojů. </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ecologicalFlow</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EcologicalFlow_Enum:</w:t>
            </w:r>
          </w:p>
          <w:p w:rsidR="0021207E" w:rsidRPr="0020003D" w:rsidRDefault="00433213">
            <w:pPr>
              <w:spacing w:after="120"/>
              <w:jc w:val="both"/>
              <w:rPr>
                <w:szCs w:val="24"/>
                <w:lang w:val="cs-CZ"/>
              </w:rPr>
            </w:pPr>
            <w:r w:rsidRPr="0020003D">
              <w:rPr>
                <w:lang w:val="cs-CZ"/>
              </w:rPr>
              <w:t>Yes, ecological flows have been derived for all relevant water bodies.</w:t>
            </w:r>
          </w:p>
          <w:p w:rsidR="0021207E" w:rsidRPr="0020003D" w:rsidRDefault="00433213">
            <w:pPr>
              <w:spacing w:after="120"/>
              <w:jc w:val="both"/>
              <w:rPr>
                <w:szCs w:val="24"/>
                <w:lang w:val="cs-CZ"/>
              </w:rPr>
            </w:pPr>
            <w:r w:rsidRPr="0020003D">
              <w:rPr>
                <w:lang w:val="cs-CZ"/>
              </w:rPr>
              <w:t>Partly, ecological flows have been derived for some relevant water bodies but the work is still on-going.</w:t>
            </w:r>
          </w:p>
          <w:p w:rsidR="0021207E" w:rsidRPr="0020003D" w:rsidRDefault="00433213">
            <w:pPr>
              <w:spacing w:after="120"/>
              <w:jc w:val="both"/>
              <w:rPr>
                <w:szCs w:val="24"/>
                <w:lang w:val="cs-CZ"/>
              </w:rPr>
            </w:pPr>
            <w:r w:rsidRPr="0020003D">
              <w:rPr>
                <w:lang w:val="cs-CZ"/>
              </w:rPr>
              <w:t>No, ecological flows have not been derived for the relevant water bodies but there are plans to do it during the second cycle.</w:t>
            </w:r>
          </w:p>
          <w:p w:rsidR="0021207E" w:rsidRPr="0020003D" w:rsidRDefault="00433213">
            <w:pPr>
              <w:spacing w:after="120"/>
              <w:jc w:val="both"/>
              <w:rPr>
                <w:szCs w:val="24"/>
                <w:lang w:val="cs-CZ"/>
              </w:rPr>
            </w:pPr>
            <w:r w:rsidRPr="0020003D">
              <w:rPr>
                <w:lang w:val="cs-CZ"/>
              </w:rPr>
              <w:t>No, ecological flows have not been derived for the relevant water bodies and there are no plans to do it during the second cycle.</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byly odvozeny ekologické toky pro všechny vodní útvary ohrožené nedosažením environmentálních cílů</w:t>
            </w:r>
            <w:r w:rsidR="008B3D49" w:rsidRPr="0020003D">
              <w:rPr>
                <w:lang w:val="cs-CZ"/>
              </w:rPr>
              <w:t xml:space="preserve"> z </w:t>
            </w:r>
            <w:r w:rsidRPr="0020003D">
              <w:rPr>
                <w:lang w:val="cs-CZ"/>
              </w:rPr>
              <w:t>důvodu odběrů, odklánění toků nebo vzdouvání vody.</w:t>
            </w:r>
          </w:p>
        </w:tc>
      </w:tr>
      <w:tr w:rsidR="0021207E" w:rsidRPr="0020003D">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 ecologicalFlowImplementation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EcologicalFlowImplementation_Enum:</w:t>
            </w:r>
          </w:p>
          <w:p w:rsidR="0021207E" w:rsidRPr="0020003D" w:rsidRDefault="00433213">
            <w:pPr>
              <w:spacing w:after="120"/>
              <w:jc w:val="both"/>
              <w:rPr>
                <w:szCs w:val="24"/>
                <w:lang w:val="cs-CZ"/>
              </w:rPr>
            </w:pPr>
            <w:r w:rsidRPr="0020003D">
              <w:rPr>
                <w:lang w:val="cs-CZ"/>
              </w:rPr>
              <w:t>Yes, ecological flows which have been derived have been implemented in all relevant water bodies.</w:t>
            </w:r>
          </w:p>
          <w:p w:rsidR="0021207E" w:rsidRPr="0020003D" w:rsidRDefault="00433213">
            <w:pPr>
              <w:spacing w:after="120"/>
              <w:jc w:val="both"/>
              <w:rPr>
                <w:szCs w:val="24"/>
                <w:lang w:val="cs-CZ"/>
              </w:rPr>
            </w:pPr>
            <w:r w:rsidRPr="0020003D">
              <w:rPr>
                <w:lang w:val="cs-CZ"/>
              </w:rPr>
              <w:t>Partly, ecological flows which have been derived have been implemented in some relevant water bodies but the work is still on-going.</w:t>
            </w:r>
          </w:p>
          <w:p w:rsidR="0021207E" w:rsidRPr="0020003D" w:rsidRDefault="00433213">
            <w:pPr>
              <w:spacing w:after="120"/>
              <w:jc w:val="both"/>
              <w:rPr>
                <w:szCs w:val="24"/>
                <w:lang w:val="cs-CZ"/>
              </w:rPr>
            </w:pPr>
            <w:r w:rsidRPr="0020003D">
              <w:rPr>
                <w:lang w:val="cs-CZ"/>
              </w:rPr>
              <w:t>No, ecological flows which have been derived have not been implemented but there are plans to do it during the second cycle.</w:t>
            </w:r>
          </w:p>
          <w:p w:rsidR="0021207E" w:rsidRPr="0020003D" w:rsidRDefault="00433213">
            <w:pPr>
              <w:spacing w:after="120"/>
              <w:jc w:val="both"/>
              <w:rPr>
                <w:szCs w:val="24"/>
                <w:lang w:val="cs-CZ"/>
              </w:rPr>
            </w:pPr>
            <w:r w:rsidRPr="0020003D">
              <w:rPr>
                <w:lang w:val="cs-CZ"/>
              </w:rPr>
              <w:t>No, ecological flows which have been derived have not been implemented and there are no plans to do it during the second cycle.</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Podmíněné. Uveďte, zda byly již dostupné ekologické toky zavedeny ve všech příslušných vodních útvarech.</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ecologicalFlow „Yes…“ nebo „Partly…“.</w:t>
            </w:r>
          </w:p>
        </w:tc>
      </w:tr>
      <w:tr w:rsidR="0021207E" w:rsidRPr="005D2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climateChange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byly ve druhém plánu povodí a programu opatření posouzeny a vzaty</w:t>
            </w:r>
            <w:r w:rsidR="008B3D49" w:rsidRPr="0020003D">
              <w:rPr>
                <w:lang w:val="cs-CZ"/>
              </w:rPr>
              <w:t xml:space="preserve"> v </w:t>
            </w:r>
            <w:r w:rsidRPr="0020003D">
              <w:rPr>
                <w:lang w:val="cs-CZ"/>
              </w:rPr>
              <w:t>úvahu předpokládané změny klimatu.</w:t>
            </w:r>
          </w:p>
        </w:tc>
      </w:tr>
      <w:tr w:rsidR="0021207E" w:rsidRPr="005D2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climateChangeGuidance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zda byly za účelem zohlednění změny klimatu ve druhém plánu povodí a programu opatření použity Pokyny ke společné prováděcí strategii č. 24: povodí</w:t>
            </w:r>
            <w:r w:rsidR="008B3D49" w:rsidRPr="0020003D">
              <w:rPr>
                <w:lang w:val="cs-CZ"/>
              </w:rPr>
              <w:t xml:space="preserve"> v </w:t>
            </w:r>
            <w:r w:rsidRPr="0020003D">
              <w:rPr>
                <w:lang w:val="cs-CZ"/>
              </w:rPr>
              <w:t>měnícím se klimatu</w:t>
            </w:r>
            <w:r w:rsidRPr="0020003D">
              <w:rPr>
                <w:rStyle w:val="Znakapoznpodarou"/>
                <w:lang w:val="cs-CZ"/>
              </w:rPr>
              <w:footnoteReference w:id="130"/>
            </w:r>
            <w:r w:rsidRPr="0020003D">
              <w:rPr>
                <w:lang w:val="cs-CZ"/>
              </w:rPr>
              <w:t>.</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climateChange „Yes“.</w:t>
            </w:r>
          </w:p>
        </w:tc>
      </w:tr>
      <w:tr w:rsidR="0021207E" w:rsidRPr="005D2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climateChangeAspectsConsidered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ClimateChangeAspectsConsidered_Enum: </w:t>
            </w:r>
          </w:p>
          <w:p w:rsidR="0021207E" w:rsidRPr="0020003D" w:rsidRDefault="00433213">
            <w:pPr>
              <w:spacing w:after="120"/>
              <w:jc w:val="both"/>
              <w:rPr>
                <w:szCs w:val="24"/>
                <w:lang w:val="cs-CZ"/>
              </w:rPr>
            </w:pPr>
            <w:r w:rsidRPr="0020003D">
              <w:rPr>
                <w:lang w:val="cs-CZ"/>
              </w:rPr>
              <w:t>Assessing direct and indirect climate pressures</w:t>
            </w:r>
          </w:p>
          <w:p w:rsidR="0021207E" w:rsidRPr="0020003D" w:rsidRDefault="00433213">
            <w:pPr>
              <w:spacing w:after="120"/>
              <w:jc w:val="both"/>
              <w:rPr>
                <w:szCs w:val="24"/>
                <w:lang w:val="cs-CZ"/>
              </w:rPr>
            </w:pPr>
            <w:r w:rsidRPr="0020003D">
              <w:rPr>
                <w:lang w:val="cs-CZ"/>
              </w:rPr>
              <w:t>Detecting climate change signals</w:t>
            </w:r>
          </w:p>
          <w:p w:rsidR="0021207E" w:rsidRPr="0020003D" w:rsidRDefault="00433213">
            <w:pPr>
              <w:spacing w:after="120"/>
              <w:jc w:val="both"/>
              <w:rPr>
                <w:szCs w:val="24"/>
                <w:lang w:val="cs-CZ"/>
              </w:rPr>
            </w:pPr>
            <w:r w:rsidRPr="0020003D">
              <w:rPr>
                <w:lang w:val="cs-CZ"/>
              </w:rPr>
              <w:t>Monitoring change at reference sites</w:t>
            </w:r>
          </w:p>
          <w:p w:rsidR="0021207E" w:rsidRPr="0020003D" w:rsidRDefault="00433213">
            <w:pPr>
              <w:spacing w:after="120"/>
              <w:jc w:val="both"/>
              <w:rPr>
                <w:szCs w:val="24"/>
                <w:lang w:val="cs-CZ"/>
              </w:rPr>
            </w:pPr>
            <w:r w:rsidRPr="0020003D">
              <w:rPr>
                <w:lang w:val="cs-CZ"/>
              </w:rPr>
              <w:t>Setting objectives</w:t>
            </w:r>
          </w:p>
          <w:p w:rsidR="0021207E" w:rsidRPr="0020003D" w:rsidRDefault="00433213">
            <w:pPr>
              <w:spacing w:after="120"/>
              <w:jc w:val="both"/>
              <w:rPr>
                <w:szCs w:val="24"/>
                <w:lang w:val="cs-CZ"/>
              </w:rPr>
            </w:pPr>
            <w:r w:rsidRPr="0020003D">
              <w:rPr>
                <w:lang w:val="cs-CZ"/>
              </w:rPr>
              <w:t>Forecasting the economics of water supply and demand</w:t>
            </w:r>
          </w:p>
          <w:p w:rsidR="0021207E" w:rsidRPr="0020003D" w:rsidRDefault="00433213">
            <w:pPr>
              <w:spacing w:after="120"/>
              <w:jc w:val="both"/>
              <w:rPr>
                <w:szCs w:val="24"/>
                <w:lang w:val="cs-CZ"/>
              </w:rPr>
            </w:pPr>
            <w:r w:rsidRPr="0020003D">
              <w:rPr>
                <w:lang w:val="cs-CZ"/>
              </w:rPr>
              <w:t>Checking the effectiveness of measures</w:t>
            </w:r>
          </w:p>
          <w:p w:rsidR="0021207E" w:rsidRPr="0020003D" w:rsidRDefault="00433213">
            <w:pPr>
              <w:spacing w:after="120"/>
              <w:jc w:val="both"/>
              <w:rPr>
                <w:szCs w:val="24"/>
                <w:lang w:val="cs-CZ"/>
              </w:rPr>
            </w:pPr>
            <w:r w:rsidRPr="0020003D">
              <w:rPr>
                <w:lang w:val="cs-CZ"/>
              </w:rPr>
              <w:t>Preferential selection of robust adaptation measures</w:t>
            </w:r>
          </w:p>
          <w:p w:rsidR="0021207E" w:rsidRPr="0020003D" w:rsidRDefault="00433213">
            <w:pPr>
              <w:spacing w:after="120"/>
              <w:jc w:val="both"/>
              <w:rPr>
                <w:szCs w:val="24"/>
                <w:lang w:val="cs-CZ"/>
              </w:rPr>
            </w:pPr>
            <w:r w:rsidRPr="0020003D">
              <w:rPr>
                <w:lang w:val="cs-CZ"/>
              </w:rPr>
              <w:t>Maximisation of cross-sectoral benefits and minimisation of negative effects across sectors</w:t>
            </w:r>
          </w:p>
          <w:p w:rsidR="0021207E" w:rsidRPr="0020003D" w:rsidRDefault="00433213">
            <w:pPr>
              <w:spacing w:after="120"/>
              <w:jc w:val="both"/>
              <w:rPr>
                <w:szCs w:val="24"/>
                <w:lang w:val="cs-CZ"/>
              </w:rPr>
            </w:pPr>
            <w:r w:rsidRPr="0020003D">
              <w:rPr>
                <w:lang w:val="cs-CZ"/>
              </w:rPr>
              <w:t>Flood risk management</w:t>
            </w:r>
          </w:p>
          <w:p w:rsidR="0021207E" w:rsidRPr="0020003D" w:rsidRDefault="00433213">
            <w:pPr>
              <w:spacing w:after="120"/>
              <w:jc w:val="both"/>
              <w:rPr>
                <w:szCs w:val="24"/>
                <w:lang w:val="cs-CZ"/>
              </w:rPr>
            </w:pPr>
            <w:r w:rsidRPr="0020003D">
              <w:rPr>
                <w:lang w:val="cs-CZ"/>
              </w:rPr>
              <w:t>Drought management and water scarcity</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Vyberte</w:t>
            </w:r>
            <w:r w:rsidR="008B3D49" w:rsidRPr="0020003D">
              <w:rPr>
                <w:lang w:val="cs-CZ"/>
              </w:rPr>
              <w:t xml:space="preserve"> z </w:t>
            </w:r>
            <w:r w:rsidRPr="0020003D">
              <w:rPr>
                <w:lang w:val="cs-CZ"/>
              </w:rPr>
              <w:t>výčtu aspekty týkající se změny klimatu, které byly provedeny nebo vzaty</w:t>
            </w:r>
            <w:r w:rsidR="008B3D49" w:rsidRPr="0020003D">
              <w:rPr>
                <w:lang w:val="cs-CZ"/>
              </w:rPr>
              <w:t xml:space="preserve"> v </w:t>
            </w:r>
            <w:r w:rsidRPr="0020003D">
              <w:rPr>
                <w:lang w:val="cs-CZ"/>
              </w:rPr>
              <w:t>úvahu ve druhém plánu povodí a programu opatření.</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climateChange „Yes“.</w:t>
            </w:r>
          </w:p>
        </w:tc>
      </w:tr>
      <w:tr w:rsidR="0021207E" w:rsidRPr="005D2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floodsDirective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Směrnice o povodních požaduje, aby první plány pro zvládání povodňových rizik byly provedeny</w:t>
            </w:r>
            <w:r w:rsidR="008B3D49" w:rsidRPr="0020003D">
              <w:rPr>
                <w:lang w:val="cs-CZ"/>
              </w:rPr>
              <w:t xml:space="preserve"> v </w:t>
            </w:r>
            <w:r w:rsidRPr="0020003D">
              <w:rPr>
                <w:lang w:val="cs-CZ"/>
              </w:rPr>
              <w:t>koordinaci</w:t>
            </w:r>
            <w:r w:rsidR="008B3D49" w:rsidRPr="0020003D">
              <w:rPr>
                <w:lang w:val="cs-CZ"/>
              </w:rPr>
              <w:t xml:space="preserve"> s </w:t>
            </w:r>
            <w:r w:rsidRPr="0020003D">
              <w:rPr>
                <w:lang w:val="cs-CZ"/>
              </w:rPr>
              <w:t>přezkumy plánů povodí podle rámcové směrnice o vodě. Uveďte, zda byly cíle a požadavky směrnice o povodních vzaty</w:t>
            </w:r>
            <w:r w:rsidR="008B3D49" w:rsidRPr="0020003D">
              <w:rPr>
                <w:lang w:val="cs-CZ"/>
              </w:rPr>
              <w:t xml:space="preserve"> v </w:t>
            </w:r>
            <w:r w:rsidRPr="0020003D">
              <w:rPr>
                <w:lang w:val="cs-CZ"/>
              </w:rPr>
              <w:t>úvahu ve druhém plánu povodí a programu opatření.</w:t>
            </w:r>
          </w:p>
        </w:tc>
      </w:tr>
      <w:tr w:rsidR="0021207E" w:rsidRPr="005D2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winWinNWRMDroughtsFloods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byla do programu opatření zahrnuta specifická opatření,</w:t>
            </w:r>
            <w:r w:rsidR="008B3D49" w:rsidRPr="0020003D">
              <w:rPr>
                <w:lang w:val="cs-CZ"/>
              </w:rPr>
              <w:t xml:space="preserve"> z </w:t>
            </w:r>
            <w:r w:rsidRPr="0020003D">
              <w:rPr>
                <w:lang w:val="cs-CZ"/>
              </w:rPr>
              <w:t>nichž budou těžit všechny strany a která se týkají dosahování cílů podle rámcové směrnice o vodě a směrnice o povodních, opatření</w:t>
            </w:r>
            <w:r w:rsidR="008B3D49" w:rsidRPr="0020003D">
              <w:rPr>
                <w:lang w:val="cs-CZ"/>
              </w:rPr>
              <w:t xml:space="preserve"> k </w:t>
            </w:r>
            <w:r w:rsidRPr="0020003D">
              <w:rPr>
                <w:lang w:val="cs-CZ"/>
              </w:rPr>
              <w:t>řízení sucha a používání za účelem zadržování přírodní vody (NWRM).</w:t>
            </w:r>
          </w:p>
        </w:tc>
      </w:tr>
      <w:tr w:rsidR="0021207E" w:rsidRPr="005D2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structuralMeasures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 návrh nových a stávajících strukturálních opatření, jako jsou protipovodňová ochrana, vodní nádrže a protipřílivové bariéry, upraven tak, aby zohledňoval environmentální cíle podle rámcové směrnice o vodě.</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msfdCoOrdination</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YesNoLandlockedType_Union_Enum: Yes, No, Landlocked country</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Požadováno. Uveďte, zda byly přípravy plánu povodí a programu opatření koordinovány</w:t>
            </w:r>
            <w:r w:rsidR="008B3D49" w:rsidRPr="0020003D">
              <w:rPr>
                <w:lang w:val="cs-CZ"/>
              </w:rPr>
              <w:t xml:space="preserve"> s </w:t>
            </w:r>
            <w:r w:rsidRPr="0020003D">
              <w:rPr>
                <w:lang w:val="cs-CZ"/>
              </w:rPr>
              <w:t>prováděním rámcové směrnice o strategii pro mořské prostředí.</w:t>
            </w:r>
            <w:r w:rsidRPr="0020003D">
              <w:rPr>
                <w:b/>
                <w:lang w:val="cs-CZ"/>
              </w:rPr>
              <w:t xml:space="preserve"> </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msfdAssessment</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YesNoLandlockedType_Union_Enum: Yes, No, Landlocked country</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Požadováno. Uveďte, zda program opatření zohledňuje potřebu dalších nebo přísnějších opatření nad rámec těch, která požaduje rámcová směrnice o vodě,</w:t>
            </w:r>
            <w:r w:rsidR="008B3D49" w:rsidRPr="0020003D">
              <w:rPr>
                <w:lang w:val="cs-CZ"/>
              </w:rPr>
              <w:t xml:space="preserve"> s </w:t>
            </w:r>
            <w:r w:rsidRPr="0020003D">
              <w:rPr>
                <w:lang w:val="cs-CZ"/>
              </w:rPr>
              <w:t>cílem přispět</w:t>
            </w:r>
            <w:r w:rsidR="008B3D49" w:rsidRPr="0020003D">
              <w:rPr>
                <w:lang w:val="cs-CZ"/>
              </w:rPr>
              <w:t xml:space="preserve"> k </w:t>
            </w:r>
            <w:r w:rsidRPr="0020003D">
              <w:rPr>
                <w:lang w:val="cs-CZ"/>
              </w:rPr>
              <w:t>dosahování příslušných cílů směrnice o strategii pro mořské prostředí</w:t>
            </w:r>
            <w:r w:rsidR="008B3D49" w:rsidRPr="0020003D">
              <w:rPr>
                <w:lang w:val="cs-CZ"/>
              </w:rPr>
              <w:t xml:space="preserve"> v </w:t>
            </w:r>
            <w:r w:rsidRPr="0020003D">
              <w:rPr>
                <w:lang w:val="cs-CZ"/>
              </w:rPr>
              <w:t xml:space="preserve">pobřežních a mořských prostředích. </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msfdMeasuresNeeded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MSFDMeasuresNeeded_Enum:</w:t>
            </w:r>
          </w:p>
          <w:p w:rsidR="0021207E" w:rsidRPr="0020003D" w:rsidRDefault="00433213">
            <w:pPr>
              <w:spacing w:after="120"/>
              <w:jc w:val="both"/>
              <w:rPr>
                <w:szCs w:val="24"/>
                <w:lang w:val="cs-CZ"/>
              </w:rPr>
            </w:pPr>
            <w:r w:rsidRPr="0020003D">
              <w:rPr>
                <w:lang w:val="cs-CZ"/>
              </w:rPr>
              <w:t>Nutrients</w:t>
            </w:r>
          </w:p>
          <w:p w:rsidR="0021207E" w:rsidRPr="0020003D" w:rsidRDefault="00433213">
            <w:pPr>
              <w:spacing w:after="120"/>
              <w:jc w:val="both"/>
              <w:rPr>
                <w:szCs w:val="24"/>
                <w:lang w:val="cs-CZ"/>
              </w:rPr>
            </w:pPr>
            <w:r w:rsidRPr="0020003D">
              <w:rPr>
                <w:lang w:val="cs-CZ"/>
              </w:rPr>
              <w:t>Chemicals</w:t>
            </w:r>
          </w:p>
          <w:p w:rsidR="0021207E" w:rsidRPr="0020003D" w:rsidRDefault="00433213">
            <w:pPr>
              <w:spacing w:after="120"/>
              <w:jc w:val="both"/>
              <w:rPr>
                <w:szCs w:val="24"/>
                <w:lang w:val="cs-CZ"/>
              </w:rPr>
            </w:pPr>
            <w:r w:rsidRPr="0020003D">
              <w:rPr>
                <w:lang w:val="cs-CZ"/>
              </w:rPr>
              <w:t>Litter</w:t>
            </w:r>
          </w:p>
          <w:p w:rsidR="0021207E" w:rsidRPr="0020003D" w:rsidRDefault="00433213">
            <w:pPr>
              <w:spacing w:after="120"/>
              <w:jc w:val="both"/>
              <w:rPr>
                <w:szCs w:val="24"/>
                <w:lang w:val="cs-CZ"/>
              </w:rPr>
            </w:pPr>
            <w:r w:rsidRPr="0020003D">
              <w:rPr>
                <w:lang w:val="cs-CZ"/>
              </w:rPr>
              <w:t>Others</w:t>
            </w:r>
          </w:p>
          <w:p w:rsidR="0021207E" w:rsidRPr="0020003D" w:rsidRDefault="00433213">
            <w:pPr>
              <w:spacing w:after="120"/>
              <w:jc w:val="both"/>
              <w:rPr>
                <w:szCs w:val="24"/>
                <w:lang w:val="cs-CZ"/>
              </w:rPr>
            </w:pPr>
            <w:r w:rsidRPr="0020003D">
              <w:rPr>
                <w:lang w:val="cs-CZ"/>
              </w:rPr>
              <w:t>None</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Podmíněné. Jestliže program opatření zohledňuje potřebu dalších nebo přísnějších opatření nad rámec těch, která požaduje rámcová směrnice o vodě,</w:t>
            </w:r>
            <w:r w:rsidR="008B3D49" w:rsidRPr="0020003D">
              <w:rPr>
                <w:lang w:val="cs-CZ"/>
              </w:rPr>
              <w:t xml:space="preserve"> s </w:t>
            </w:r>
            <w:r w:rsidRPr="0020003D">
              <w:rPr>
                <w:lang w:val="cs-CZ"/>
              </w:rPr>
              <w:t>cílem přispět</w:t>
            </w:r>
            <w:r w:rsidR="008B3D49" w:rsidRPr="0020003D">
              <w:rPr>
                <w:lang w:val="cs-CZ"/>
              </w:rPr>
              <w:t xml:space="preserve"> k </w:t>
            </w:r>
            <w:r w:rsidRPr="0020003D">
              <w:rPr>
                <w:lang w:val="cs-CZ"/>
              </w:rPr>
              <w:t>dosahování příslušných cílů směrnice o strategii pro mořské prostředí</w:t>
            </w:r>
            <w:r w:rsidR="008B3D49" w:rsidRPr="0020003D">
              <w:rPr>
                <w:lang w:val="cs-CZ"/>
              </w:rPr>
              <w:t xml:space="preserve"> v </w:t>
            </w:r>
            <w:r w:rsidRPr="0020003D">
              <w:rPr>
                <w:lang w:val="cs-CZ"/>
              </w:rPr>
              <w:t>pobřežních a mořských prostředích, vyberte</w:t>
            </w:r>
            <w:r w:rsidR="008B3D49" w:rsidRPr="0020003D">
              <w:rPr>
                <w:lang w:val="cs-CZ"/>
              </w:rPr>
              <w:t xml:space="preserve"> z </w:t>
            </w:r>
            <w:r w:rsidRPr="0020003D">
              <w:rPr>
                <w:lang w:val="cs-CZ"/>
              </w:rPr>
              <w:t>výčtu další opatření potřebná ke splnění cílů směrnice o strategii pro mořské prostředí. Možnost „None“ by měla být vybrána tehdy, pokud byla potřeba dalších opatření zvážena, ale bylo rozhodnuto, že žádná další opatření nejsou zapotřebí.</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msfdAssessment „Yes“.</w:t>
            </w:r>
          </w:p>
        </w:tc>
      </w:tr>
      <w:tr w:rsidR="0021207E" w:rsidRPr="005D233E">
        <w:tc>
          <w:tcPr>
            <w:tcW w:w="9889"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otherAspectsReference</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w:t>
            </w:r>
            <w:r w:rsidRPr="0020003D">
              <w:rPr>
                <w:b/>
                <w:lang w:val="cs-CZ"/>
              </w:rPr>
              <w:t xml:space="preserve"> </w:t>
            </w:r>
            <w:r w:rsidRPr="0020003D">
              <w:rPr>
                <w:lang w:val="cs-CZ"/>
              </w:rPr>
              <w:t>= neomezeno minOccurs = 0</w:t>
            </w:r>
          </w:p>
          <w:p w:rsidR="0021207E" w:rsidRPr="0020003D" w:rsidRDefault="00433213">
            <w:pPr>
              <w:spacing w:after="120"/>
              <w:jc w:val="both"/>
              <w:rPr>
                <w:szCs w:val="24"/>
                <w:lang w:val="cs-CZ"/>
              </w:rPr>
            </w:pPr>
            <w:r w:rsidRPr="0020003D">
              <w:rPr>
                <w:b/>
                <w:lang w:val="cs-CZ"/>
              </w:rPr>
              <w:t xml:space="preserve">Pokyn: </w:t>
            </w:r>
            <w:r w:rsidRPr="0020003D">
              <w:rPr>
                <w:lang w:val="cs-CZ"/>
              </w:rPr>
              <w:t xml:space="preserve">Podmíněné. Uveďte odkazy nebo hypertextové odkazy na dokumenty a oddíly, kde lze najít specifické informace o dalších aspektech uvedených výše, týkají-li se jich cílené otázky. Pokyny ohledně toho, co by mělo být součástí tohoto dokumentu, obsahuje oddíl </w:t>
            </w:r>
            <w:r w:rsidR="00C41810" w:rsidRPr="0020003D">
              <w:rPr>
                <w:lang w:val="cs-CZ"/>
              </w:rPr>
              <w:fldChar w:fldCharType="begin"/>
            </w:r>
            <w:r w:rsidR="00C41810" w:rsidRPr="0020003D">
              <w:rPr>
                <w:lang w:val="cs-CZ"/>
              </w:rPr>
              <w:instrText xml:space="preserve"> REF _Ref402961238 \r \h  \* MERGEFORMAT </w:instrText>
            </w:r>
            <w:r w:rsidR="00C41810" w:rsidRPr="0020003D">
              <w:rPr>
                <w:lang w:val="cs-CZ"/>
              </w:rPr>
            </w:r>
            <w:r w:rsidR="00C41810" w:rsidRPr="0020003D">
              <w:rPr>
                <w:lang w:val="cs-CZ"/>
              </w:rPr>
              <w:fldChar w:fldCharType="separate"/>
            </w:r>
            <w:r w:rsidRPr="0020003D">
              <w:rPr>
                <w:szCs w:val="24"/>
                <w:lang w:val="cs-CZ"/>
              </w:rPr>
              <w:t>10.2.3</w:t>
            </w:r>
            <w:r w:rsidR="00C41810" w:rsidRPr="0020003D">
              <w:rPr>
                <w:lang w:val="cs-CZ"/>
              </w:rPr>
              <w:fldChar w:fldCharType="end"/>
            </w:r>
            <w:r w:rsidRPr="0020003D">
              <w:rPr>
                <w:lang w:val="cs-CZ"/>
              </w:rPr>
              <w:t xml:space="preserve">. </w:t>
            </w:r>
          </w:p>
          <w:p w:rsidR="0021207E" w:rsidRPr="0020003D" w:rsidRDefault="00433213">
            <w:pPr>
              <w:spacing w:after="120"/>
              <w:jc w:val="both"/>
              <w:rPr>
                <w:szCs w:val="24"/>
                <w:lang w:val="cs-CZ"/>
              </w:rPr>
            </w:pPr>
            <w:r w:rsidRPr="0020003D">
              <w:rPr>
                <w:b/>
                <w:lang w:val="cs-CZ"/>
              </w:rPr>
              <w:t>Kontroly kvality</w:t>
            </w:r>
            <w:r w:rsidRPr="0020003D">
              <w:rPr>
                <w:lang w:val="cs-CZ"/>
              </w:rPr>
              <w:t>: Podmíněná kontrola: Uveďte, pokud jsou u některé</w:t>
            </w:r>
            <w:r w:rsidR="008B3D49" w:rsidRPr="0020003D">
              <w:rPr>
                <w:lang w:val="cs-CZ"/>
              </w:rPr>
              <w:t xml:space="preserve"> z </w:t>
            </w:r>
            <w:r w:rsidRPr="0020003D">
              <w:rPr>
                <w:lang w:val="cs-CZ"/>
              </w:rPr>
              <w:t>následujících složek uvedeny tyto hodnoty: waterReUse je „Yes“, waterReUseMeasure je „Yes“, ecologicalFlow je „Yes…“ nebo „Partly…“, climateChange je „Yes“, floodsDirective je „Yes“, winWinNWRMDroughtsFloods je „Yes“, structuralMeasures je „Yes“, msfdCoOrdination je „Yes“, msfdAssessment je „Yes“.</w:t>
            </w:r>
          </w:p>
        </w:tc>
      </w:tr>
    </w:tbl>
    <w:p w:rsidR="0021207E" w:rsidRPr="0020003D" w:rsidRDefault="0021207E">
      <w:pPr>
        <w:jc w:val="both"/>
        <w:rPr>
          <w:lang w:val="cs-CZ"/>
        </w:rPr>
      </w:pPr>
    </w:p>
    <w:p w:rsidR="0021207E" w:rsidRPr="0020003D" w:rsidRDefault="00433213">
      <w:pPr>
        <w:pStyle w:val="Nadpis3"/>
        <w:rPr>
          <w:lang w:val="cs-CZ"/>
        </w:rPr>
      </w:pPr>
      <w:bookmarkStart w:id="733" w:name="_Toc388280361"/>
      <w:r w:rsidRPr="0020003D">
        <w:rPr>
          <w:lang w:val="cs-CZ"/>
        </w:rPr>
        <w:t>Informace GIS</w:t>
      </w:r>
      <w:bookmarkEnd w:id="733"/>
    </w:p>
    <w:p w:rsidR="0021207E" w:rsidRPr="0020003D" w:rsidRDefault="00433213">
      <w:pPr>
        <w:jc w:val="both"/>
        <w:rPr>
          <w:lang w:val="cs-CZ"/>
        </w:rPr>
      </w:pPr>
      <w:r w:rsidRPr="0020003D">
        <w:rPr>
          <w:lang w:val="cs-CZ"/>
        </w:rPr>
        <w:t>Žádné.</w:t>
      </w:r>
    </w:p>
    <w:p w:rsidR="0021207E" w:rsidRPr="0020003D" w:rsidRDefault="00433213">
      <w:pPr>
        <w:pStyle w:val="Nadpis3"/>
        <w:rPr>
          <w:lang w:val="cs-CZ"/>
        </w:rPr>
      </w:pPr>
      <w:bookmarkStart w:id="734" w:name="_Toc388280362"/>
      <w:bookmarkStart w:id="735" w:name="_Ref389035947"/>
      <w:bookmarkStart w:id="736" w:name="_Ref389036114"/>
      <w:bookmarkStart w:id="737" w:name="_Ref402960970"/>
      <w:bookmarkStart w:id="738" w:name="_Ref402961238"/>
      <w:r w:rsidRPr="0020003D">
        <w:rPr>
          <w:lang w:val="cs-CZ"/>
        </w:rPr>
        <w:t>Pokyny</w:t>
      </w:r>
      <w:r w:rsidR="008B3D49" w:rsidRPr="0020003D">
        <w:rPr>
          <w:lang w:val="cs-CZ"/>
        </w:rPr>
        <w:t xml:space="preserve"> k </w:t>
      </w:r>
      <w:r w:rsidRPr="0020003D">
        <w:rPr>
          <w:lang w:val="cs-CZ"/>
        </w:rPr>
        <w:t>obsahu plánů povodí / podkladových dokumentů</w:t>
      </w:r>
      <w:bookmarkEnd w:id="734"/>
      <w:bookmarkEnd w:id="735"/>
      <w:bookmarkEnd w:id="736"/>
      <w:bookmarkEnd w:id="737"/>
      <w:bookmarkEnd w:id="738"/>
    </w:p>
    <w:p w:rsidR="0021207E" w:rsidRPr="0020003D" w:rsidRDefault="00433213">
      <w:pPr>
        <w:jc w:val="both"/>
        <w:rPr>
          <w:b/>
          <w:lang w:val="cs-CZ"/>
        </w:rPr>
      </w:pPr>
      <w:r w:rsidRPr="0020003D">
        <w:rPr>
          <w:b/>
          <w:lang w:val="cs-CZ"/>
        </w:rPr>
        <w:t>Základní opatření</w:t>
      </w:r>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odběru vody</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jc w:val="both"/>
        <w:rPr>
          <w:lang w:val="cs-CZ"/>
        </w:rPr>
      </w:pPr>
      <w:r w:rsidRPr="0020003D">
        <w:rPr>
          <w:lang w:val="cs-CZ"/>
        </w:rPr>
        <w:t>Informace požadované u základních opatření jsou totožné</w:t>
      </w:r>
      <w:r w:rsidR="008B3D49" w:rsidRPr="0020003D">
        <w:rPr>
          <w:lang w:val="cs-CZ"/>
        </w:rPr>
        <w:t xml:space="preserve"> s </w:t>
      </w:r>
      <w:r w:rsidRPr="0020003D">
        <w:rPr>
          <w:lang w:val="cs-CZ"/>
        </w:rPr>
        <w:t>informacemi uvedenými</w:t>
      </w:r>
      <w:r w:rsidR="008B3D49" w:rsidRPr="0020003D">
        <w:rPr>
          <w:lang w:val="cs-CZ"/>
        </w:rPr>
        <w:t xml:space="preserve"> v </w:t>
      </w:r>
      <w:r w:rsidRPr="0020003D">
        <w:rPr>
          <w:lang w:val="cs-CZ"/>
        </w:rPr>
        <w:t xml:space="preserve">oddíle </w:t>
      </w:r>
      <w:r w:rsidR="00C41810" w:rsidRPr="0020003D">
        <w:rPr>
          <w:lang w:val="cs-CZ"/>
        </w:rPr>
        <w:fldChar w:fldCharType="begin"/>
      </w:r>
      <w:r w:rsidR="00C41810" w:rsidRPr="0020003D">
        <w:rPr>
          <w:lang w:val="cs-CZ"/>
        </w:rPr>
        <w:instrText xml:space="preserve"> REF _Ref389036266 \r \h  \* MERGEFORMAT </w:instrText>
      </w:r>
      <w:r w:rsidR="00C41810" w:rsidRPr="0020003D">
        <w:rPr>
          <w:lang w:val="cs-CZ"/>
        </w:rPr>
      </w:r>
      <w:r w:rsidR="00C41810" w:rsidRPr="0020003D">
        <w:rPr>
          <w:lang w:val="cs-CZ"/>
        </w:rPr>
        <w:fldChar w:fldCharType="separate"/>
      </w:r>
      <w:r w:rsidRPr="0020003D">
        <w:rPr>
          <w:lang w:val="cs-CZ"/>
        </w:rPr>
        <w:t>10.1.9</w:t>
      </w:r>
      <w:r w:rsidR="00C41810" w:rsidRPr="0020003D">
        <w:rPr>
          <w:lang w:val="cs-CZ"/>
        </w:rPr>
        <w:fldChar w:fldCharType="end"/>
      </w:r>
      <w:r w:rsidRPr="0020003D">
        <w:rPr>
          <w:lang w:val="cs-CZ"/>
        </w:rPr>
        <w:t>, které se týkající jednotlivých opatření. Tento oddíl nicméně obsahuje další upřesnění informací, které jsou požadovány pro uvedené typy základních opatření. Tyto informace mohou být zahrnuty</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které byly zpřístupněny Evropské komisi.</w:t>
      </w:r>
    </w:p>
    <w:p w:rsidR="0021207E" w:rsidRPr="0020003D" w:rsidRDefault="00433213">
      <w:pPr>
        <w:jc w:val="both"/>
        <w:rPr>
          <w:lang w:val="cs-CZ"/>
        </w:rPr>
      </w:pPr>
      <w:r w:rsidRPr="0020003D">
        <w:rPr>
          <w:lang w:val="cs-CZ"/>
        </w:rPr>
        <w:t xml:space="preserve">Členským státům se doporučuje vypracovat šablony, v nichž by u každého opatření uváděly všechny příslušné informace (viz oddíl </w:t>
      </w:r>
      <w:r w:rsidR="00C41810" w:rsidRPr="0020003D">
        <w:rPr>
          <w:lang w:val="cs-CZ"/>
        </w:rPr>
        <w:fldChar w:fldCharType="begin"/>
      </w:r>
      <w:r w:rsidR="00C41810" w:rsidRPr="0020003D">
        <w:rPr>
          <w:lang w:val="cs-CZ"/>
        </w:rPr>
        <w:instrText xml:space="preserve"> REF _Ref389036541 \r \h  \* MERGEFORMAT </w:instrText>
      </w:r>
      <w:r w:rsidR="00C41810" w:rsidRPr="0020003D">
        <w:rPr>
          <w:lang w:val="cs-CZ"/>
        </w:rPr>
      </w:r>
      <w:r w:rsidR="00C41810" w:rsidRPr="0020003D">
        <w:rPr>
          <w:lang w:val="cs-CZ"/>
        </w:rPr>
        <w:fldChar w:fldCharType="separate"/>
      </w:r>
      <w:r w:rsidRPr="0020003D">
        <w:rPr>
          <w:lang w:val="cs-CZ"/>
        </w:rPr>
        <w:t>10.1.9</w:t>
      </w:r>
      <w:r w:rsidR="00C41810" w:rsidRPr="0020003D">
        <w:rPr>
          <w:lang w:val="cs-CZ"/>
        </w:rPr>
        <w:fldChar w:fldCharType="end"/>
      </w:r>
      <w:r w:rsidRPr="0020003D">
        <w:rPr>
          <w:lang w:val="cs-CZ"/>
        </w:rPr>
        <w:t>). Pro zjednodušení prezentace lze do téže šablony zahrnout několik opatření, která přispívají ke stejnému účelu podle čl. 11 odst. 3 písm. b) až l).</w:t>
      </w:r>
    </w:p>
    <w:p w:rsidR="0021207E" w:rsidRPr="0020003D" w:rsidRDefault="00433213">
      <w:pPr>
        <w:jc w:val="both"/>
        <w:rPr>
          <w:lang w:val="cs-CZ"/>
        </w:rPr>
      </w:pPr>
      <w:r w:rsidRPr="0020003D">
        <w:rPr>
          <w:lang w:val="cs-CZ"/>
        </w:rPr>
        <w:t>Při popisu opatření je důležité jasně vyznačit prvky, které jsou již provedeny, a plány pro druhý cyklus. Členské státy se žádají, aby zajistily, že popis základních opatření bude obsahovat následující informace (seznam není vyčerpávající):</w:t>
      </w:r>
    </w:p>
    <w:p w:rsidR="0021207E" w:rsidRPr="0020003D" w:rsidRDefault="00433213">
      <w:pPr>
        <w:numPr>
          <w:ilvl w:val="0"/>
          <w:numId w:val="41"/>
        </w:numPr>
        <w:jc w:val="both"/>
        <w:rPr>
          <w:lang w:val="cs-CZ"/>
        </w:rPr>
      </w:pPr>
      <w:r w:rsidRPr="0020003D">
        <w:rPr>
          <w:lang w:val="cs-CZ"/>
        </w:rPr>
        <w:t>U opatření podle čl. 11 odst. 3 písm. d)</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ochranou odběrů vod používaných na ochranu pitné vody uveďte</w:t>
      </w:r>
      <w:r w:rsidR="008B3D49" w:rsidRPr="0020003D">
        <w:rPr>
          <w:lang w:val="cs-CZ"/>
        </w:rPr>
        <w:t xml:space="preserve"> v </w:t>
      </w:r>
      <w:r w:rsidRPr="0020003D">
        <w:rPr>
          <w:lang w:val="cs-CZ"/>
        </w:rPr>
        <w:t>popisu opatření (je-li to relevantní):</w:t>
      </w:r>
    </w:p>
    <w:p w:rsidR="0021207E" w:rsidRPr="0020003D" w:rsidRDefault="00433213">
      <w:pPr>
        <w:numPr>
          <w:ilvl w:val="1"/>
          <w:numId w:val="41"/>
        </w:numPr>
        <w:jc w:val="both"/>
        <w:rPr>
          <w:lang w:val="cs-CZ"/>
        </w:rPr>
      </w:pPr>
      <w:r w:rsidRPr="0020003D">
        <w:rPr>
          <w:lang w:val="cs-CZ"/>
        </w:rPr>
        <w:t>obecnou velikost ochranných pásem nebo kritéria pro jejich zřízení,</w:t>
      </w:r>
    </w:p>
    <w:p w:rsidR="0021207E" w:rsidRPr="0020003D" w:rsidRDefault="00433213">
      <w:pPr>
        <w:numPr>
          <w:ilvl w:val="1"/>
          <w:numId w:val="41"/>
        </w:numPr>
        <w:jc w:val="both"/>
        <w:rPr>
          <w:lang w:val="cs-CZ"/>
        </w:rPr>
      </w:pPr>
      <w:r w:rsidRPr="0020003D">
        <w:rPr>
          <w:lang w:val="cs-CZ"/>
        </w:rPr>
        <w:t>typy zákazů nebo omezení, která platí</w:t>
      </w:r>
      <w:r w:rsidR="008B3D49" w:rsidRPr="0020003D">
        <w:rPr>
          <w:lang w:val="cs-CZ"/>
        </w:rPr>
        <w:t xml:space="preserve"> v </w:t>
      </w:r>
      <w:r w:rsidRPr="0020003D">
        <w:rPr>
          <w:lang w:val="cs-CZ"/>
        </w:rPr>
        <w:t>ochranných pásmech (např. používání pesticidů, umělých/přírodních hnojiv, výstavba a průmyslové činnosti),</w:t>
      </w:r>
    </w:p>
    <w:p w:rsidR="0021207E" w:rsidRPr="0020003D" w:rsidRDefault="00433213">
      <w:pPr>
        <w:numPr>
          <w:ilvl w:val="1"/>
          <w:numId w:val="41"/>
        </w:numPr>
        <w:jc w:val="both"/>
        <w:rPr>
          <w:lang w:val="cs-CZ"/>
        </w:rPr>
      </w:pPr>
      <w:r w:rsidRPr="0020003D">
        <w:rPr>
          <w:lang w:val="cs-CZ"/>
        </w:rPr>
        <w:t>typy opatření, která jsou povinná</w:t>
      </w:r>
      <w:r w:rsidR="008B3D49" w:rsidRPr="0020003D">
        <w:rPr>
          <w:lang w:val="cs-CZ"/>
        </w:rPr>
        <w:t xml:space="preserve"> v </w:t>
      </w:r>
      <w:r w:rsidRPr="0020003D">
        <w:rPr>
          <w:lang w:val="cs-CZ"/>
        </w:rPr>
        <w:t>ochranných pásmech (např. nárazníkové pásy, výsadba stromů).</w:t>
      </w:r>
    </w:p>
    <w:p w:rsidR="0021207E" w:rsidRPr="0020003D" w:rsidRDefault="00433213">
      <w:pPr>
        <w:numPr>
          <w:ilvl w:val="0"/>
          <w:numId w:val="41"/>
        </w:numPr>
        <w:jc w:val="both"/>
        <w:rPr>
          <w:lang w:val="cs-CZ"/>
        </w:rPr>
      </w:pPr>
      <w:r w:rsidRPr="0020003D">
        <w:rPr>
          <w:lang w:val="cs-CZ"/>
        </w:rPr>
        <w:t>U opatření podle čl. 11 odst. 3 písm. e)</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omezením odběrů sladké vody uveďte</w:t>
      </w:r>
      <w:r w:rsidR="008B3D49" w:rsidRPr="0020003D">
        <w:rPr>
          <w:lang w:val="cs-CZ"/>
        </w:rPr>
        <w:t xml:space="preserve"> v </w:t>
      </w:r>
      <w:r w:rsidRPr="0020003D">
        <w:rPr>
          <w:lang w:val="cs-CZ"/>
        </w:rPr>
        <w:t>popisu opatření (je-li to relevantní):</w:t>
      </w:r>
    </w:p>
    <w:p w:rsidR="0021207E" w:rsidRPr="0020003D" w:rsidRDefault="00433213">
      <w:pPr>
        <w:numPr>
          <w:ilvl w:val="1"/>
          <w:numId w:val="41"/>
        </w:numPr>
        <w:jc w:val="both"/>
        <w:rPr>
          <w:lang w:val="cs-CZ"/>
        </w:rPr>
      </w:pPr>
      <w:r w:rsidRPr="0020003D">
        <w:rPr>
          <w:lang w:val="cs-CZ"/>
        </w:rPr>
        <w:t>zda existuje registr pro všechny odběry povrchových a podzemních vod,</w:t>
      </w:r>
    </w:p>
    <w:p w:rsidR="0021207E" w:rsidRPr="0020003D" w:rsidRDefault="00433213">
      <w:pPr>
        <w:numPr>
          <w:ilvl w:val="1"/>
          <w:numId w:val="41"/>
        </w:numPr>
        <w:jc w:val="both"/>
        <w:rPr>
          <w:lang w:val="cs-CZ"/>
        </w:rPr>
      </w:pPr>
      <w:r w:rsidRPr="0020003D">
        <w:rPr>
          <w:lang w:val="cs-CZ"/>
        </w:rPr>
        <w:t>zda existuje registr všech vzdouvání vod,</w:t>
      </w:r>
    </w:p>
    <w:p w:rsidR="0021207E" w:rsidRPr="0020003D" w:rsidRDefault="00433213">
      <w:pPr>
        <w:numPr>
          <w:ilvl w:val="1"/>
          <w:numId w:val="41"/>
        </w:numPr>
        <w:jc w:val="both"/>
        <w:rPr>
          <w:lang w:val="cs-CZ"/>
        </w:rPr>
      </w:pPr>
      <w:r w:rsidRPr="0020003D">
        <w:rPr>
          <w:lang w:val="cs-CZ"/>
        </w:rPr>
        <w:t>popis režimu udělování koncesí, oprávnění nebo povolení pro odběry vod, včetně prahových hodnot, pod nimiž koncese, oprávnění nebo povolení nebo registrace odběrů nejsou nutné,</w:t>
      </w:r>
    </w:p>
    <w:p w:rsidR="0021207E" w:rsidRPr="0020003D" w:rsidRDefault="00433213">
      <w:pPr>
        <w:numPr>
          <w:ilvl w:val="1"/>
          <w:numId w:val="41"/>
        </w:numPr>
        <w:jc w:val="both"/>
        <w:rPr>
          <w:lang w:val="cs-CZ"/>
        </w:rPr>
      </w:pPr>
      <w:r w:rsidRPr="0020003D">
        <w:rPr>
          <w:lang w:val="cs-CZ"/>
        </w:rPr>
        <w:t>zda jsou uživatelé různých typů povinni používat měřicí zařízení,</w:t>
      </w:r>
    </w:p>
    <w:p w:rsidR="0021207E" w:rsidRPr="0020003D" w:rsidRDefault="00433213">
      <w:pPr>
        <w:numPr>
          <w:ilvl w:val="1"/>
          <w:numId w:val="41"/>
        </w:numPr>
        <w:jc w:val="both"/>
        <w:rPr>
          <w:lang w:val="cs-CZ"/>
        </w:rPr>
      </w:pPr>
      <w:r w:rsidRPr="0020003D">
        <w:rPr>
          <w:lang w:val="cs-CZ"/>
        </w:rPr>
        <w:t>zda pro všechna odvětví existuje registr spotřeby vody uživatelem,</w:t>
      </w:r>
    </w:p>
    <w:p w:rsidR="0021207E" w:rsidRPr="0020003D" w:rsidRDefault="00433213">
      <w:pPr>
        <w:numPr>
          <w:ilvl w:val="1"/>
          <w:numId w:val="41"/>
        </w:numPr>
        <w:jc w:val="both"/>
        <w:rPr>
          <w:lang w:val="cs-CZ"/>
        </w:rPr>
      </w:pPr>
      <w:r w:rsidRPr="0020003D">
        <w:rPr>
          <w:lang w:val="cs-CZ"/>
        </w:rPr>
        <w:t>zda existuje povinnost provádět přezkum odběrů ve stanoveném období (např. jednou za pět, deset nebo více let), nebo zda se přezkum provádí, pouze je-li to nutné,</w:t>
      </w:r>
    </w:p>
    <w:p w:rsidR="0021207E" w:rsidRPr="0020003D" w:rsidRDefault="00433213">
      <w:pPr>
        <w:numPr>
          <w:ilvl w:val="1"/>
          <w:numId w:val="41"/>
        </w:numPr>
        <w:jc w:val="both"/>
        <w:rPr>
          <w:lang w:val="cs-CZ"/>
        </w:rPr>
      </w:pPr>
      <w:r w:rsidRPr="0020003D">
        <w:rPr>
          <w:lang w:val="cs-CZ"/>
        </w:rPr>
        <w:t>zda jsou orgány při udělování koncesí, oprávnění nebo povolení vázány environmentálními cíli podle rámcové směrnice o vodě, tj. zda orgány musí nebo mohou odmítnout povolení, pokud ohrožuje dosažení environmentálních cílů podle rámcové směrnice o vodě</w:t>
      </w:r>
      <w:r w:rsidR="008B3D49" w:rsidRPr="0020003D">
        <w:rPr>
          <w:lang w:val="cs-CZ"/>
        </w:rPr>
        <w:t xml:space="preserve"> v </w:t>
      </w:r>
      <w:r w:rsidRPr="0020003D">
        <w:rPr>
          <w:lang w:val="cs-CZ"/>
        </w:rPr>
        <w:t>dotčených vodních útvarech.</w:t>
      </w:r>
    </w:p>
    <w:p w:rsidR="0021207E" w:rsidRPr="0020003D" w:rsidRDefault="00433213">
      <w:pPr>
        <w:numPr>
          <w:ilvl w:val="0"/>
          <w:numId w:val="41"/>
        </w:numPr>
        <w:jc w:val="both"/>
        <w:rPr>
          <w:lang w:val="cs-CZ"/>
        </w:rPr>
      </w:pPr>
      <w:r w:rsidRPr="0020003D">
        <w:rPr>
          <w:lang w:val="cs-CZ"/>
        </w:rPr>
        <w:t>U opatření podle čl. 11 odst. 3 písm. g)</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omezením vypouštění</w:t>
      </w:r>
      <w:r w:rsidR="008B3D49" w:rsidRPr="0020003D">
        <w:rPr>
          <w:lang w:val="cs-CZ"/>
        </w:rPr>
        <w:t xml:space="preserve"> z </w:t>
      </w:r>
      <w:r w:rsidRPr="0020003D">
        <w:rPr>
          <w:lang w:val="cs-CZ"/>
        </w:rPr>
        <w:t>bodových zdrojů, které mohou způsobit znečištění, uveďte</w:t>
      </w:r>
      <w:r w:rsidR="008B3D49" w:rsidRPr="0020003D">
        <w:rPr>
          <w:lang w:val="cs-CZ"/>
        </w:rPr>
        <w:t xml:space="preserve"> v </w:t>
      </w:r>
      <w:r w:rsidRPr="0020003D">
        <w:rPr>
          <w:lang w:val="cs-CZ"/>
        </w:rPr>
        <w:t>popisu opatření (je-li to relevantní):</w:t>
      </w:r>
    </w:p>
    <w:p w:rsidR="0021207E" w:rsidRPr="0020003D" w:rsidRDefault="00433213">
      <w:pPr>
        <w:numPr>
          <w:ilvl w:val="1"/>
          <w:numId w:val="41"/>
        </w:numPr>
        <w:jc w:val="both"/>
        <w:rPr>
          <w:lang w:val="cs-CZ"/>
        </w:rPr>
      </w:pPr>
      <w:r w:rsidRPr="0020003D">
        <w:rPr>
          <w:lang w:val="cs-CZ"/>
        </w:rPr>
        <w:t>režim udělování oprávnění nebo povolení pro omezení vypouštění městských a průmyslových odpadních vod, včetně informace o tom, zda existují prahové hodnoty, pod nimiž není nutné udělovat oprávnění, zda existují obecná závazná pravidla apod.,</w:t>
      </w:r>
    </w:p>
    <w:p w:rsidR="0021207E" w:rsidRPr="0020003D" w:rsidRDefault="00433213">
      <w:pPr>
        <w:numPr>
          <w:ilvl w:val="1"/>
          <w:numId w:val="41"/>
        </w:numPr>
        <w:jc w:val="both"/>
        <w:rPr>
          <w:lang w:val="cs-CZ"/>
        </w:rPr>
      </w:pPr>
      <w:r w:rsidRPr="0020003D">
        <w:rPr>
          <w:lang w:val="cs-CZ"/>
        </w:rPr>
        <w:t>informace o tom, zda působnost režimu udělování oprávnění či povolení nebo obecných závazných pravidel zahrnuje odtok</w:t>
      </w:r>
      <w:r w:rsidR="008B3D49" w:rsidRPr="0020003D">
        <w:rPr>
          <w:lang w:val="cs-CZ"/>
        </w:rPr>
        <w:t xml:space="preserve"> z </w:t>
      </w:r>
      <w:r w:rsidRPr="0020003D">
        <w:rPr>
          <w:lang w:val="cs-CZ"/>
        </w:rPr>
        <w:t>městských oblastí, průmyslových závodů a zemědělských podniků,</w:t>
      </w:r>
    </w:p>
    <w:p w:rsidR="0021207E" w:rsidRPr="0020003D" w:rsidRDefault="00433213">
      <w:pPr>
        <w:numPr>
          <w:ilvl w:val="1"/>
          <w:numId w:val="41"/>
        </w:numPr>
        <w:jc w:val="both"/>
        <w:rPr>
          <w:lang w:val="cs-CZ"/>
        </w:rPr>
      </w:pPr>
      <w:r w:rsidRPr="0020003D">
        <w:rPr>
          <w:lang w:val="cs-CZ"/>
        </w:rPr>
        <w:t>zda existuje povinnost provádět přezkum povolení pro vypouštění ve stanoveném období (např. jednou za pět, deset nebo více let), nebo zda se přezkum provádí, pouze je-li to nutné,</w:t>
      </w:r>
    </w:p>
    <w:p w:rsidR="0021207E" w:rsidRPr="0020003D" w:rsidRDefault="00433213">
      <w:pPr>
        <w:numPr>
          <w:ilvl w:val="1"/>
          <w:numId w:val="41"/>
        </w:numPr>
        <w:jc w:val="both"/>
        <w:rPr>
          <w:lang w:val="cs-CZ"/>
        </w:rPr>
      </w:pPr>
      <w:r w:rsidRPr="0020003D">
        <w:rPr>
          <w:lang w:val="cs-CZ"/>
        </w:rPr>
        <w:t>zda jsou orgány při udělování oprávnění nebo povolení vázány environmentálními cíli podle rámcové směrnice o vodě, tj. zda orgány musí nebo mohou odmítnout povolení, pokud ohrožuje dosažení environmentálních cílů podle rámcové směrnice o vodě</w:t>
      </w:r>
      <w:r w:rsidR="008B3D49" w:rsidRPr="0020003D">
        <w:rPr>
          <w:lang w:val="cs-CZ"/>
        </w:rPr>
        <w:t xml:space="preserve"> v </w:t>
      </w:r>
      <w:r w:rsidRPr="0020003D">
        <w:rPr>
          <w:lang w:val="cs-CZ"/>
        </w:rPr>
        <w:t>dotčených vodních útvarech.</w:t>
      </w:r>
    </w:p>
    <w:p w:rsidR="0021207E" w:rsidRPr="0020003D" w:rsidRDefault="00433213">
      <w:pPr>
        <w:numPr>
          <w:ilvl w:val="0"/>
          <w:numId w:val="41"/>
        </w:numPr>
        <w:jc w:val="both"/>
        <w:rPr>
          <w:lang w:val="cs-CZ"/>
        </w:rPr>
      </w:pPr>
      <w:r w:rsidRPr="0020003D">
        <w:rPr>
          <w:lang w:val="cs-CZ"/>
        </w:rPr>
        <w:t>U opatření podle čl. 11 odst. 3 písm. g)</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omezením difúzních zdrojů, které mohou způsobit znečištění, uveďte</w:t>
      </w:r>
      <w:r w:rsidR="008B3D49" w:rsidRPr="0020003D">
        <w:rPr>
          <w:lang w:val="cs-CZ"/>
        </w:rPr>
        <w:t xml:space="preserve"> v </w:t>
      </w:r>
      <w:r w:rsidRPr="0020003D">
        <w:rPr>
          <w:lang w:val="cs-CZ"/>
        </w:rPr>
        <w:t>popisu opatření (je-li to relevantní):</w:t>
      </w:r>
    </w:p>
    <w:p w:rsidR="0021207E" w:rsidRPr="0020003D" w:rsidRDefault="00433213">
      <w:pPr>
        <w:numPr>
          <w:ilvl w:val="1"/>
          <w:numId w:val="41"/>
        </w:numPr>
        <w:jc w:val="both"/>
        <w:rPr>
          <w:lang w:val="cs-CZ"/>
        </w:rPr>
      </w:pPr>
      <w:r w:rsidRPr="0020003D">
        <w:rPr>
          <w:lang w:val="cs-CZ"/>
        </w:rPr>
        <w:t>omezení nebo závazné požadavky na úrovni zemědělského podniku</w:t>
      </w:r>
      <w:r w:rsidR="008B3D49" w:rsidRPr="0020003D">
        <w:rPr>
          <w:lang w:val="cs-CZ"/>
        </w:rPr>
        <w:t xml:space="preserve"> s </w:t>
      </w:r>
      <w:r w:rsidRPr="0020003D">
        <w:rPr>
          <w:lang w:val="cs-CZ"/>
        </w:rPr>
        <w:t>cílem řešit difúzní zdroje živin (dusičnanů nebo fosforečnanů) kromě zón citlivých na dusičnany,</w:t>
      </w:r>
    </w:p>
    <w:p w:rsidR="0021207E" w:rsidRPr="0020003D" w:rsidRDefault="00433213">
      <w:pPr>
        <w:numPr>
          <w:ilvl w:val="1"/>
          <w:numId w:val="41"/>
        </w:numPr>
        <w:jc w:val="both"/>
        <w:rPr>
          <w:lang w:val="cs-CZ"/>
        </w:rPr>
      </w:pPr>
      <w:r w:rsidRPr="0020003D">
        <w:rPr>
          <w:lang w:val="cs-CZ"/>
        </w:rPr>
        <w:t>omezení nebo závazné požadavky na úrovni zemědělského podniku</w:t>
      </w:r>
      <w:r w:rsidR="008B3D49" w:rsidRPr="0020003D">
        <w:rPr>
          <w:lang w:val="cs-CZ"/>
        </w:rPr>
        <w:t xml:space="preserve"> s </w:t>
      </w:r>
      <w:r w:rsidRPr="0020003D">
        <w:rPr>
          <w:lang w:val="cs-CZ"/>
        </w:rPr>
        <w:t>cílem řešit difúzní zdroje pesticidů,</w:t>
      </w:r>
    </w:p>
    <w:p w:rsidR="0021207E" w:rsidRPr="0020003D" w:rsidRDefault="00433213">
      <w:pPr>
        <w:numPr>
          <w:ilvl w:val="1"/>
          <w:numId w:val="41"/>
        </w:numPr>
        <w:jc w:val="both"/>
        <w:rPr>
          <w:lang w:val="cs-CZ"/>
        </w:rPr>
      </w:pPr>
      <w:r w:rsidRPr="0020003D">
        <w:rPr>
          <w:lang w:val="cs-CZ"/>
        </w:rPr>
        <w:t>omezení nebo závazné požadavky na úrovni zemědělského podniku</w:t>
      </w:r>
      <w:r w:rsidR="008B3D49" w:rsidRPr="0020003D">
        <w:rPr>
          <w:lang w:val="cs-CZ"/>
        </w:rPr>
        <w:t xml:space="preserve"> s </w:t>
      </w:r>
      <w:r w:rsidRPr="0020003D">
        <w:rPr>
          <w:lang w:val="cs-CZ"/>
        </w:rPr>
        <w:t>cílem řešit erozi půdy a znečišťování vodních útvarů sedimenty,</w:t>
      </w:r>
    </w:p>
    <w:p w:rsidR="0021207E" w:rsidRPr="0020003D" w:rsidRDefault="00433213">
      <w:pPr>
        <w:numPr>
          <w:ilvl w:val="1"/>
          <w:numId w:val="41"/>
        </w:numPr>
        <w:jc w:val="both"/>
        <w:rPr>
          <w:lang w:val="cs-CZ"/>
        </w:rPr>
      </w:pPr>
      <w:r w:rsidRPr="0020003D">
        <w:rPr>
          <w:lang w:val="cs-CZ"/>
        </w:rPr>
        <w:t>omezení nebo závazné požadavky na úrovni zemědělského podniku</w:t>
      </w:r>
      <w:r w:rsidR="008B3D49" w:rsidRPr="0020003D">
        <w:rPr>
          <w:lang w:val="cs-CZ"/>
        </w:rPr>
        <w:t xml:space="preserve"> s </w:t>
      </w:r>
      <w:r w:rsidRPr="0020003D">
        <w:rPr>
          <w:lang w:val="cs-CZ"/>
        </w:rPr>
        <w:t>cílem řešit difúzní zdroje organického znečištění a mikrobiální kontaminace.</w:t>
      </w:r>
    </w:p>
    <w:p w:rsidR="0021207E" w:rsidRPr="0020003D" w:rsidRDefault="00433213">
      <w:pPr>
        <w:numPr>
          <w:ilvl w:val="0"/>
          <w:numId w:val="41"/>
        </w:numPr>
        <w:jc w:val="both"/>
        <w:rPr>
          <w:lang w:val="cs-CZ"/>
        </w:rPr>
      </w:pPr>
      <w:r w:rsidRPr="0020003D">
        <w:rPr>
          <w:lang w:val="cs-CZ"/>
        </w:rPr>
        <w:t>U opatření podle čl. 11 odst. 3 písm. i)</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hydromorfologickými změnami uveďte</w:t>
      </w:r>
      <w:r w:rsidR="008B3D49" w:rsidRPr="0020003D">
        <w:rPr>
          <w:lang w:val="cs-CZ"/>
        </w:rPr>
        <w:t xml:space="preserve"> v </w:t>
      </w:r>
      <w:r w:rsidRPr="0020003D">
        <w:rPr>
          <w:lang w:val="cs-CZ"/>
        </w:rPr>
        <w:t>popisu opatření (je-li to relevantní):</w:t>
      </w:r>
    </w:p>
    <w:p w:rsidR="0021207E" w:rsidRPr="0020003D" w:rsidRDefault="00433213">
      <w:pPr>
        <w:numPr>
          <w:ilvl w:val="1"/>
          <w:numId w:val="41"/>
        </w:numPr>
        <w:jc w:val="both"/>
        <w:rPr>
          <w:lang w:val="cs-CZ"/>
        </w:rPr>
      </w:pPr>
      <w:r w:rsidRPr="0020003D">
        <w:rPr>
          <w:lang w:val="cs-CZ"/>
        </w:rPr>
        <w:t>popis režimu udělování oprávnění nebo obecných závazných pravidel pro fyzické změny vodních útvarů včetně typu změn, na které se vztahuje omezení,</w:t>
      </w:r>
    </w:p>
    <w:p w:rsidR="0021207E" w:rsidRPr="0020003D" w:rsidRDefault="00433213">
      <w:pPr>
        <w:numPr>
          <w:ilvl w:val="1"/>
          <w:numId w:val="41"/>
        </w:numPr>
        <w:jc w:val="both"/>
        <w:rPr>
          <w:lang w:val="cs-CZ"/>
        </w:rPr>
      </w:pPr>
      <w:r w:rsidRPr="0020003D">
        <w:rPr>
          <w:lang w:val="cs-CZ"/>
        </w:rPr>
        <w:t>informace o tom, zda se na fyzické změny pobřežních oblastí vztahuje omezení,</w:t>
      </w:r>
    </w:p>
    <w:p w:rsidR="0021207E" w:rsidRPr="0020003D" w:rsidRDefault="00433213">
      <w:pPr>
        <w:numPr>
          <w:ilvl w:val="1"/>
          <w:numId w:val="41"/>
        </w:numPr>
        <w:jc w:val="both"/>
        <w:rPr>
          <w:lang w:val="cs-CZ"/>
        </w:rPr>
      </w:pPr>
      <w:r w:rsidRPr="0020003D">
        <w:rPr>
          <w:lang w:val="cs-CZ"/>
        </w:rPr>
        <w:t>prahové hodnoty, pod nimiž jsou fyzické změny vyňaty z případného oprávnění.</w:t>
      </w:r>
    </w:p>
    <w:p w:rsidR="0021207E" w:rsidRPr="0020003D" w:rsidRDefault="00433213">
      <w:pPr>
        <w:jc w:val="both"/>
        <w:rPr>
          <w:b/>
          <w:lang w:val="cs-CZ"/>
        </w:rPr>
      </w:pPr>
      <w:r w:rsidRPr="0020003D">
        <w:rPr>
          <w:b/>
          <w:lang w:val="cs-CZ"/>
        </w:rPr>
        <w:t>Další aspekty</w:t>
      </w:r>
    </w:p>
    <w:p w:rsidR="0021207E" w:rsidRPr="0020003D" w:rsidRDefault="00433213">
      <w:pPr>
        <w:ind w:left="360"/>
        <w:jc w:val="both"/>
        <w:rPr>
          <w:lang w:val="cs-CZ"/>
        </w:rPr>
      </w:pPr>
      <w:r w:rsidRPr="0020003D">
        <w:rPr>
          <w:lang w:val="cs-CZ"/>
        </w:rPr>
        <w:t>V příslušných oddílech plánu povodí nebo podkladových dokumentech bude podle očekávání možné najít informace o následujících oblastech:</w:t>
      </w:r>
    </w:p>
    <w:p w:rsidR="0021207E" w:rsidRPr="0020003D" w:rsidRDefault="00433213">
      <w:pPr>
        <w:numPr>
          <w:ilvl w:val="0"/>
          <w:numId w:val="41"/>
        </w:numPr>
        <w:jc w:val="both"/>
        <w:rPr>
          <w:lang w:val="cs-CZ"/>
        </w:rPr>
      </w:pPr>
      <w:r w:rsidRPr="0020003D">
        <w:rPr>
          <w:lang w:val="cs-CZ"/>
        </w:rPr>
        <w:t>Jakým způsobem byly ve druhém plánu povodí a programu opatření posouzeny a vzaty</w:t>
      </w:r>
      <w:r w:rsidR="008B3D49" w:rsidRPr="0020003D">
        <w:rPr>
          <w:lang w:val="cs-CZ"/>
        </w:rPr>
        <w:t xml:space="preserve"> v </w:t>
      </w:r>
      <w:r w:rsidRPr="0020003D">
        <w:rPr>
          <w:lang w:val="cs-CZ"/>
        </w:rPr>
        <w:t>úvahu předpokládané změny klimatu?</w:t>
      </w:r>
    </w:p>
    <w:p w:rsidR="0021207E" w:rsidRPr="0020003D" w:rsidRDefault="00433213">
      <w:pPr>
        <w:numPr>
          <w:ilvl w:val="0"/>
          <w:numId w:val="41"/>
        </w:numPr>
        <w:jc w:val="both"/>
        <w:rPr>
          <w:lang w:val="cs-CZ"/>
        </w:rPr>
      </w:pPr>
      <w:r w:rsidRPr="0020003D">
        <w:rPr>
          <w:lang w:val="cs-CZ"/>
        </w:rPr>
        <w:t>Jaké aspekty a dopady změny klimatu byly vzaty</w:t>
      </w:r>
      <w:r w:rsidR="008B3D49" w:rsidRPr="0020003D">
        <w:rPr>
          <w:lang w:val="cs-CZ"/>
        </w:rPr>
        <w:t xml:space="preserve"> v </w:t>
      </w:r>
      <w:r w:rsidRPr="0020003D">
        <w:rPr>
          <w:lang w:val="cs-CZ"/>
        </w:rPr>
        <w:t>úvahu při vypracovávání druhého plánu povodí a programů opatření?</w:t>
      </w:r>
    </w:p>
    <w:p w:rsidR="0021207E" w:rsidRPr="0020003D" w:rsidRDefault="00433213">
      <w:pPr>
        <w:numPr>
          <w:ilvl w:val="0"/>
          <w:numId w:val="41"/>
        </w:numPr>
        <w:jc w:val="both"/>
        <w:rPr>
          <w:lang w:val="cs-CZ"/>
        </w:rPr>
      </w:pPr>
      <w:r w:rsidRPr="0020003D">
        <w:rPr>
          <w:lang w:val="cs-CZ"/>
        </w:rPr>
        <w:t>Směrnice o povodních požaduje, aby první plány pro zvládání povodňových rizik byly provedeny</w:t>
      </w:r>
      <w:r w:rsidR="008B3D49" w:rsidRPr="0020003D">
        <w:rPr>
          <w:lang w:val="cs-CZ"/>
        </w:rPr>
        <w:t xml:space="preserve"> v </w:t>
      </w:r>
      <w:r w:rsidRPr="0020003D">
        <w:rPr>
          <w:lang w:val="cs-CZ"/>
        </w:rPr>
        <w:t>koordinaci</w:t>
      </w:r>
      <w:r w:rsidR="008B3D49" w:rsidRPr="0020003D">
        <w:rPr>
          <w:lang w:val="cs-CZ"/>
        </w:rPr>
        <w:t xml:space="preserve"> s </w:t>
      </w:r>
      <w:r w:rsidRPr="0020003D">
        <w:rPr>
          <w:lang w:val="cs-CZ"/>
        </w:rPr>
        <w:t>přezkumy plánů povodí podle rámcové směrnice o vodě. Jakým způsobem byly cíle a požadavky směrnice o povodních vzaty v úvahu ve druhém plánu povodí a programu opatření?</w:t>
      </w:r>
    </w:p>
    <w:p w:rsidR="0021207E" w:rsidRPr="0020003D" w:rsidRDefault="00433213">
      <w:pPr>
        <w:numPr>
          <w:ilvl w:val="0"/>
          <w:numId w:val="41"/>
        </w:numPr>
        <w:jc w:val="both"/>
        <w:rPr>
          <w:lang w:val="cs-CZ"/>
        </w:rPr>
      </w:pPr>
      <w:r w:rsidRPr="0020003D">
        <w:rPr>
          <w:lang w:val="cs-CZ"/>
        </w:rPr>
        <w:t>Jak program opatření pro druhý cyklus přispěl ke zmírnění dopadů povodí a sucha?</w:t>
      </w:r>
    </w:p>
    <w:p w:rsidR="0021207E" w:rsidRPr="0020003D" w:rsidRDefault="00433213">
      <w:pPr>
        <w:numPr>
          <w:ilvl w:val="0"/>
          <w:numId w:val="41"/>
        </w:numPr>
        <w:jc w:val="both"/>
        <w:rPr>
          <w:lang w:val="cs-CZ"/>
        </w:rPr>
      </w:pPr>
      <w:r w:rsidRPr="0020003D">
        <w:rPr>
          <w:lang w:val="cs-CZ"/>
        </w:rPr>
        <w:t>Jak byla do programu opatření zahrnuta specifická opatření,</w:t>
      </w:r>
      <w:r w:rsidR="008B3D49" w:rsidRPr="0020003D">
        <w:rPr>
          <w:lang w:val="cs-CZ"/>
        </w:rPr>
        <w:t xml:space="preserve"> z </w:t>
      </w:r>
      <w:r w:rsidRPr="0020003D">
        <w:rPr>
          <w:lang w:val="cs-CZ"/>
        </w:rPr>
        <w:t>nichž budou těžit všechny strany a která se týkají dosahování cílů podle rámcové směrnice o vodě a směrnice o povodních?</w:t>
      </w:r>
    </w:p>
    <w:p w:rsidR="0021207E" w:rsidRPr="0020003D" w:rsidRDefault="00433213">
      <w:pPr>
        <w:numPr>
          <w:ilvl w:val="0"/>
          <w:numId w:val="41"/>
        </w:numPr>
        <w:jc w:val="both"/>
        <w:rPr>
          <w:lang w:val="cs-CZ"/>
        </w:rPr>
      </w:pPr>
      <w:r w:rsidRPr="0020003D">
        <w:rPr>
          <w:lang w:val="cs-CZ"/>
        </w:rPr>
        <w:t xml:space="preserve">Jaká opatření pro zadržování přírodní vody a zelené infrastruktury byla zahrnuta do programu opatření? </w:t>
      </w:r>
    </w:p>
    <w:p w:rsidR="0021207E" w:rsidRPr="0020003D" w:rsidRDefault="00433213">
      <w:pPr>
        <w:numPr>
          <w:ilvl w:val="0"/>
          <w:numId w:val="41"/>
        </w:numPr>
        <w:jc w:val="both"/>
        <w:rPr>
          <w:lang w:val="cs-CZ"/>
        </w:rPr>
      </w:pPr>
      <w:r w:rsidRPr="0020003D">
        <w:rPr>
          <w:lang w:val="cs-CZ"/>
        </w:rPr>
        <w:t>Jak byl návrh nových a stávajících strukturálních opatření, jako je protipovodňová ochrana, vodní nádrže a protipřílivové bariéry, upraven tak, aby zohledňoval environmentální cíle podle rámcové směrnice o vodě?</w:t>
      </w:r>
    </w:p>
    <w:p w:rsidR="0021207E" w:rsidRPr="0020003D" w:rsidRDefault="00433213">
      <w:pPr>
        <w:numPr>
          <w:ilvl w:val="0"/>
          <w:numId w:val="41"/>
        </w:numPr>
        <w:jc w:val="both"/>
        <w:rPr>
          <w:lang w:val="cs-CZ"/>
        </w:rPr>
      </w:pPr>
      <w:r w:rsidRPr="0020003D">
        <w:rPr>
          <w:lang w:val="cs-CZ"/>
        </w:rPr>
        <w:t>Bylo vzato</w:t>
      </w:r>
      <w:r w:rsidR="008B3D49" w:rsidRPr="0020003D">
        <w:rPr>
          <w:lang w:val="cs-CZ"/>
        </w:rPr>
        <w:t xml:space="preserve"> v </w:t>
      </w:r>
      <w:r w:rsidRPr="0020003D">
        <w:rPr>
          <w:lang w:val="cs-CZ"/>
        </w:rPr>
        <w:t>úvahu používání udržitelných odvodňovacích systémů, jako je zakládání mokřadů a pokládka porézních dlažeb,</w:t>
      </w:r>
      <w:r w:rsidR="008B3D49" w:rsidRPr="0020003D">
        <w:rPr>
          <w:lang w:val="cs-CZ"/>
        </w:rPr>
        <w:t xml:space="preserve"> s </w:t>
      </w:r>
      <w:r w:rsidRPr="0020003D">
        <w:rPr>
          <w:lang w:val="cs-CZ"/>
        </w:rPr>
        <w:t>cílem omezit záplavy ve městech a rovněž přispět</w:t>
      </w:r>
      <w:r w:rsidR="008B3D49" w:rsidRPr="0020003D">
        <w:rPr>
          <w:lang w:val="cs-CZ"/>
        </w:rPr>
        <w:t xml:space="preserve"> k </w:t>
      </w:r>
      <w:r w:rsidRPr="0020003D">
        <w:rPr>
          <w:lang w:val="cs-CZ"/>
        </w:rPr>
        <w:t>dosahování environmentálních cílů podle rámcové směrnice o vodě?</w:t>
      </w:r>
    </w:p>
    <w:p w:rsidR="0021207E" w:rsidRPr="0020003D" w:rsidRDefault="00433213">
      <w:pPr>
        <w:numPr>
          <w:ilvl w:val="0"/>
          <w:numId w:val="41"/>
        </w:numPr>
        <w:jc w:val="both"/>
        <w:rPr>
          <w:lang w:val="cs-CZ"/>
        </w:rPr>
      </w:pPr>
      <w:r w:rsidRPr="0020003D">
        <w:rPr>
          <w:lang w:val="cs-CZ"/>
        </w:rPr>
        <w:t>Uveďte podrobnosti o uplatňování čl. 4 odst. 7 rámcové směrnice o vodě pro nové protipovodňové projekty a infrastrukturu.</w:t>
      </w:r>
    </w:p>
    <w:p w:rsidR="0021207E" w:rsidRPr="0020003D" w:rsidRDefault="00433213">
      <w:pPr>
        <w:numPr>
          <w:ilvl w:val="0"/>
          <w:numId w:val="41"/>
        </w:numPr>
        <w:jc w:val="both"/>
        <w:rPr>
          <w:lang w:val="cs-CZ"/>
        </w:rPr>
      </w:pPr>
      <w:r w:rsidRPr="0020003D">
        <w:rPr>
          <w:lang w:val="cs-CZ"/>
        </w:rPr>
        <w:t>Uveďte podrobnosti o koordinaci účasti veřejnosti a konzultací se zainteresovanými stranami během vypracovávání plánů povodí a plánů pro zvládání povodňových rizik.</w:t>
      </w:r>
    </w:p>
    <w:p w:rsidR="0021207E" w:rsidRPr="0020003D" w:rsidRDefault="00433213">
      <w:pPr>
        <w:pStyle w:val="Odstavecseseznamem"/>
        <w:numPr>
          <w:ilvl w:val="0"/>
          <w:numId w:val="41"/>
        </w:numPr>
        <w:ind w:left="714" w:hanging="357"/>
        <w:contextualSpacing w:val="0"/>
        <w:jc w:val="both"/>
        <w:rPr>
          <w:szCs w:val="24"/>
          <w:lang w:val="cs-CZ"/>
        </w:rPr>
      </w:pPr>
      <w:r w:rsidRPr="0020003D">
        <w:rPr>
          <w:lang w:val="cs-CZ"/>
        </w:rPr>
        <w:t>V plánu povodí by mělo být uvedeno, zda je zapotřebí specifický (dílčí) plán řízení sucha, případně by měl být tento plán vypracován.</w:t>
      </w:r>
    </w:p>
    <w:p w:rsidR="0021207E" w:rsidRPr="0020003D" w:rsidRDefault="00433213">
      <w:pPr>
        <w:pStyle w:val="Odstavecseseznamem"/>
        <w:numPr>
          <w:ilvl w:val="0"/>
          <w:numId w:val="41"/>
        </w:numPr>
        <w:ind w:left="714" w:hanging="357"/>
        <w:jc w:val="both"/>
        <w:rPr>
          <w:lang w:val="cs-CZ"/>
        </w:rPr>
      </w:pPr>
      <w:r w:rsidRPr="0020003D">
        <w:rPr>
          <w:lang w:val="cs-CZ"/>
        </w:rPr>
        <w:t>Informace o tom, jak byla naplánována opatření navržená za účelem zlepšení efektivnosti používání vody, zejména</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prováděním těchto opatření a jejich upřednostněním před alternativními opatřeními</w:t>
      </w:r>
      <w:r w:rsidR="008B3D49" w:rsidRPr="0020003D">
        <w:rPr>
          <w:lang w:val="cs-CZ"/>
        </w:rPr>
        <w:t xml:space="preserve"> v </w:t>
      </w:r>
      <w:r w:rsidRPr="0020003D">
        <w:rPr>
          <w:lang w:val="cs-CZ"/>
        </w:rPr>
        <w:t>rámci infrastruktury</w:t>
      </w:r>
      <w:r w:rsidR="008B3D49" w:rsidRPr="0020003D">
        <w:rPr>
          <w:lang w:val="cs-CZ"/>
        </w:rPr>
        <w:t xml:space="preserve"> s </w:t>
      </w:r>
      <w:r w:rsidRPr="0020003D">
        <w:rPr>
          <w:lang w:val="cs-CZ"/>
        </w:rPr>
        <w:t>cílem zvýšit nabídku.</w:t>
      </w:r>
    </w:p>
    <w:p w:rsidR="0021207E" w:rsidRPr="0020003D" w:rsidRDefault="00433213">
      <w:pPr>
        <w:numPr>
          <w:ilvl w:val="0"/>
          <w:numId w:val="41"/>
        </w:numPr>
        <w:jc w:val="both"/>
        <w:rPr>
          <w:lang w:val="cs-CZ"/>
        </w:rPr>
      </w:pPr>
      <w:r w:rsidRPr="0020003D">
        <w:rPr>
          <w:lang w:val="cs-CZ"/>
        </w:rPr>
        <w:t>Jakým způsobem bylo do plánu povodí začleněno opětovné používání vody (např.</w:t>
      </w:r>
      <w:r w:rsidR="008B3D49" w:rsidRPr="0020003D">
        <w:rPr>
          <w:lang w:val="cs-CZ"/>
        </w:rPr>
        <w:t xml:space="preserve"> z </w:t>
      </w:r>
      <w:r w:rsidRPr="0020003D">
        <w:rPr>
          <w:lang w:val="cs-CZ"/>
        </w:rPr>
        <w:t>čistíren odpadních vod nebo průmyslových závodů) coby opatření týkající se řízení vodních zdrojů, zejména</w:t>
      </w:r>
      <w:r w:rsidR="008B3D49" w:rsidRPr="0020003D">
        <w:rPr>
          <w:lang w:val="cs-CZ"/>
        </w:rPr>
        <w:t xml:space="preserve"> z </w:t>
      </w:r>
      <w:r w:rsidRPr="0020003D">
        <w:rPr>
          <w:lang w:val="cs-CZ"/>
        </w:rPr>
        <w:t>hlediska rozsahu tohoto opatření a jeho očekávaných účinků na odběry vody a</w:t>
      </w:r>
      <w:r w:rsidR="008B3D49" w:rsidRPr="0020003D">
        <w:rPr>
          <w:lang w:val="cs-CZ"/>
        </w:rPr>
        <w:t xml:space="preserve"> z </w:t>
      </w:r>
      <w:r w:rsidRPr="0020003D">
        <w:rPr>
          <w:lang w:val="cs-CZ"/>
        </w:rPr>
        <w:t>hlediska toho, zda jsou zapotřebí opatření</w:t>
      </w:r>
      <w:r w:rsidR="008B3D49" w:rsidRPr="0020003D">
        <w:rPr>
          <w:lang w:val="cs-CZ"/>
        </w:rPr>
        <w:t xml:space="preserve"> v </w:t>
      </w:r>
      <w:r w:rsidRPr="0020003D">
        <w:rPr>
          <w:lang w:val="cs-CZ"/>
        </w:rPr>
        <w:t>oblasti řízení poptávky nebo nabídky</w:t>
      </w:r>
      <w:r w:rsidR="008B3D49" w:rsidRPr="0020003D">
        <w:rPr>
          <w:lang w:val="cs-CZ"/>
        </w:rPr>
        <w:t xml:space="preserve"> v </w:t>
      </w:r>
      <w:r w:rsidRPr="0020003D">
        <w:rPr>
          <w:lang w:val="cs-CZ"/>
        </w:rPr>
        <w:t>rámci infrastruktury?</w:t>
      </w:r>
    </w:p>
    <w:p w:rsidR="0021207E" w:rsidRPr="0020003D" w:rsidRDefault="00433213">
      <w:pPr>
        <w:numPr>
          <w:ilvl w:val="0"/>
          <w:numId w:val="41"/>
        </w:numPr>
        <w:jc w:val="both"/>
        <w:rPr>
          <w:lang w:val="cs-CZ"/>
        </w:rPr>
      </w:pPr>
      <w:r w:rsidRPr="0020003D">
        <w:rPr>
          <w:lang w:val="cs-CZ"/>
        </w:rPr>
        <w:t>Jakým způsobem druhý plán povodí zohledňuje příslušná opatření plánovaná pro první program opatření na základě rámcové směrnice o strategii pro mořské prostředí (2008/56/ES)</w:t>
      </w:r>
      <w:r w:rsidRPr="0020003D">
        <w:rPr>
          <w:rStyle w:val="Znakapoznpodarou"/>
          <w:lang w:val="cs-CZ"/>
        </w:rPr>
        <w:footnoteReference w:id="131"/>
      </w:r>
      <w:r w:rsidRPr="0020003D">
        <w:rPr>
          <w:lang w:val="cs-CZ"/>
        </w:rPr>
        <w:t>?</w:t>
      </w:r>
    </w:p>
    <w:p w:rsidR="0021207E" w:rsidRPr="0020003D" w:rsidRDefault="00433213">
      <w:pPr>
        <w:pStyle w:val="Nadpis2"/>
        <w:jc w:val="both"/>
        <w:rPr>
          <w:lang w:val="cs-CZ"/>
        </w:rPr>
      </w:pPr>
      <w:bookmarkStart w:id="739" w:name="_Toc400669592"/>
      <w:bookmarkStart w:id="740" w:name="_Toc400670058"/>
      <w:bookmarkStart w:id="741" w:name="_Toc400670396"/>
      <w:bookmarkStart w:id="742" w:name="_Toc400670730"/>
      <w:bookmarkStart w:id="743" w:name="_Toc400671038"/>
      <w:bookmarkStart w:id="744" w:name="_Toc400671342"/>
      <w:bookmarkStart w:id="745" w:name="_Toc400671647"/>
      <w:bookmarkStart w:id="746" w:name="_Toc400671941"/>
      <w:bookmarkStart w:id="747" w:name="_Toc400720388"/>
      <w:bookmarkStart w:id="748" w:name="_Toc400669593"/>
      <w:bookmarkStart w:id="749" w:name="_Toc400670059"/>
      <w:bookmarkStart w:id="750" w:name="_Toc400670397"/>
      <w:bookmarkStart w:id="751" w:name="_Toc400670731"/>
      <w:bookmarkStart w:id="752" w:name="_Toc400671039"/>
      <w:bookmarkStart w:id="753" w:name="_Toc400671343"/>
      <w:bookmarkStart w:id="754" w:name="_Toc400671648"/>
      <w:bookmarkStart w:id="755" w:name="_Toc400671942"/>
      <w:bookmarkStart w:id="756" w:name="_Toc400720389"/>
      <w:bookmarkStart w:id="757" w:name="_Toc375220128"/>
      <w:bookmarkStart w:id="758" w:name="_Toc375294186"/>
      <w:bookmarkStart w:id="759" w:name="_Toc386464257"/>
      <w:bookmarkStart w:id="760" w:name="_Toc388280363"/>
      <w:bookmarkStart w:id="761" w:name="_Toc425522084"/>
      <w:bookmarkStart w:id="762" w:name="_Toc432666096"/>
      <w:bookmarkStart w:id="763" w:name="_Toc440017256"/>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20003D">
        <w:rPr>
          <w:lang w:val="cs-CZ"/>
        </w:rPr>
        <w:t>Odhady nákladů opatření</w:t>
      </w:r>
      <w:bookmarkEnd w:id="757"/>
      <w:bookmarkEnd w:id="758"/>
      <w:bookmarkEnd w:id="759"/>
      <w:bookmarkEnd w:id="760"/>
      <w:bookmarkEnd w:id="761"/>
      <w:bookmarkEnd w:id="762"/>
      <w:bookmarkEnd w:id="763"/>
    </w:p>
    <w:p w:rsidR="0021207E" w:rsidRPr="0020003D" w:rsidRDefault="00433213">
      <w:pPr>
        <w:pStyle w:val="Nadpis3"/>
        <w:rPr>
          <w:lang w:val="cs-CZ"/>
        </w:rPr>
      </w:pPr>
      <w:bookmarkStart w:id="764" w:name="_Toc388280364"/>
      <w:bookmarkStart w:id="765" w:name="_Toc375220130"/>
      <w:r w:rsidRPr="0020003D">
        <w:rPr>
          <w:lang w:val="cs-CZ"/>
        </w:rPr>
        <w:t>Úvod</w:t>
      </w:r>
      <w:bookmarkEnd w:id="764"/>
    </w:p>
    <w:p w:rsidR="0021207E" w:rsidRPr="0020003D" w:rsidRDefault="00433213">
      <w:pPr>
        <w:jc w:val="both"/>
        <w:rPr>
          <w:lang w:val="cs-CZ"/>
        </w:rPr>
      </w:pPr>
      <w:r w:rsidRPr="0020003D">
        <w:rPr>
          <w:lang w:val="cs-CZ"/>
        </w:rPr>
        <w:t>Článek 19 rámcové směrnice o vodě požaduje, aby Evropská komise provedla přezkum směrnice a navrhla veškeré nezbytné změny.</w:t>
      </w:r>
      <w:r w:rsidR="002B634B" w:rsidRPr="0020003D">
        <w:rPr>
          <w:lang w:val="cs-CZ"/>
        </w:rPr>
        <w:t xml:space="preserve"> V </w:t>
      </w:r>
      <w:r w:rsidRPr="0020003D">
        <w:rPr>
          <w:lang w:val="cs-CZ"/>
        </w:rPr>
        <w:t xml:space="preserve">rámci tohoto přezkumu musí být Evropská komise schopna posoudit náklady a přínosy provádění této směrnice. </w:t>
      </w:r>
    </w:p>
    <w:p w:rsidR="0021207E" w:rsidRPr="0020003D" w:rsidRDefault="00433213">
      <w:pPr>
        <w:pStyle w:val="Nadpis3"/>
        <w:rPr>
          <w:lang w:val="cs-CZ"/>
        </w:rPr>
      </w:pPr>
      <w:bookmarkStart w:id="766" w:name="_Toc388280365"/>
      <w:r w:rsidRPr="0020003D">
        <w:rPr>
          <w:lang w:val="cs-CZ"/>
        </w:rPr>
        <w:t>Jak budou Evropská komise a agentura EEA poskytnuté informace používat</w:t>
      </w:r>
      <w:bookmarkEnd w:id="766"/>
      <w:r w:rsidRPr="0020003D">
        <w:rPr>
          <w:lang w:val="cs-CZ"/>
        </w:rPr>
        <w:t>?</w:t>
      </w:r>
    </w:p>
    <w:p w:rsidR="0021207E" w:rsidRPr="0020003D" w:rsidRDefault="00433213">
      <w:pPr>
        <w:jc w:val="both"/>
        <w:rPr>
          <w:lang w:val="cs-CZ"/>
        </w:rPr>
      </w:pPr>
      <w:r w:rsidRPr="0020003D">
        <w:rPr>
          <w:lang w:val="cs-CZ"/>
        </w:rPr>
        <w:t>Pomocí poskytnutých informací bude Evropská komise zajišťovat, aby členské státy prováděly rámcovou směrnici o vodě řádně a konzistentně, určí veškeré finanční překážky, které mohou bránit provádění, stanoví náklady provádění pro oblasti povodí a členské státy i celkové náklady provádění a provede úplnou analýzu nákladové efektivnosti rámcové směrnice o vodě.</w:t>
      </w:r>
    </w:p>
    <w:p w:rsidR="0021207E" w:rsidRPr="0020003D" w:rsidRDefault="00433213">
      <w:pPr>
        <w:jc w:val="both"/>
        <w:rPr>
          <w:lang w:val="cs-CZ"/>
        </w:rPr>
      </w:pPr>
      <w:r w:rsidRPr="0020003D">
        <w:rPr>
          <w:lang w:val="cs-CZ"/>
        </w:rPr>
        <w:t>Na úrovni EU budou statistiky a informace poskytovány Evropskému parlamentu. Veřejnosti budou informace poskytovány prostřednictvím systému WISE.</w:t>
      </w:r>
    </w:p>
    <w:p w:rsidR="0021207E" w:rsidRPr="0020003D" w:rsidRDefault="00433213">
      <w:pPr>
        <w:pStyle w:val="Nadpis4"/>
        <w:rPr>
          <w:lang w:val="cs-CZ"/>
        </w:rPr>
      </w:pPr>
      <w:r w:rsidRPr="0020003D">
        <w:rPr>
          <w:lang w:val="cs-CZ"/>
        </w:rPr>
        <w:t>Výstupy zpráv</w:t>
      </w: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1496"/>
        <w:gridCol w:w="850"/>
        <w:gridCol w:w="1276"/>
        <w:gridCol w:w="2127"/>
        <w:gridCol w:w="1985"/>
        <w:gridCol w:w="1701"/>
      </w:tblGrid>
      <w:tr w:rsidR="0021207E" w:rsidRPr="005D233E">
        <w:trPr>
          <w:cantSplit/>
          <w:tblHeader/>
        </w:trPr>
        <w:tc>
          <w:tcPr>
            <w:tcW w:w="643" w:type="dxa"/>
            <w:shd w:val="clear" w:color="auto" w:fill="auto"/>
          </w:tcPr>
          <w:p w:rsidR="0021207E" w:rsidRPr="0020003D" w:rsidRDefault="00433213">
            <w:pPr>
              <w:jc w:val="both"/>
              <w:rPr>
                <w:b/>
                <w:sz w:val="18"/>
                <w:szCs w:val="18"/>
                <w:lang w:val="cs-CZ"/>
              </w:rPr>
            </w:pPr>
            <w:r w:rsidRPr="0020003D">
              <w:rPr>
                <w:b/>
                <w:sz w:val="18"/>
                <w:lang w:val="cs-CZ"/>
              </w:rPr>
              <w:t>Č.</w:t>
            </w:r>
          </w:p>
        </w:tc>
        <w:tc>
          <w:tcPr>
            <w:tcW w:w="1496" w:type="dxa"/>
            <w:shd w:val="clear" w:color="auto" w:fill="auto"/>
          </w:tcPr>
          <w:p w:rsidR="0021207E" w:rsidRPr="0020003D" w:rsidRDefault="00433213">
            <w:pPr>
              <w:jc w:val="both"/>
              <w:rPr>
                <w:b/>
                <w:sz w:val="18"/>
                <w:szCs w:val="18"/>
                <w:lang w:val="cs-CZ"/>
              </w:rPr>
            </w:pPr>
            <w:r w:rsidRPr="0020003D">
              <w:rPr>
                <w:b/>
                <w:sz w:val="18"/>
                <w:lang w:val="cs-CZ"/>
              </w:rPr>
              <w:t>Název výstupu</w:t>
            </w:r>
          </w:p>
        </w:tc>
        <w:tc>
          <w:tcPr>
            <w:tcW w:w="850" w:type="dxa"/>
            <w:shd w:val="clear" w:color="auto" w:fill="auto"/>
          </w:tcPr>
          <w:p w:rsidR="0021207E" w:rsidRPr="0020003D" w:rsidRDefault="00433213">
            <w:pPr>
              <w:jc w:val="both"/>
              <w:rPr>
                <w:b/>
                <w:sz w:val="18"/>
                <w:szCs w:val="18"/>
                <w:lang w:val="cs-CZ"/>
              </w:rPr>
            </w:pPr>
            <w:r w:rsidRPr="0020003D">
              <w:rPr>
                <w:b/>
                <w:sz w:val="18"/>
                <w:lang w:val="cs-CZ"/>
              </w:rPr>
              <w:t>Typ výstupu</w:t>
            </w:r>
          </w:p>
        </w:tc>
        <w:tc>
          <w:tcPr>
            <w:tcW w:w="1276" w:type="dxa"/>
            <w:shd w:val="clear" w:color="auto" w:fill="auto"/>
          </w:tcPr>
          <w:p w:rsidR="0021207E" w:rsidRPr="0020003D" w:rsidRDefault="00433213">
            <w:pPr>
              <w:jc w:val="both"/>
              <w:rPr>
                <w:b/>
                <w:sz w:val="18"/>
                <w:szCs w:val="18"/>
                <w:lang w:val="cs-CZ"/>
              </w:rPr>
            </w:pPr>
            <w:r w:rsidRPr="0020003D">
              <w:rPr>
                <w:b/>
                <w:sz w:val="18"/>
                <w:lang w:val="cs-CZ"/>
              </w:rPr>
              <w:t>Úroveň poskytování informací*</w:t>
            </w:r>
          </w:p>
        </w:tc>
        <w:tc>
          <w:tcPr>
            <w:tcW w:w="2127" w:type="dxa"/>
            <w:shd w:val="clear" w:color="auto" w:fill="auto"/>
          </w:tcPr>
          <w:p w:rsidR="0021207E" w:rsidRPr="0020003D" w:rsidRDefault="00433213">
            <w:pPr>
              <w:jc w:val="both"/>
              <w:rPr>
                <w:b/>
                <w:sz w:val="18"/>
                <w:szCs w:val="18"/>
                <w:lang w:val="cs-CZ"/>
              </w:rPr>
            </w:pPr>
            <w:r w:rsidRPr="0020003D">
              <w:rPr>
                <w:b/>
                <w:sz w:val="18"/>
                <w:lang w:val="cs-CZ"/>
              </w:rPr>
              <w:t>Zobrazené podrobné informace</w:t>
            </w:r>
          </w:p>
        </w:tc>
        <w:tc>
          <w:tcPr>
            <w:tcW w:w="1985" w:type="dxa"/>
            <w:shd w:val="clear" w:color="auto" w:fill="auto"/>
          </w:tcPr>
          <w:p w:rsidR="0021207E" w:rsidRPr="0020003D" w:rsidRDefault="00433213">
            <w:pPr>
              <w:jc w:val="both"/>
              <w:rPr>
                <w:b/>
                <w:sz w:val="18"/>
                <w:szCs w:val="18"/>
                <w:lang w:val="cs-CZ"/>
              </w:rPr>
            </w:pPr>
            <w:r w:rsidRPr="0020003D">
              <w:rPr>
                <w:b/>
                <w:sz w:val="18"/>
                <w:lang w:val="cs-CZ"/>
              </w:rPr>
              <w:t>Zdroj podrobných informací a pravidlo agregace</w:t>
            </w:r>
          </w:p>
        </w:tc>
        <w:tc>
          <w:tcPr>
            <w:tcW w:w="1701" w:type="dxa"/>
            <w:shd w:val="clear" w:color="auto" w:fill="auto"/>
          </w:tcPr>
          <w:p w:rsidR="0021207E" w:rsidRPr="0020003D" w:rsidRDefault="00433213">
            <w:pPr>
              <w:jc w:val="both"/>
              <w:rPr>
                <w:b/>
                <w:sz w:val="18"/>
                <w:szCs w:val="18"/>
                <w:lang w:val="cs-CZ"/>
              </w:rPr>
            </w:pPr>
            <w:r w:rsidRPr="0020003D">
              <w:rPr>
                <w:b/>
                <w:sz w:val="18"/>
                <w:lang w:val="cs-CZ"/>
              </w:rPr>
              <w:t>Použito ve zprávách</w:t>
            </w:r>
            <w:r w:rsidR="008B3D49" w:rsidRPr="0020003D">
              <w:rPr>
                <w:b/>
                <w:sz w:val="18"/>
                <w:lang w:val="cs-CZ"/>
              </w:rPr>
              <w:t xml:space="preserve"> z </w:t>
            </w:r>
            <w:r w:rsidRPr="0020003D">
              <w:rPr>
                <w:b/>
                <w:sz w:val="18"/>
                <w:lang w:val="cs-CZ"/>
              </w:rPr>
              <w:t>roku 2012?*</w:t>
            </w:r>
          </w:p>
        </w:tc>
      </w:tr>
      <w:tr w:rsidR="0021207E" w:rsidRPr="0020003D">
        <w:trPr>
          <w:cantSplit/>
        </w:trPr>
        <w:tc>
          <w:tcPr>
            <w:tcW w:w="643" w:type="dxa"/>
            <w:shd w:val="clear" w:color="auto" w:fill="auto"/>
          </w:tcPr>
          <w:p w:rsidR="0021207E" w:rsidRPr="0020003D" w:rsidRDefault="00433213">
            <w:pPr>
              <w:jc w:val="both"/>
              <w:rPr>
                <w:sz w:val="18"/>
                <w:szCs w:val="18"/>
                <w:lang w:val="cs-CZ"/>
              </w:rPr>
            </w:pPr>
            <w:r w:rsidRPr="0020003D">
              <w:rPr>
                <w:sz w:val="18"/>
                <w:lang w:val="cs-CZ"/>
              </w:rPr>
              <w:t>1</w:t>
            </w:r>
          </w:p>
        </w:tc>
        <w:tc>
          <w:tcPr>
            <w:tcW w:w="1496" w:type="dxa"/>
            <w:shd w:val="clear" w:color="auto" w:fill="auto"/>
          </w:tcPr>
          <w:p w:rsidR="0021207E" w:rsidRPr="0020003D" w:rsidRDefault="00433213">
            <w:pPr>
              <w:jc w:val="both"/>
              <w:rPr>
                <w:b/>
                <w:sz w:val="18"/>
                <w:szCs w:val="18"/>
                <w:lang w:val="cs-CZ"/>
              </w:rPr>
            </w:pPr>
            <w:r w:rsidRPr="0020003D">
              <w:rPr>
                <w:b/>
                <w:sz w:val="18"/>
                <w:lang w:val="cs-CZ"/>
              </w:rPr>
              <w:t>Náklady opatření</w:t>
            </w:r>
          </w:p>
        </w:tc>
        <w:tc>
          <w:tcPr>
            <w:tcW w:w="850" w:type="dxa"/>
            <w:shd w:val="clear" w:color="auto" w:fill="auto"/>
          </w:tcPr>
          <w:p w:rsidR="0021207E" w:rsidRPr="0020003D" w:rsidRDefault="00433213">
            <w:pPr>
              <w:jc w:val="both"/>
              <w:rPr>
                <w:sz w:val="18"/>
                <w:szCs w:val="18"/>
                <w:lang w:val="cs-CZ"/>
              </w:rPr>
            </w:pPr>
            <w:r w:rsidRPr="0020003D">
              <w:rPr>
                <w:sz w:val="18"/>
                <w:lang w:val="cs-CZ"/>
              </w:rPr>
              <w:t>Diagram, tabulka nebo mapa</w:t>
            </w:r>
          </w:p>
        </w:tc>
        <w:tc>
          <w:tcPr>
            <w:tcW w:w="1276" w:type="dxa"/>
            <w:shd w:val="clear" w:color="auto" w:fill="auto"/>
          </w:tcPr>
          <w:p w:rsidR="0021207E" w:rsidRPr="0020003D" w:rsidRDefault="00433213">
            <w:pPr>
              <w:jc w:val="both"/>
              <w:rPr>
                <w:sz w:val="18"/>
                <w:szCs w:val="18"/>
                <w:lang w:val="cs-CZ"/>
              </w:rPr>
            </w:pPr>
            <w:r w:rsidRPr="0020003D">
              <w:rPr>
                <w:sz w:val="18"/>
                <w:lang w:val="cs-CZ"/>
              </w:rPr>
              <w:t xml:space="preserve">EU/MS/RBD </w:t>
            </w:r>
          </w:p>
        </w:tc>
        <w:tc>
          <w:tcPr>
            <w:tcW w:w="2127" w:type="dxa"/>
            <w:shd w:val="clear" w:color="auto" w:fill="auto"/>
          </w:tcPr>
          <w:p w:rsidR="0021207E" w:rsidRPr="0020003D" w:rsidRDefault="00433213">
            <w:pPr>
              <w:jc w:val="both"/>
              <w:rPr>
                <w:sz w:val="18"/>
                <w:szCs w:val="18"/>
                <w:lang w:val="cs-CZ"/>
              </w:rPr>
            </w:pPr>
            <w:r w:rsidRPr="0020003D">
              <w:rPr>
                <w:sz w:val="18"/>
                <w:lang w:val="cs-CZ"/>
              </w:rPr>
              <w:t>Celkové náklady programu opatření nebo náklady rozčleněné podle základních opatření a doplňkových opatření.</w:t>
            </w:r>
          </w:p>
        </w:tc>
        <w:tc>
          <w:tcPr>
            <w:tcW w:w="1985" w:type="dxa"/>
            <w:shd w:val="clear" w:color="auto" w:fill="auto"/>
          </w:tcPr>
          <w:p w:rsidR="0021207E" w:rsidRPr="0020003D" w:rsidRDefault="00433213">
            <w:pPr>
              <w:jc w:val="both"/>
              <w:rPr>
                <w:sz w:val="18"/>
                <w:szCs w:val="18"/>
                <w:lang w:val="cs-CZ"/>
              </w:rPr>
            </w:pPr>
            <w:r w:rsidRPr="0020003D">
              <w:rPr>
                <w:sz w:val="18"/>
                <w:lang w:val="cs-CZ"/>
              </w:rPr>
              <w:t>Informace poskytované na úrovni oblasti povodí.</w:t>
            </w:r>
          </w:p>
        </w:tc>
        <w:tc>
          <w:tcPr>
            <w:tcW w:w="1701" w:type="dxa"/>
            <w:shd w:val="clear" w:color="auto" w:fill="auto"/>
          </w:tcPr>
          <w:p w:rsidR="0021207E" w:rsidRPr="0020003D" w:rsidRDefault="00433213">
            <w:pPr>
              <w:jc w:val="both"/>
              <w:rPr>
                <w:sz w:val="18"/>
                <w:szCs w:val="18"/>
                <w:lang w:val="cs-CZ"/>
              </w:rPr>
            </w:pPr>
            <w:r w:rsidRPr="0020003D">
              <w:rPr>
                <w:sz w:val="18"/>
                <w:lang w:val="cs-CZ"/>
              </w:rPr>
              <w:t>Ne</w:t>
            </w:r>
          </w:p>
        </w:tc>
      </w:tr>
    </w:tbl>
    <w:p w:rsidR="0021207E" w:rsidRPr="0020003D" w:rsidRDefault="0021207E">
      <w:pPr>
        <w:jc w:val="both"/>
        <w:rPr>
          <w:lang w:val="cs-CZ"/>
        </w:rPr>
      </w:pPr>
    </w:p>
    <w:p w:rsidR="0021207E" w:rsidRPr="0020003D" w:rsidRDefault="00433213">
      <w:pPr>
        <w:pStyle w:val="Nadpis3"/>
        <w:rPr>
          <w:lang w:val="cs-CZ"/>
        </w:rPr>
      </w:pPr>
      <w:bookmarkStart w:id="767" w:name="_Toc388280366"/>
      <w:r w:rsidRPr="0020003D">
        <w:rPr>
          <w:lang w:val="cs-CZ"/>
        </w:rPr>
        <w:t>Obsah zpráv za rok 2016</w:t>
      </w:r>
      <w:bookmarkEnd w:id="765"/>
      <w:bookmarkEnd w:id="767"/>
    </w:p>
    <w:p w:rsidR="0021207E" w:rsidRPr="0020003D" w:rsidRDefault="00433213">
      <w:pPr>
        <w:pStyle w:val="Nadpis4"/>
        <w:rPr>
          <w:lang w:val="cs-CZ"/>
        </w:rPr>
      </w:pPr>
      <w:r w:rsidRPr="0020003D">
        <w:rPr>
          <w:lang w:val="cs-CZ"/>
        </w:rPr>
        <w:t>Nákres schématu</w:t>
      </w:r>
    </w:p>
    <w:p w:rsidR="0021207E" w:rsidRPr="0020003D" w:rsidRDefault="00433213">
      <w:pPr>
        <w:jc w:val="both"/>
        <w:rPr>
          <w:lang w:val="cs-CZ"/>
        </w:rPr>
      </w:pPr>
      <w:r w:rsidRPr="0020003D">
        <w:rPr>
          <w:lang w:val="cs-CZ"/>
        </w:rPr>
        <w:t>Viz příloha 10.7.</w:t>
      </w:r>
    </w:p>
    <w:p w:rsidR="0021207E" w:rsidRPr="0020003D" w:rsidRDefault="00433213">
      <w:pPr>
        <w:pStyle w:val="Nadpis4"/>
        <w:rPr>
          <w:lang w:val="cs-CZ"/>
        </w:rPr>
      </w:pPr>
      <w:r w:rsidRPr="0020003D">
        <w:rPr>
          <w:lang w:val="cs-CZ"/>
        </w:rPr>
        <w:t>Informace a údaje poskytované pomocí schématu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Schéma: RBMPPoM (pokračování)</w:t>
            </w:r>
          </w:p>
        </w:tc>
      </w:tr>
      <w:tr w:rsidR="0021207E" w:rsidRPr="0020003D">
        <w:tc>
          <w:tcPr>
            <w:tcW w:w="9889" w:type="dxa"/>
            <w:shd w:val="clear" w:color="auto" w:fill="auto"/>
          </w:tcPr>
          <w:p w:rsidR="0021207E" w:rsidRPr="0020003D" w:rsidRDefault="00433213">
            <w:pPr>
              <w:spacing w:after="120"/>
              <w:jc w:val="both"/>
              <w:rPr>
                <w:b/>
                <w:i/>
                <w:szCs w:val="24"/>
                <w:lang w:val="cs-CZ"/>
              </w:rPr>
            </w:pPr>
            <w:r w:rsidRPr="0020003D">
              <w:rPr>
                <w:b/>
                <w:i/>
                <w:lang w:val="cs-CZ"/>
              </w:rPr>
              <w:t>Třída: Náklady</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=1 minOccurs = 1</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costOfMeasuresScale20092015</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MSorRBD_Enum:</w:t>
            </w:r>
          </w:p>
          <w:p w:rsidR="0021207E" w:rsidRPr="0020003D" w:rsidRDefault="00433213">
            <w:pPr>
              <w:spacing w:after="120"/>
              <w:jc w:val="both"/>
              <w:rPr>
                <w:szCs w:val="24"/>
                <w:lang w:val="cs-CZ"/>
              </w:rPr>
            </w:pPr>
            <w:r w:rsidRPr="0020003D">
              <w:rPr>
                <w:lang w:val="cs-CZ"/>
              </w:rPr>
              <w:t>Členský stát</w:t>
            </w:r>
          </w:p>
          <w:p w:rsidR="0021207E" w:rsidRPr="0020003D" w:rsidRDefault="00433213">
            <w:pPr>
              <w:spacing w:after="120"/>
              <w:jc w:val="both"/>
              <w:rPr>
                <w:szCs w:val="24"/>
                <w:lang w:val="cs-CZ"/>
              </w:rPr>
            </w:pPr>
            <w:r w:rsidRPr="0020003D">
              <w:rPr>
                <w:lang w:val="cs-CZ"/>
              </w:rPr>
              <w:t>RBD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se vykazované náklady vztahují na tuto konkrétní oblast povodí nebo na členský stát jako celek.</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costOfMeasuresPeriod20092015</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YearRangeType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období (např. 2009--2015, 2009--2014 atd.), na které se vykazované náklady vztahují.</w:t>
            </w:r>
          </w:p>
          <w:p w:rsidR="0021207E" w:rsidRPr="0020003D" w:rsidRDefault="00433213">
            <w:pPr>
              <w:spacing w:after="120"/>
              <w:jc w:val="both"/>
              <w:rPr>
                <w:b/>
                <w:szCs w:val="24"/>
                <w:lang w:val="cs-CZ"/>
              </w:rPr>
            </w:pPr>
            <w:r w:rsidRPr="0020003D">
              <w:rPr>
                <w:b/>
                <w:lang w:val="cs-CZ"/>
              </w:rPr>
              <w:t>Kontroly kvality</w:t>
            </w:r>
            <w:r w:rsidRPr="0020003D">
              <w:rPr>
                <w:lang w:val="cs-CZ"/>
              </w:rPr>
              <w:t xml:space="preserve">: Kontrola prvku: Období musí být uvedeno ve formátu RRRR--RRRR. </w:t>
            </w:r>
          </w:p>
        </w:tc>
      </w:tr>
      <w:tr w:rsidR="0021207E" w:rsidRPr="005D233E">
        <w:tc>
          <w:tcPr>
            <w:tcW w:w="9889" w:type="dxa"/>
            <w:shd w:val="clear" w:color="auto" w:fill="auto"/>
          </w:tcPr>
          <w:p w:rsidR="0021207E" w:rsidRPr="0020003D" w:rsidRDefault="00433213">
            <w:pPr>
              <w:spacing w:after="120"/>
              <w:jc w:val="both"/>
              <w:rPr>
                <w:b/>
                <w:szCs w:val="24"/>
                <w:lang w:val="cs-CZ"/>
              </w:rPr>
            </w:pPr>
            <w:bookmarkStart w:id="768" w:name="Link05480020"/>
            <w:r w:rsidRPr="0020003D">
              <w:rPr>
                <w:b/>
                <w:lang w:val="cs-CZ"/>
              </w:rPr>
              <w:t>Prvek schématu</w:t>
            </w:r>
            <w:r w:rsidRPr="0020003D">
              <w:rPr>
                <w:lang w:val="cs-CZ"/>
              </w:rPr>
              <w:t>: article113aInvestment20092015</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celkové investiční výdaje (v milionech EUR) na opatření podle čl. 11 odst. 3 písm. a), která byla účinně provedena během prvního plánovacího cyklu.</w:t>
            </w:r>
          </w:p>
          <w:p w:rsidR="0021207E" w:rsidRPr="0020003D" w:rsidRDefault="00433213">
            <w:pPr>
              <w:spacing w:after="120"/>
              <w:jc w:val="both"/>
              <w:rPr>
                <w:szCs w:val="24"/>
                <w:lang w:val="cs-CZ"/>
              </w:rPr>
            </w:pPr>
            <w:r w:rsidRPr="0020003D">
              <w:rPr>
                <w:lang w:val="cs-CZ"/>
              </w:rPr>
              <w:t>Výdaje by neměly být anualizovány.</w:t>
            </w:r>
          </w:p>
          <w:p w:rsidR="0021207E" w:rsidRPr="0020003D" w:rsidRDefault="00433213">
            <w:pPr>
              <w:spacing w:after="120"/>
              <w:jc w:val="both"/>
              <w:rPr>
                <w:szCs w:val="24"/>
                <w:lang w:val="cs-CZ"/>
              </w:rPr>
            </w:pPr>
            <w:r w:rsidRPr="0020003D">
              <w:rPr>
                <w:lang w:val="cs-CZ"/>
              </w:rPr>
              <w:t>Celkové investiční výdaje by měly zahrnovat např. výdaje na stavbu čistíren odpadních vod.</w:t>
            </w:r>
          </w:p>
          <w:p w:rsidR="0021207E" w:rsidRPr="0020003D" w:rsidRDefault="00433213">
            <w:pPr>
              <w:spacing w:after="120"/>
              <w:jc w:val="both"/>
              <w:rPr>
                <w:szCs w:val="24"/>
                <w:lang w:val="cs-CZ"/>
              </w:rPr>
            </w:pPr>
            <w:r w:rsidRPr="0020003D">
              <w:rPr>
                <w:lang w:val="cs-CZ"/>
              </w:rPr>
              <w:t>Pokud nejsou</w:t>
            </w:r>
            <w:r w:rsidR="008B3D49" w:rsidRPr="0020003D">
              <w:rPr>
                <w:lang w:val="cs-CZ"/>
              </w:rPr>
              <w:t xml:space="preserve"> k </w:t>
            </w:r>
            <w:r w:rsidRPr="0020003D">
              <w:rPr>
                <w:lang w:val="cs-CZ"/>
              </w:rPr>
              <w:t>dispozici rozčleněné údaje, uveďte</w:t>
            </w:r>
            <w:r w:rsidR="008B3D49" w:rsidRPr="0020003D">
              <w:rPr>
                <w:lang w:val="cs-CZ"/>
              </w:rPr>
              <w:t xml:space="preserve"> v </w:t>
            </w:r>
            <w:r w:rsidRPr="0020003D">
              <w:rPr>
                <w:lang w:val="cs-CZ"/>
              </w:rPr>
              <w:t>tomto prvku „0“ a agregované údaje uveďte v article113al114115Investment20092015.</w:t>
            </w:r>
          </w:p>
        </w:tc>
      </w:tr>
      <w:bookmarkEnd w:id="768"/>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article113bl114115Investment20092015</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celkové investiční výdaje (v milionech EUR) na opatření podle čl. 11 odst. 3 písm. b) až l) a čl. 11 odst. 4 a čl. 11 odst. 5, která byla účinně provedena během prvního plánovacího cyklu.</w:t>
            </w:r>
          </w:p>
          <w:p w:rsidR="0021207E" w:rsidRPr="0020003D" w:rsidRDefault="00433213">
            <w:pPr>
              <w:spacing w:after="120"/>
              <w:jc w:val="both"/>
              <w:rPr>
                <w:szCs w:val="24"/>
                <w:u w:val="single"/>
                <w:lang w:val="cs-CZ"/>
              </w:rPr>
            </w:pPr>
            <w:r w:rsidRPr="0020003D">
              <w:rPr>
                <w:lang w:val="cs-CZ"/>
              </w:rPr>
              <w:t>Výdaje by neměly být anualizovány.</w:t>
            </w:r>
          </w:p>
          <w:p w:rsidR="0021207E" w:rsidRPr="0020003D" w:rsidRDefault="00433213">
            <w:pPr>
              <w:spacing w:after="120"/>
              <w:jc w:val="both"/>
              <w:rPr>
                <w:szCs w:val="24"/>
                <w:lang w:val="cs-CZ"/>
              </w:rPr>
            </w:pPr>
            <w:r w:rsidRPr="0020003D">
              <w:rPr>
                <w:lang w:val="cs-CZ"/>
              </w:rPr>
              <w:t>Celkové investiční výdaje by měly zahrnovat například výdaje na infrastrukturu</w:t>
            </w:r>
            <w:r w:rsidR="008B3D49" w:rsidRPr="0020003D">
              <w:rPr>
                <w:lang w:val="cs-CZ"/>
              </w:rPr>
              <w:t xml:space="preserve"> k </w:t>
            </w:r>
            <w:r w:rsidRPr="0020003D">
              <w:rPr>
                <w:lang w:val="cs-CZ"/>
              </w:rPr>
              <w:t>omezení nadměrných odběrů vody.</w:t>
            </w:r>
          </w:p>
          <w:p w:rsidR="0021207E" w:rsidRPr="0020003D" w:rsidRDefault="00433213">
            <w:pPr>
              <w:spacing w:after="120"/>
              <w:jc w:val="both"/>
              <w:rPr>
                <w:szCs w:val="24"/>
                <w:lang w:val="cs-CZ"/>
              </w:rPr>
            </w:pPr>
            <w:r w:rsidRPr="0020003D">
              <w:rPr>
                <w:lang w:val="cs-CZ"/>
              </w:rPr>
              <w:t>Pokud nejsou</w:t>
            </w:r>
            <w:r w:rsidR="008B3D49" w:rsidRPr="0020003D">
              <w:rPr>
                <w:lang w:val="cs-CZ"/>
              </w:rPr>
              <w:t xml:space="preserve"> k </w:t>
            </w:r>
            <w:r w:rsidRPr="0020003D">
              <w:rPr>
                <w:lang w:val="cs-CZ"/>
              </w:rPr>
              <w:t>dispozici rozčleněné údaje, uveďte</w:t>
            </w:r>
            <w:r w:rsidR="008B3D49" w:rsidRPr="0020003D">
              <w:rPr>
                <w:lang w:val="cs-CZ"/>
              </w:rPr>
              <w:t xml:space="preserve"> v </w:t>
            </w:r>
            <w:r w:rsidRPr="0020003D">
              <w:rPr>
                <w:lang w:val="cs-CZ"/>
              </w:rPr>
              <w:t>tomto prvku „0“ a agregované údaje uveďte v article113al114115Investment20092015.</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article113al114115Investment20092015</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celkové investiční výdaje (v milionech EUR) na opatření podle čl. 11 odst. 3 písm. a), čl. 11 odst. 3 písm. b) až l) a čl. 11 odst. 4 a čl. 11 odst. 5, která byla účinně provedena během prvního plánovacího cyklu, pouze pokud jsou</w:t>
            </w:r>
            <w:r w:rsidR="008B3D49" w:rsidRPr="0020003D">
              <w:rPr>
                <w:lang w:val="cs-CZ"/>
              </w:rPr>
              <w:t xml:space="preserve"> k </w:t>
            </w:r>
            <w:r w:rsidRPr="0020003D">
              <w:rPr>
                <w:lang w:val="cs-CZ"/>
              </w:rPr>
              <w:t>dispozici agregované údaje.</w:t>
            </w:r>
          </w:p>
          <w:p w:rsidR="0021207E" w:rsidRPr="0020003D" w:rsidRDefault="00433213">
            <w:pPr>
              <w:spacing w:after="120"/>
              <w:jc w:val="both"/>
              <w:rPr>
                <w:szCs w:val="24"/>
                <w:lang w:val="cs-CZ"/>
              </w:rPr>
            </w:pPr>
            <w:r w:rsidRPr="0020003D">
              <w:rPr>
                <w:lang w:val="cs-CZ"/>
              </w:rPr>
              <w:t>Výdaje by neměly být anualizovány.</w:t>
            </w:r>
          </w:p>
          <w:p w:rsidR="0021207E" w:rsidRPr="0020003D" w:rsidRDefault="00433213">
            <w:pPr>
              <w:spacing w:after="120"/>
              <w:jc w:val="both"/>
              <w:rPr>
                <w:szCs w:val="24"/>
                <w:lang w:val="cs-CZ"/>
              </w:rPr>
            </w:pPr>
            <w:r w:rsidRPr="0020003D">
              <w:rPr>
                <w:lang w:val="cs-CZ"/>
              </w:rPr>
              <w:t>Celkové investiční výdaje by měly zahrnovat např. výdaje na stavbu čistíren odpadních vod.</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article113aInvestment20092015 i article113bl114115Investment20092015 jsou „0“.</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costExplanation20092015Reference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ReferenceType (viz příloha 9)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odkaz nebo hypertextový odkaz na příslušný dokument a oddíl, kde lze najít specifické informace o výpočtu vykázaných nákladů pro první plánovací cyklus. Tyto informace musí být nahrány do systému WISE nebo zpřístupněny na internetu.</w:t>
            </w:r>
          </w:p>
          <w:p w:rsidR="0021207E" w:rsidRPr="0020003D" w:rsidRDefault="00433213">
            <w:pPr>
              <w:spacing w:after="120"/>
              <w:jc w:val="both"/>
              <w:rPr>
                <w:szCs w:val="24"/>
                <w:lang w:val="cs-CZ"/>
              </w:rPr>
            </w:pPr>
            <w:r w:rsidRPr="0020003D">
              <w:rPr>
                <w:lang w:val="cs-CZ"/>
              </w:rPr>
              <w:t>Pokyny</w:t>
            </w:r>
            <w:r w:rsidR="008B3D49" w:rsidRPr="0020003D">
              <w:rPr>
                <w:lang w:val="cs-CZ"/>
              </w:rPr>
              <w:t xml:space="preserve"> k </w:t>
            </w:r>
            <w:r w:rsidRPr="0020003D">
              <w:rPr>
                <w:lang w:val="cs-CZ"/>
              </w:rPr>
              <w:t>pojmenování souborů a dokumentů, které mají být nahrány do systému WISE, jsou uvedeny</w:t>
            </w:r>
            <w:r w:rsidR="008B3D49" w:rsidRPr="0020003D">
              <w:rPr>
                <w:lang w:val="cs-CZ"/>
              </w:rPr>
              <w:t xml:space="preserve"> v </w:t>
            </w:r>
            <w:r w:rsidRPr="0020003D">
              <w:rPr>
                <w:lang w:val="cs-CZ"/>
              </w:rPr>
              <w:t xml:space="preserve">uživatelské příručce pro zadávání informací do systému WISE (viz příloha 6). </w:t>
            </w:r>
          </w:p>
          <w:p w:rsidR="0021207E" w:rsidRPr="0020003D" w:rsidRDefault="00433213">
            <w:pPr>
              <w:spacing w:after="120"/>
              <w:jc w:val="both"/>
              <w:rPr>
                <w:szCs w:val="24"/>
                <w:lang w:val="cs-CZ"/>
              </w:rPr>
            </w:pPr>
            <w:r w:rsidRPr="0020003D">
              <w:rPr>
                <w:lang w:val="cs-CZ"/>
              </w:rPr>
              <w:t>Pokud je uveden hypertextový odkaz na informace uložené na serveru členského státu, musí členský stát zaručit, že hypertextový odkaz zůstane stabilní a aktivní po dobu šesti let od podání zprávy a že informace, na které se odkazuje, nebudou revidovány ani aktualizovány.</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costOfMeasuresScale20152021</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MSorRBD_Enum:</w:t>
            </w:r>
          </w:p>
          <w:p w:rsidR="0021207E" w:rsidRPr="0020003D" w:rsidRDefault="00433213">
            <w:pPr>
              <w:spacing w:after="120"/>
              <w:jc w:val="both"/>
              <w:rPr>
                <w:szCs w:val="24"/>
                <w:lang w:val="cs-CZ"/>
              </w:rPr>
            </w:pPr>
            <w:r w:rsidRPr="0020003D">
              <w:rPr>
                <w:lang w:val="cs-CZ"/>
              </w:rPr>
              <w:t>Členský stát</w:t>
            </w:r>
          </w:p>
          <w:p w:rsidR="0021207E" w:rsidRPr="0020003D" w:rsidRDefault="00433213">
            <w:pPr>
              <w:spacing w:after="120"/>
              <w:jc w:val="both"/>
              <w:rPr>
                <w:szCs w:val="24"/>
                <w:lang w:val="cs-CZ"/>
              </w:rPr>
            </w:pPr>
            <w:r w:rsidRPr="0020003D">
              <w:rPr>
                <w:lang w:val="cs-CZ"/>
              </w:rPr>
              <w:t>RBD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se vykazované náklady vztahují na tuto konkrétní oblast povodí nebo na členský stát jako celek.</w:t>
            </w:r>
          </w:p>
          <w:p w:rsidR="0021207E" w:rsidRPr="0020003D" w:rsidRDefault="00433213">
            <w:pPr>
              <w:spacing w:after="120"/>
              <w:jc w:val="both"/>
              <w:rPr>
                <w:b/>
                <w:szCs w:val="24"/>
                <w:lang w:val="cs-CZ"/>
              </w:rPr>
            </w:pPr>
            <w:r w:rsidRPr="0020003D">
              <w:rPr>
                <w:b/>
                <w:lang w:val="cs-CZ"/>
              </w:rPr>
              <w:t>Kontroly kvality</w:t>
            </w:r>
            <w:r w:rsidRPr="0020003D">
              <w:rPr>
                <w:lang w:val="cs-CZ"/>
              </w:rPr>
              <w:t xml:space="preserve">: </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costOfMeasurePeriod20152021</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YearRangeType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Pokud se uvedené náklady nevztahují na celý druhý plánovací cyklus, uveďte referenční rok (ve formátu RRRR) nebo období (ve formátu RRRR--RRRR) použité jako základ pro výpočet nákladů.</w:t>
            </w:r>
          </w:p>
          <w:p w:rsidR="0021207E" w:rsidRPr="0020003D" w:rsidRDefault="00433213">
            <w:pPr>
              <w:spacing w:after="120"/>
              <w:jc w:val="both"/>
              <w:rPr>
                <w:b/>
                <w:szCs w:val="24"/>
                <w:lang w:val="cs-CZ"/>
              </w:rPr>
            </w:pPr>
            <w:r w:rsidRPr="0020003D">
              <w:rPr>
                <w:b/>
                <w:lang w:val="cs-CZ"/>
              </w:rPr>
              <w:t>Kontroly kvality</w:t>
            </w:r>
            <w:r w:rsidRPr="0020003D">
              <w:rPr>
                <w:lang w:val="cs-CZ"/>
              </w:rPr>
              <w:t xml:space="preserve">: Kontrola prvku: Referenční rok musí být uveden ve formátu RRRR. Referenční období musí být uvedeno ve formátu RRRR--RRRR. </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article113aInvestment20152021</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celkové investiční výdaje (v milionech EUR) na plánovaná opatření podle čl. 11 odst. 3 písm. a) během druhého plánovacího cyklu.</w:t>
            </w:r>
          </w:p>
          <w:p w:rsidR="0021207E" w:rsidRPr="0020003D" w:rsidRDefault="00433213">
            <w:pPr>
              <w:spacing w:after="120"/>
              <w:jc w:val="both"/>
              <w:rPr>
                <w:szCs w:val="24"/>
                <w:lang w:val="cs-CZ"/>
              </w:rPr>
            </w:pPr>
            <w:r w:rsidRPr="0020003D">
              <w:rPr>
                <w:lang w:val="cs-CZ"/>
              </w:rPr>
              <w:t>Výdaje by neměly být anualizovány.</w:t>
            </w:r>
          </w:p>
          <w:p w:rsidR="0021207E" w:rsidRPr="0020003D" w:rsidRDefault="00433213">
            <w:pPr>
              <w:spacing w:after="120"/>
              <w:jc w:val="both"/>
              <w:rPr>
                <w:szCs w:val="24"/>
                <w:lang w:val="cs-CZ"/>
              </w:rPr>
            </w:pPr>
            <w:r w:rsidRPr="0020003D">
              <w:rPr>
                <w:lang w:val="cs-CZ"/>
              </w:rPr>
              <w:t>Celkové investiční výdaje by měly zahrnovat např. výdaje na stavbu čistíren odpadních vod.</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article113aAnnual20152021</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celkové roční náklady na provoz a údržbu a veškeré další náklady (v milionech EUR) na plánovaná opatření podle čl. 11 odst. 3 písm. a) během druhého plánovacího cyklu.</w:t>
            </w:r>
          </w:p>
          <w:p w:rsidR="0021207E" w:rsidRPr="0020003D" w:rsidRDefault="00433213">
            <w:pPr>
              <w:spacing w:after="120"/>
              <w:jc w:val="both"/>
              <w:rPr>
                <w:szCs w:val="24"/>
                <w:lang w:val="cs-CZ"/>
              </w:rPr>
            </w:pPr>
            <w:r w:rsidRPr="0020003D">
              <w:rPr>
                <w:lang w:val="cs-CZ"/>
              </w:rPr>
              <w:t>Celkové roční náklady by neměly zahrnovat roční náklady na fungování čistíren odpadních vod.</w:t>
            </w:r>
          </w:p>
          <w:p w:rsidR="0021207E" w:rsidRPr="0020003D" w:rsidRDefault="00433213">
            <w:pPr>
              <w:spacing w:after="120"/>
              <w:jc w:val="both"/>
              <w:rPr>
                <w:szCs w:val="24"/>
                <w:lang w:val="cs-CZ"/>
              </w:rPr>
            </w:pPr>
            <w:r w:rsidRPr="0020003D">
              <w:rPr>
                <w:lang w:val="cs-CZ"/>
              </w:rPr>
              <w:t>Celkové roční náklady by neměly zahrnovat odpisy. Ty uveďte</w:t>
            </w:r>
            <w:r w:rsidR="008B3D49" w:rsidRPr="0020003D">
              <w:rPr>
                <w:lang w:val="cs-CZ"/>
              </w:rPr>
              <w:t xml:space="preserve"> v </w:t>
            </w:r>
            <w:r w:rsidRPr="0020003D">
              <w:rPr>
                <w:lang w:val="cs-CZ"/>
              </w:rPr>
              <w:t>article113aDepreciation20152021.</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article113aDepreciation20152021</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byly odpisy zahrnuty do celkových ročních nákladů uvedených</w:t>
            </w:r>
            <w:r w:rsidR="008B3D49" w:rsidRPr="0020003D">
              <w:rPr>
                <w:lang w:val="cs-CZ"/>
              </w:rPr>
              <w:t xml:space="preserve"> v </w:t>
            </w:r>
            <w:r w:rsidRPr="0020003D">
              <w:rPr>
                <w:lang w:val="cs-CZ"/>
              </w:rPr>
              <w:t>article113aAnnual20152021. Měla by být automaticky vybrána možnost „No“ (tj. byly vyloučeny).</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article113bl114115Investment20152021</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celkové investiční výdaje (v milionech EUR) na plánovaná opatření podle čl. 11 odst. 3 písm. b) až l) a čl. 11 odst. 4 a čl. 11 odst. 5 během druhého plánovacího cyklu.</w:t>
            </w:r>
          </w:p>
          <w:p w:rsidR="0021207E" w:rsidRPr="0020003D" w:rsidRDefault="00433213">
            <w:pPr>
              <w:spacing w:after="120"/>
              <w:jc w:val="both"/>
              <w:rPr>
                <w:szCs w:val="24"/>
                <w:lang w:val="cs-CZ"/>
              </w:rPr>
            </w:pPr>
            <w:r w:rsidRPr="0020003D">
              <w:rPr>
                <w:lang w:val="cs-CZ"/>
              </w:rPr>
              <w:t>Výdaje by neměly být anualizovány.</w:t>
            </w:r>
          </w:p>
          <w:p w:rsidR="0021207E" w:rsidRPr="0020003D" w:rsidRDefault="00433213">
            <w:pPr>
              <w:spacing w:after="120"/>
              <w:jc w:val="both"/>
              <w:rPr>
                <w:szCs w:val="24"/>
                <w:lang w:val="cs-CZ"/>
              </w:rPr>
            </w:pPr>
            <w:r w:rsidRPr="0020003D">
              <w:rPr>
                <w:lang w:val="cs-CZ"/>
              </w:rPr>
              <w:t>Celkové investiční výdaje by měly zahrnovat například výdaje na infrastrukturu</w:t>
            </w:r>
            <w:r w:rsidR="008B3D49" w:rsidRPr="0020003D">
              <w:rPr>
                <w:lang w:val="cs-CZ"/>
              </w:rPr>
              <w:t xml:space="preserve"> k </w:t>
            </w:r>
            <w:r w:rsidRPr="0020003D">
              <w:rPr>
                <w:lang w:val="cs-CZ"/>
              </w:rPr>
              <w:t>omezení nadměrných odběrů vody.</w:t>
            </w:r>
          </w:p>
        </w:tc>
      </w:tr>
      <w:tr w:rsidR="0021207E" w:rsidRPr="0020003D">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article113bl114115Annual20152021</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celkové roční náklady na provoz a údržbu a veškeré další náklady (v milionech EUR) na plánovaná opatření podle čl. 11 odst. 3 písm. b) až l), čl. 11 odst. 4 a čl. 11 odst. 5 během druhého plánovacího cyklu.</w:t>
            </w:r>
          </w:p>
          <w:p w:rsidR="0021207E" w:rsidRPr="0020003D" w:rsidRDefault="00433213">
            <w:pPr>
              <w:spacing w:after="120"/>
              <w:jc w:val="both"/>
              <w:rPr>
                <w:szCs w:val="24"/>
                <w:lang w:val="cs-CZ"/>
              </w:rPr>
            </w:pPr>
            <w:r w:rsidRPr="0020003D">
              <w:rPr>
                <w:lang w:val="cs-CZ"/>
              </w:rPr>
              <w:t>Celkové roční náklady by neměly zahrnovat roční náklady související</w:t>
            </w:r>
            <w:r w:rsidR="008B3D49" w:rsidRPr="0020003D">
              <w:rPr>
                <w:lang w:val="cs-CZ"/>
              </w:rPr>
              <w:t xml:space="preserve"> s </w:t>
            </w:r>
            <w:r w:rsidRPr="0020003D">
              <w:rPr>
                <w:lang w:val="cs-CZ"/>
              </w:rPr>
              <w:t>omezením nadměrných odběrů vody.</w:t>
            </w:r>
          </w:p>
          <w:p w:rsidR="0021207E" w:rsidRPr="0020003D" w:rsidRDefault="00433213">
            <w:pPr>
              <w:spacing w:after="120"/>
              <w:jc w:val="both"/>
              <w:rPr>
                <w:szCs w:val="24"/>
                <w:lang w:val="cs-CZ"/>
              </w:rPr>
            </w:pPr>
            <w:r w:rsidRPr="0020003D">
              <w:rPr>
                <w:lang w:val="cs-CZ"/>
              </w:rPr>
              <w:t>Celkové roční náklady by neměly zahrnovat odpisy. Ty uveďte</w:t>
            </w:r>
            <w:r w:rsidR="008B3D49" w:rsidRPr="0020003D">
              <w:rPr>
                <w:lang w:val="cs-CZ"/>
              </w:rPr>
              <w:t xml:space="preserve"> v </w:t>
            </w:r>
            <w:r w:rsidRPr="0020003D">
              <w:rPr>
                <w:lang w:val="cs-CZ"/>
              </w:rPr>
              <w:t>article113bl114115Depreciation20152021.</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article113bl114115Depreciation20152021</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byly odpisy zahrnuty do celkových ročních nákladů uvedených v article113bl114115Annual20152021. Měla by být automaticky vybrána možnost „No“ (tj. byly vyloučeny).</w:t>
            </w:r>
          </w:p>
        </w:tc>
      </w:tr>
      <w:tr w:rsidR="0021207E" w:rsidRPr="005D233E">
        <w:tc>
          <w:tcPr>
            <w:tcW w:w="9889"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costExplanation20152021Reference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odkazy nebo hypertextové odkazy na příslušné dokumenty a oddíly, kde lze najít specifické informace o výpočtu vykázaných nákladů pro druhý plánovací cyklus. .</w:t>
            </w:r>
            <w:r w:rsidR="00A83D7F" w:rsidRPr="0020003D">
              <w:rPr>
                <w:lang w:val="cs-CZ"/>
              </w:rPr>
              <w:t xml:space="preserve"> </w:t>
            </w:r>
            <w:r w:rsidRPr="0020003D">
              <w:rPr>
                <w:lang w:val="cs-CZ"/>
              </w:rPr>
              <w:t xml:space="preserve">Pokyny ohledně toho, co by mělo být součástí tohoto dokumentu, obsahuje oddíl </w:t>
            </w:r>
            <w:r w:rsidR="00C41810" w:rsidRPr="0020003D">
              <w:rPr>
                <w:lang w:val="cs-CZ"/>
              </w:rPr>
              <w:fldChar w:fldCharType="begin"/>
            </w:r>
            <w:r w:rsidR="00C41810" w:rsidRPr="0020003D">
              <w:rPr>
                <w:lang w:val="cs-CZ"/>
              </w:rPr>
              <w:instrText xml:space="preserve"> REF _Ref389055339 \r \h  \* MERGEFORMAT </w:instrText>
            </w:r>
            <w:r w:rsidR="00C41810" w:rsidRPr="0020003D">
              <w:rPr>
                <w:lang w:val="cs-CZ"/>
              </w:rPr>
            </w:r>
            <w:r w:rsidR="00C41810" w:rsidRPr="0020003D">
              <w:rPr>
                <w:lang w:val="cs-CZ"/>
              </w:rPr>
              <w:fldChar w:fldCharType="separate"/>
            </w:r>
            <w:r w:rsidRPr="0020003D">
              <w:rPr>
                <w:szCs w:val="24"/>
                <w:lang w:val="cs-CZ"/>
              </w:rPr>
              <w:t>10.3.3.3</w:t>
            </w:r>
            <w:r w:rsidR="00C41810" w:rsidRPr="0020003D">
              <w:rPr>
                <w:lang w:val="cs-CZ"/>
              </w:rPr>
              <w:fldChar w:fldCharType="end"/>
            </w:r>
            <w:r w:rsidRPr="0020003D">
              <w:rPr>
                <w:lang w:val="cs-CZ"/>
              </w:rPr>
              <w:t>.</w:t>
            </w:r>
          </w:p>
        </w:tc>
      </w:tr>
    </w:tbl>
    <w:p w:rsidR="0021207E" w:rsidRPr="0020003D" w:rsidRDefault="0021207E">
      <w:pPr>
        <w:spacing w:after="0"/>
        <w:jc w:val="both"/>
        <w:rPr>
          <w:vanish/>
          <w:lang w:val="cs-CZ"/>
        </w:rPr>
      </w:pPr>
    </w:p>
    <w:p w:rsidR="0021207E" w:rsidRPr="0020003D" w:rsidRDefault="0021207E">
      <w:pPr>
        <w:spacing w:after="0"/>
        <w:jc w:val="both"/>
        <w:rPr>
          <w:vanish/>
          <w:lang w:val="cs-CZ"/>
        </w:rPr>
      </w:pPr>
    </w:p>
    <w:p w:rsidR="0021207E" w:rsidRPr="0020003D" w:rsidRDefault="0021207E">
      <w:pPr>
        <w:jc w:val="both"/>
        <w:rPr>
          <w:b/>
          <w:bCs/>
          <w:lang w:val="cs-CZ"/>
        </w:rPr>
      </w:pPr>
    </w:p>
    <w:p w:rsidR="0021207E" w:rsidRPr="0020003D" w:rsidRDefault="00433213">
      <w:pPr>
        <w:jc w:val="both"/>
        <w:rPr>
          <w:b/>
          <w:lang w:val="cs-CZ"/>
        </w:rPr>
      </w:pPr>
      <w:r w:rsidRPr="0020003D">
        <w:rPr>
          <w:b/>
          <w:lang w:val="cs-CZ"/>
        </w:rPr>
        <w:t>Financování opatření</w:t>
      </w:r>
    </w:p>
    <w:p w:rsidR="0021207E" w:rsidRPr="0020003D" w:rsidRDefault="00433213">
      <w:pPr>
        <w:jc w:val="both"/>
        <w:rPr>
          <w:lang w:val="cs-CZ"/>
        </w:rPr>
      </w:pPr>
      <w:r w:rsidRPr="0020003D">
        <w:rPr>
          <w:lang w:val="cs-CZ"/>
        </w:rPr>
        <w:t>Programy opatření členských států obsahují různé nástroje (právní, administrativní, technické, nástroje týkající se infrastruktury, nástroje</w:t>
      </w:r>
      <w:r w:rsidR="008B3D49" w:rsidRPr="0020003D">
        <w:rPr>
          <w:lang w:val="cs-CZ"/>
        </w:rPr>
        <w:t xml:space="preserve"> v </w:t>
      </w:r>
      <w:r w:rsidRPr="0020003D">
        <w:rPr>
          <w:lang w:val="cs-CZ"/>
        </w:rPr>
        <w:t>oblasti školení apod.) a mohou být financovány různými způsoby.</w:t>
      </w:r>
      <w:r w:rsidR="002B634B" w:rsidRPr="0020003D">
        <w:rPr>
          <w:lang w:val="cs-CZ"/>
        </w:rPr>
        <w:t xml:space="preserve"> Z </w:t>
      </w:r>
      <w:r w:rsidRPr="0020003D">
        <w:rPr>
          <w:lang w:val="cs-CZ"/>
        </w:rPr>
        <w:t>hlediska financování programů opatření se očekává, že část nákladů na opatření pokryje státní rozpočet, zároveň se však předpokládá, že finanční prostředky poskytnou i soukromí provozovatelé (např. prostřednictvím rezerv na návratnost nákladů).</w:t>
      </w:r>
      <w:r w:rsidR="00227E5D" w:rsidRPr="0020003D">
        <w:rPr>
          <w:lang w:val="cs-CZ"/>
        </w:rPr>
        <w:t xml:space="preserve"> K </w:t>
      </w:r>
      <w:r w:rsidRPr="0020003D">
        <w:rPr>
          <w:lang w:val="cs-CZ"/>
        </w:rPr>
        <w:t>financování některých opatření mohou přispět i evropské fondy, například strukturální fondy, Fond soudržnosti nebo fondy společné zemědělské politiky.</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1207E" w:rsidRPr="0020003D">
        <w:tc>
          <w:tcPr>
            <w:tcW w:w="9889" w:type="dxa"/>
            <w:shd w:val="clear" w:color="auto" w:fill="auto"/>
          </w:tcPr>
          <w:p w:rsidR="0021207E" w:rsidRPr="0020003D" w:rsidRDefault="00433213">
            <w:pPr>
              <w:spacing w:after="120"/>
              <w:jc w:val="both"/>
              <w:rPr>
                <w:b/>
                <w:lang w:val="cs-CZ"/>
              </w:rPr>
            </w:pPr>
            <w:r w:rsidRPr="0020003D">
              <w:rPr>
                <w:b/>
                <w:lang w:val="cs-CZ"/>
              </w:rPr>
              <w:t>Schéma: RBMPPoM (pokračování)</w:t>
            </w:r>
          </w:p>
        </w:tc>
      </w:tr>
      <w:tr w:rsidR="0021207E" w:rsidRPr="0020003D">
        <w:tc>
          <w:tcPr>
            <w:tcW w:w="9889" w:type="dxa"/>
            <w:shd w:val="clear" w:color="auto" w:fill="auto"/>
          </w:tcPr>
          <w:p w:rsidR="0021207E" w:rsidRPr="0020003D" w:rsidRDefault="00433213">
            <w:pPr>
              <w:spacing w:after="120"/>
              <w:jc w:val="both"/>
              <w:rPr>
                <w:b/>
                <w:i/>
                <w:szCs w:val="24"/>
                <w:lang w:val="cs-CZ"/>
              </w:rPr>
            </w:pPr>
            <w:r w:rsidRPr="0020003D">
              <w:rPr>
                <w:b/>
                <w:i/>
                <w:lang w:val="cs-CZ"/>
              </w:rPr>
              <w:t>Třída: Náklady</w:t>
            </w:r>
          </w:p>
          <w:p w:rsidR="0021207E" w:rsidRPr="0020003D" w:rsidRDefault="00433213">
            <w:pPr>
              <w:spacing w:after="120"/>
              <w:jc w:val="both"/>
              <w:rPr>
                <w:b/>
                <w:lang w:val="cs-CZ"/>
              </w:rPr>
            </w:pPr>
            <w:r w:rsidRPr="0020003D">
              <w:rPr>
                <w:b/>
                <w:i/>
                <w:lang w:val="cs-CZ"/>
              </w:rPr>
              <w:t xml:space="preserve">Vlastnosti: </w:t>
            </w:r>
            <w:r w:rsidRPr="0020003D">
              <w:rPr>
                <w:i/>
                <w:lang w:val="cs-CZ"/>
              </w:rPr>
              <w:t>maxOccurs =1 minOccurs = 1</w:t>
            </w:r>
          </w:p>
        </w:tc>
      </w:tr>
      <w:tr w:rsidR="0021207E" w:rsidRPr="005D233E">
        <w:tc>
          <w:tcPr>
            <w:tcW w:w="9889"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 euFunds20092015</w:t>
            </w:r>
          </w:p>
          <w:p w:rsidR="0021207E" w:rsidRPr="0020003D" w:rsidRDefault="00433213">
            <w:pPr>
              <w:spacing w:after="120"/>
              <w:jc w:val="both"/>
              <w:rPr>
                <w:lang w:val="cs-CZ"/>
              </w:rPr>
            </w:pPr>
            <w:r w:rsidRPr="0020003D">
              <w:rPr>
                <w:b/>
                <w:lang w:val="cs-CZ"/>
              </w:rPr>
              <w:t xml:space="preserve">Typ pole / aspekty: </w:t>
            </w:r>
            <w:r w:rsidRPr="0020003D">
              <w:rPr>
                <w:lang w:val="cs-CZ"/>
              </w:rPr>
              <w:t>String25Type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celkové investiční výdaje na program opatření pro první plánovací cyklus, která byla financována</w:t>
            </w:r>
            <w:r w:rsidR="008B3D49" w:rsidRPr="0020003D">
              <w:rPr>
                <w:lang w:val="cs-CZ"/>
              </w:rPr>
              <w:t xml:space="preserve"> z </w:t>
            </w:r>
            <w:r w:rsidRPr="0020003D">
              <w:rPr>
                <w:lang w:val="cs-CZ"/>
              </w:rPr>
              <w:t xml:space="preserve">fondů EU, jako odhad nákladů nebo rozpětí. </w:t>
            </w:r>
          </w:p>
        </w:tc>
      </w:tr>
      <w:tr w:rsidR="0021207E" w:rsidRPr="005D233E">
        <w:tc>
          <w:tcPr>
            <w:tcW w:w="9889"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euFunds20152021</w:t>
            </w:r>
          </w:p>
          <w:p w:rsidR="0021207E" w:rsidRPr="0020003D" w:rsidRDefault="00433213">
            <w:pPr>
              <w:spacing w:after="120"/>
              <w:jc w:val="both"/>
              <w:rPr>
                <w:lang w:val="cs-CZ"/>
              </w:rPr>
            </w:pPr>
            <w:r w:rsidRPr="0020003D">
              <w:rPr>
                <w:b/>
                <w:lang w:val="cs-CZ"/>
              </w:rPr>
              <w:t xml:space="preserve">Typ pole / aspekty: </w:t>
            </w:r>
            <w:r w:rsidRPr="0020003D">
              <w:rPr>
                <w:lang w:val="cs-CZ"/>
              </w:rPr>
              <w:t>String25Type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odhad celkových investičních výdajů na program opatření pro druhý plánovací cyklus, u nichž se očekává, že budou financována</w:t>
            </w:r>
            <w:r w:rsidR="008B3D49" w:rsidRPr="0020003D">
              <w:rPr>
                <w:lang w:val="cs-CZ"/>
              </w:rPr>
              <w:t xml:space="preserve"> z </w:t>
            </w:r>
            <w:r w:rsidRPr="0020003D">
              <w:rPr>
                <w:lang w:val="cs-CZ"/>
              </w:rPr>
              <w:t>fondů EU, jako odhad nákladů nebo rozpětí.</w:t>
            </w:r>
          </w:p>
        </w:tc>
      </w:tr>
    </w:tbl>
    <w:p w:rsidR="0021207E" w:rsidRPr="0020003D" w:rsidRDefault="0021207E">
      <w:pPr>
        <w:jc w:val="both"/>
        <w:rPr>
          <w:b/>
          <w:bCs/>
          <w:lang w:val="cs-CZ"/>
        </w:rPr>
      </w:pPr>
    </w:p>
    <w:p w:rsidR="0021207E" w:rsidRPr="0020003D" w:rsidRDefault="00433213">
      <w:pPr>
        <w:pStyle w:val="Nadpis4"/>
        <w:rPr>
          <w:lang w:val="cs-CZ"/>
        </w:rPr>
      </w:pPr>
      <w:bookmarkStart w:id="769" w:name="_Ref389055339"/>
      <w:r w:rsidRPr="0020003D">
        <w:rPr>
          <w:lang w:val="cs-CZ"/>
        </w:rPr>
        <w:t>Pokyny</w:t>
      </w:r>
      <w:r w:rsidR="008B3D49" w:rsidRPr="0020003D">
        <w:rPr>
          <w:lang w:val="cs-CZ"/>
        </w:rPr>
        <w:t xml:space="preserve"> k </w:t>
      </w:r>
      <w:r w:rsidRPr="0020003D">
        <w:rPr>
          <w:lang w:val="cs-CZ"/>
        </w:rPr>
        <w:t>obsahu plánů povodí / podkladových dokumentů</w:t>
      </w:r>
      <w:bookmarkEnd w:id="769"/>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metodikách</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jc w:val="both"/>
        <w:rPr>
          <w:lang w:val="cs-CZ"/>
        </w:rPr>
      </w:pPr>
      <w:r w:rsidRPr="0020003D">
        <w:rPr>
          <w:lang w:val="cs-CZ"/>
        </w:rPr>
        <w:t>Plán povodí a podkladové dokumenty musí vysvětlovat, jak byly náklady opatření vypočítány. To by mělo zahrnovat:</w:t>
      </w:r>
    </w:p>
    <w:p w:rsidR="0021207E" w:rsidRPr="0020003D" w:rsidRDefault="00433213">
      <w:pPr>
        <w:numPr>
          <w:ilvl w:val="0"/>
          <w:numId w:val="49"/>
        </w:numPr>
        <w:jc w:val="both"/>
        <w:rPr>
          <w:lang w:val="cs-CZ"/>
        </w:rPr>
      </w:pPr>
      <w:r w:rsidRPr="0020003D">
        <w:rPr>
          <w:lang w:val="cs-CZ"/>
        </w:rPr>
        <w:t>metody výpočtu</w:t>
      </w:r>
      <w:r w:rsidR="008B3D49" w:rsidRPr="0020003D">
        <w:rPr>
          <w:lang w:val="cs-CZ"/>
        </w:rPr>
        <w:t xml:space="preserve"> k </w:t>
      </w:r>
      <w:r w:rsidRPr="0020003D">
        <w:rPr>
          <w:lang w:val="cs-CZ"/>
        </w:rPr>
        <w:t>posouzení nákladů,</w:t>
      </w:r>
    </w:p>
    <w:p w:rsidR="0021207E" w:rsidRPr="0020003D" w:rsidRDefault="00433213">
      <w:pPr>
        <w:numPr>
          <w:ilvl w:val="0"/>
          <w:numId w:val="49"/>
        </w:numPr>
        <w:jc w:val="both"/>
        <w:rPr>
          <w:lang w:val="cs-CZ"/>
        </w:rPr>
      </w:pPr>
      <w:r w:rsidRPr="0020003D">
        <w:rPr>
          <w:lang w:val="cs-CZ"/>
        </w:rPr>
        <w:t>náklady započítané nebo vyloučené,</w:t>
      </w:r>
    </w:p>
    <w:p w:rsidR="0021207E" w:rsidRPr="0020003D" w:rsidRDefault="00433213">
      <w:pPr>
        <w:numPr>
          <w:ilvl w:val="0"/>
          <w:numId w:val="49"/>
        </w:numPr>
        <w:jc w:val="both"/>
        <w:rPr>
          <w:lang w:val="cs-CZ"/>
        </w:rPr>
      </w:pPr>
      <w:r w:rsidRPr="0020003D">
        <w:rPr>
          <w:lang w:val="cs-CZ"/>
        </w:rPr>
        <w:t>informaci o tom, zda vypočítané náklady zahrnují pouze státní rozpočet, nebo zda byly započítány i náklady pro soukromé provozovatele,</w:t>
      </w:r>
    </w:p>
    <w:p w:rsidR="0021207E" w:rsidRPr="0020003D" w:rsidRDefault="00433213">
      <w:pPr>
        <w:numPr>
          <w:ilvl w:val="0"/>
          <w:numId w:val="49"/>
        </w:numPr>
        <w:jc w:val="both"/>
        <w:rPr>
          <w:lang w:val="cs-CZ"/>
        </w:rPr>
      </w:pPr>
      <w:r w:rsidRPr="0020003D">
        <w:rPr>
          <w:lang w:val="cs-CZ"/>
        </w:rPr>
        <w:t>pomocné vysvětlení faktorů ovlivňujících náklady opatření,</w:t>
      </w:r>
    </w:p>
    <w:p w:rsidR="0021207E" w:rsidRPr="0020003D" w:rsidRDefault="00433213">
      <w:pPr>
        <w:numPr>
          <w:ilvl w:val="0"/>
          <w:numId w:val="49"/>
        </w:numPr>
        <w:jc w:val="both"/>
        <w:rPr>
          <w:lang w:val="cs-CZ"/>
        </w:rPr>
      </w:pPr>
      <w:r w:rsidRPr="0020003D">
        <w:rPr>
          <w:lang w:val="cs-CZ"/>
        </w:rPr>
        <w:t>odkaz nebo dokument představující odhad podílu nákladů programu opatření na období 2015–2021, které vyplývají</w:t>
      </w:r>
      <w:r w:rsidR="008B3D49" w:rsidRPr="0020003D">
        <w:rPr>
          <w:lang w:val="cs-CZ"/>
        </w:rPr>
        <w:t xml:space="preserve"> z </w:t>
      </w:r>
      <w:r w:rsidRPr="0020003D">
        <w:rPr>
          <w:lang w:val="cs-CZ"/>
        </w:rPr>
        <w:t>opatření uvedených</w:t>
      </w:r>
      <w:r w:rsidR="008B3D49" w:rsidRPr="0020003D">
        <w:rPr>
          <w:lang w:val="cs-CZ"/>
        </w:rPr>
        <w:t xml:space="preserve"> v </w:t>
      </w:r>
      <w:r w:rsidRPr="0020003D">
        <w:rPr>
          <w:lang w:val="cs-CZ"/>
        </w:rPr>
        <w:t>programu opatření na období 2009–2015, jež nemohla být provedena a byla proto převedena do programu opatření na období 2015–2021, je-li takovýto odkaz nebo dokument</w:t>
      </w:r>
      <w:r w:rsidR="008B3D49" w:rsidRPr="0020003D">
        <w:rPr>
          <w:lang w:val="cs-CZ"/>
        </w:rPr>
        <w:t xml:space="preserve"> k </w:t>
      </w:r>
      <w:r w:rsidRPr="0020003D">
        <w:rPr>
          <w:lang w:val="cs-CZ"/>
        </w:rPr>
        <w:t>dispozici, společně</w:t>
      </w:r>
      <w:r w:rsidR="008B3D49" w:rsidRPr="0020003D">
        <w:rPr>
          <w:lang w:val="cs-CZ"/>
        </w:rPr>
        <w:t xml:space="preserve"> s </w:t>
      </w:r>
      <w:r w:rsidRPr="0020003D">
        <w:rPr>
          <w:lang w:val="cs-CZ"/>
        </w:rPr>
        <w:t xml:space="preserve">vysvětlením faktorů objasňujících situaci celkově a rovněž pro konkrétní odvětví (viz příloha VII bod B.3 rámcové směrnice o vodě), </w:t>
      </w:r>
    </w:p>
    <w:p w:rsidR="0021207E" w:rsidRPr="0020003D" w:rsidRDefault="00433213">
      <w:pPr>
        <w:numPr>
          <w:ilvl w:val="0"/>
          <w:numId w:val="49"/>
        </w:numPr>
        <w:jc w:val="both"/>
        <w:rPr>
          <w:lang w:val="cs-CZ"/>
        </w:rPr>
      </w:pPr>
      <w:r w:rsidRPr="0020003D">
        <w:rPr>
          <w:lang w:val="cs-CZ"/>
        </w:rPr>
        <w:t>odhady investičních výdajů pro třetí plánovací cyklus (2021–2027), jsou-li</w:t>
      </w:r>
      <w:r w:rsidR="008B3D49" w:rsidRPr="0020003D">
        <w:rPr>
          <w:lang w:val="cs-CZ"/>
        </w:rPr>
        <w:t xml:space="preserve"> k </w:t>
      </w:r>
      <w:r w:rsidRPr="0020003D">
        <w:rPr>
          <w:lang w:val="cs-CZ"/>
        </w:rPr>
        <w:t>dispozici.</w:t>
      </w:r>
    </w:p>
    <w:p w:rsidR="0021207E" w:rsidRPr="0020003D" w:rsidRDefault="00433213">
      <w:pPr>
        <w:pStyle w:val="Nadpis2"/>
        <w:jc w:val="both"/>
        <w:rPr>
          <w:lang w:val="cs-CZ"/>
        </w:rPr>
      </w:pPr>
      <w:bookmarkStart w:id="770" w:name="_Toc400669596"/>
      <w:bookmarkStart w:id="771" w:name="_Toc400670062"/>
      <w:bookmarkStart w:id="772" w:name="_Toc400670400"/>
      <w:bookmarkStart w:id="773" w:name="_Toc400670734"/>
      <w:bookmarkStart w:id="774" w:name="_Toc400671042"/>
      <w:bookmarkStart w:id="775" w:name="_Toc400671346"/>
      <w:bookmarkStart w:id="776" w:name="_Toc400671651"/>
      <w:bookmarkStart w:id="777" w:name="_Toc400671945"/>
      <w:bookmarkStart w:id="778" w:name="_Toc400720391"/>
      <w:bookmarkStart w:id="779" w:name="_Toc375220131"/>
      <w:bookmarkStart w:id="780" w:name="_Toc381689463"/>
      <w:bookmarkStart w:id="781" w:name="_Toc386464258"/>
      <w:bookmarkStart w:id="782" w:name="_Toc388280367"/>
      <w:bookmarkStart w:id="783" w:name="_Toc425522085"/>
      <w:bookmarkStart w:id="784" w:name="_Toc432666097"/>
      <w:bookmarkStart w:id="785" w:name="_Toc440017257"/>
      <w:bookmarkEnd w:id="770"/>
      <w:bookmarkEnd w:id="771"/>
      <w:bookmarkEnd w:id="772"/>
      <w:bookmarkEnd w:id="773"/>
      <w:bookmarkEnd w:id="774"/>
      <w:bookmarkEnd w:id="775"/>
      <w:bookmarkEnd w:id="776"/>
      <w:bookmarkEnd w:id="777"/>
      <w:bookmarkEnd w:id="778"/>
      <w:r w:rsidRPr="0020003D">
        <w:rPr>
          <w:lang w:val="cs-CZ"/>
        </w:rPr>
        <w:t>Koordinace opatření</w:t>
      </w:r>
      <w:r w:rsidR="008B3D49" w:rsidRPr="0020003D">
        <w:rPr>
          <w:lang w:val="cs-CZ"/>
        </w:rPr>
        <w:t xml:space="preserve"> v </w:t>
      </w:r>
      <w:r w:rsidRPr="0020003D">
        <w:rPr>
          <w:lang w:val="cs-CZ"/>
        </w:rPr>
        <w:t>mezinárodních oblastech povodí</w:t>
      </w:r>
      <w:bookmarkEnd w:id="779"/>
      <w:bookmarkEnd w:id="780"/>
      <w:bookmarkEnd w:id="781"/>
      <w:bookmarkEnd w:id="782"/>
      <w:bookmarkEnd w:id="783"/>
      <w:bookmarkEnd w:id="784"/>
      <w:bookmarkEnd w:id="785"/>
    </w:p>
    <w:p w:rsidR="0021207E" w:rsidRPr="0020003D" w:rsidRDefault="00433213">
      <w:pPr>
        <w:pStyle w:val="Nadpis3"/>
        <w:rPr>
          <w:lang w:val="cs-CZ"/>
        </w:rPr>
      </w:pPr>
      <w:bookmarkStart w:id="786" w:name="_Toc388280368"/>
      <w:r w:rsidRPr="0020003D">
        <w:rPr>
          <w:lang w:val="cs-CZ"/>
        </w:rPr>
        <w:t>Úvod</w:t>
      </w:r>
      <w:bookmarkEnd w:id="786"/>
    </w:p>
    <w:p w:rsidR="0021207E" w:rsidRPr="0020003D" w:rsidRDefault="00433213">
      <w:pPr>
        <w:jc w:val="both"/>
        <w:rPr>
          <w:lang w:val="cs-CZ"/>
        </w:rPr>
      </w:pPr>
      <w:r w:rsidRPr="0020003D">
        <w:rPr>
          <w:lang w:val="cs-CZ"/>
        </w:rPr>
        <w:t>Rámcová směrnice o vodě požaduje, aby byly programy opatření</w:t>
      </w:r>
      <w:r w:rsidR="008B3D49" w:rsidRPr="0020003D">
        <w:rPr>
          <w:lang w:val="cs-CZ"/>
        </w:rPr>
        <w:t xml:space="preserve"> v </w:t>
      </w:r>
      <w:r w:rsidRPr="0020003D">
        <w:rPr>
          <w:lang w:val="cs-CZ"/>
        </w:rPr>
        <w:t>přeshraničních oblastech povodí koordinovány.</w:t>
      </w:r>
    </w:p>
    <w:p w:rsidR="0021207E" w:rsidRPr="0020003D" w:rsidRDefault="00433213">
      <w:pPr>
        <w:pStyle w:val="Nadpis3"/>
        <w:rPr>
          <w:lang w:val="cs-CZ"/>
        </w:rPr>
      </w:pPr>
      <w:bookmarkStart w:id="787" w:name="_Toc388280369"/>
      <w:r w:rsidRPr="0020003D">
        <w:rPr>
          <w:lang w:val="cs-CZ"/>
        </w:rPr>
        <w:t xml:space="preserve">Jak budou Evropská komise a agentura EEA poskytnuté informace </w:t>
      </w:r>
      <w:bookmarkEnd w:id="787"/>
      <w:r w:rsidRPr="0020003D">
        <w:rPr>
          <w:lang w:val="cs-CZ"/>
        </w:rPr>
        <w:t>používat?</w:t>
      </w:r>
    </w:p>
    <w:p w:rsidR="0021207E" w:rsidRPr="0020003D" w:rsidRDefault="00433213">
      <w:pPr>
        <w:jc w:val="both"/>
        <w:rPr>
          <w:lang w:val="cs-CZ"/>
        </w:rPr>
      </w:pPr>
      <w:r w:rsidRPr="0020003D">
        <w:rPr>
          <w:lang w:val="cs-CZ"/>
        </w:rPr>
        <w:t>Evropská komise zhodnotí, zda programy opatření byly</w:t>
      </w:r>
      <w:r w:rsidR="008B3D49" w:rsidRPr="0020003D">
        <w:rPr>
          <w:lang w:val="cs-CZ"/>
        </w:rPr>
        <w:t xml:space="preserve"> v </w:t>
      </w:r>
      <w:r w:rsidRPr="0020003D">
        <w:rPr>
          <w:lang w:val="cs-CZ"/>
        </w:rPr>
        <w:t>přeshraničních oblastech povodí koordinovány dostatečně. Na úrovni EU budou statistiky a informace poskytovány Evropskému parlamentu. Veřejnosti budou informace poskytovány prostřednictvím systému WISE.</w:t>
      </w:r>
    </w:p>
    <w:p w:rsidR="0021207E" w:rsidRPr="0020003D" w:rsidRDefault="00433213">
      <w:pPr>
        <w:pStyle w:val="Nadpis4"/>
        <w:rPr>
          <w:lang w:val="cs-CZ"/>
        </w:rPr>
      </w:pPr>
      <w:r w:rsidRPr="0020003D">
        <w:rPr>
          <w:lang w:val="cs-CZ"/>
        </w:rPr>
        <w:t>Výstupy zpráv</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1459"/>
        <w:gridCol w:w="843"/>
        <w:gridCol w:w="1566"/>
        <w:gridCol w:w="2036"/>
        <w:gridCol w:w="1908"/>
        <w:gridCol w:w="1625"/>
      </w:tblGrid>
      <w:tr w:rsidR="0021207E" w:rsidRPr="005D233E">
        <w:trPr>
          <w:cantSplit/>
          <w:tblHeader/>
        </w:trPr>
        <w:tc>
          <w:tcPr>
            <w:tcW w:w="453" w:type="dxa"/>
            <w:shd w:val="clear" w:color="auto" w:fill="auto"/>
          </w:tcPr>
          <w:p w:rsidR="0021207E" w:rsidRPr="0020003D" w:rsidRDefault="00433213">
            <w:pPr>
              <w:jc w:val="both"/>
              <w:rPr>
                <w:b/>
                <w:sz w:val="18"/>
                <w:szCs w:val="18"/>
                <w:lang w:val="cs-CZ"/>
              </w:rPr>
            </w:pPr>
            <w:r w:rsidRPr="0020003D">
              <w:rPr>
                <w:b/>
                <w:sz w:val="18"/>
                <w:lang w:val="cs-CZ"/>
              </w:rPr>
              <w:t>Č.</w:t>
            </w:r>
          </w:p>
        </w:tc>
        <w:tc>
          <w:tcPr>
            <w:tcW w:w="1459" w:type="dxa"/>
            <w:shd w:val="clear" w:color="auto" w:fill="auto"/>
          </w:tcPr>
          <w:p w:rsidR="0021207E" w:rsidRPr="0020003D" w:rsidRDefault="00433213">
            <w:pPr>
              <w:jc w:val="both"/>
              <w:rPr>
                <w:b/>
                <w:sz w:val="18"/>
                <w:szCs w:val="18"/>
                <w:lang w:val="cs-CZ"/>
              </w:rPr>
            </w:pPr>
            <w:r w:rsidRPr="0020003D">
              <w:rPr>
                <w:b/>
                <w:sz w:val="18"/>
                <w:lang w:val="cs-CZ"/>
              </w:rPr>
              <w:t>Název výstupu</w:t>
            </w:r>
          </w:p>
        </w:tc>
        <w:tc>
          <w:tcPr>
            <w:tcW w:w="843" w:type="dxa"/>
            <w:shd w:val="clear" w:color="auto" w:fill="auto"/>
          </w:tcPr>
          <w:p w:rsidR="0021207E" w:rsidRPr="0020003D" w:rsidRDefault="00433213">
            <w:pPr>
              <w:jc w:val="both"/>
              <w:rPr>
                <w:b/>
                <w:sz w:val="18"/>
                <w:szCs w:val="18"/>
                <w:lang w:val="cs-CZ"/>
              </w:rPr>
            </w:pPr>
            <w:r w:rsidRPr="0020003D">
              <w:rPr>
                <w:b/>
                <w:sz w:val="18"/>
                <w:lang w:val="cs-CZ"/>
              </w:rPr>
              <w:t>Typ výstupu</w:t>
            </w:r>
          </w:p>
        </w:tc>
        <w:tc>
          <w:tcPr>
            <w:tcW w:w="1566" w:type="dxa"/>
            <w:shd w:val="clear" w:color="auto" w:fill="auto"/>
          </w:tcPr>
          <w:p w:rsidR="0021207E" w:rsidRPr="0020003D" w:rsidRDefault="00433213">
            <w:pPr>
              <w:jc w:val="both"/>
              <w:rPr>
                <w:b/>
                <w:sz w:val="18"/>
                <w:szCs w:val="18"/>
                <w:lang w:val="cs-CZ"/>
              </w:rPr>
            </w:pPr>
            <w:r w:rsidRPr="0020003D">
              <w:rPr>
                <w:b/>
                <w:sz w:val="18"/>
                <w:lang w:val="cs-CZ"/>
              </w:rPr>
              <w:t>Úroveň poskytování informací*</w:t>
            </w:r>
          </w:p>
        </w:tc>
        <w:tc>
          <w:tcPr>
            <w:tcW w:w="2036" w:type="dxa"/>
            <w:shd w:val="clear" w:color="auto" w:fill="auto"/>
          </w:tcPr>
          <w:p w:rsidR="0021207E" w:rsidRPr="0020003D" w:rsidRDefault="00433213">
            <w:pPr>
              <w:jc w:val="both"/>
              <w:rPr>
                <w:b/>
                <w:sz w:val="18"/>
                <w:szCs w:val="18"/>
                <w:lang w:val="cs-CZ"/>
              </w:rPr>
            </w:pPr>
            <w:r w:rsidRPr="0020003D">
              <w:rPr>
                <w:b/>
                <w:sz w:val="18"/>
                <w:lang w:val="cs-CZ"/>
              </w:rPr>
              <w:t>Zobrazené podrobné informace</w:t>
            </w:r>
          </w:p>
        </w:tc>
        <w:tc>
          <w:tcPr>
            <w:tcW w:w="1908" w:type="dxa"/>
            <w:shd w:val="clear" w:color="auto" w:fill="auto"/>
          </w:tcPr>
          <w:p w:rsidR="0021207E" w:rsidRPr="0020003D" w:rsidRDefault="00433213">
            <w:pPr>
              <w:jc w:val="both"/>
              <w:rPr>
                <w:b/>
                <w:sz w:val="18"/>
                <w:szCs w:val="18"/>
                <w:lang w:val="cs-CZ"/>
              </w:rPr>
            </w:pPr>
            <w:r w:rsidRPr="0020003D">
              <w:rPr>
                <w:b/>
                <w:sz w:val="18"/>
                <w:lang w:val="cs-CZ"/>
              </w:rPr>
              <w:t>Zdroj podrobných informací a pravidlo agregace</w:t>
            </w:r>
          </w:p>
        </w:tc>
        <w:tc>
          <w:tcPr>
            <w:tcW w:w="1625" w:type="dxa"/>
            <w:shd w:val="clear" w:color="auto" w:fill="auto"/>
          </w:tcPr>
          <w:p w:rsidR="0021207E" w:rsidRPr="0020003D" w:rsidRDefault="00433213">
            <w:pPr>
              <w:jc w:val="both"/>
              <w:rPr>
                <w:b/>
                <w:sz w:val="18"/>
                <w:szCs w:val="18"/>
                <w:lang w:val="cs-CZ"/>
              </w:rPr>
            </w:pPr>
            <w:r w:rsidRPr="0020003D">
              <w:rPr>
                <w:b/>
                <w:sz w:val="18"/>
                <w:lang w:val="cs-CZ"/>
              </w:rPr>
              <w:t>Použito ve zprávách</w:t>
            </w:r>
            <w:r w:rsidR="008B3D49" w:rsidRPr="0020003D">
              <w:rPr>
                <w:b/>
                <w:sz w:val="18"/>
                <w:lang w:val="cs-CZ"/>
              </w:rPr>
              <w:t xml:space="preserve"> z </w:t>
            </w:r>
            <w:r w:rsidRPr="0020003D">
              <w:rPr>
                <w:b/>
                <w:sz w:val="18"/>
                <w:lang w:val="cs-CZ"/>
              </w:rPr>
              <w:t>roku 2012?*</w:t>
            </w:r>
          </w:p>
        </w:tc>
      </w:tr>
      <w:tr w:rsidR="0021207E" w:rsidRPr="0020003D">
        <w:trPr>
          <w:cantSplit/>
          <w:tblHeader/>
        </w:trPr>
        <w:tc>
          <w:tcPr>
            <w:tcW w:w="453" w:type="dxa"/>
            <w:shd w:val="clear" w:color="auto" w:fill="auto"/>
          </w:tcPr>
          <w:p w:rsidR="0021207E" w:rsidRPr="0020003D" w:rsidRDefault="00433213">
            <w:pPr>
              <w:jc w:val="both"/>
              <w:rPr>
                <w:sz w:val="18"/>
                <w:szCs w:val="18"/>
                <w:lang w:val="cs-CZ"/>
              </w:rPr>
            </w:pPr>
            <w:r w:rsidRPr="0020003D">
              <w:rPr>
                <w:sz w:val="18"/>
                <w:lang w:val="cs-CZ"/>
              </w:rPr>
              <w:t>1</w:t>
            </w:r>
          </w:p>
        </w:tc>
        <w:tc>
          <w:tcPr>
            <w:tcW w:w="1459" w:type="dxa"/>
            <w:shd w:val="clear" w:color="auto" w:fill="auto"/>
          </w:tcPr>
          <w:p w:rsidR="0021207E" w:rsidRPr="0020003D" w:rsidRDefault="00433213">
            <w:pPr>
              <w:jc w:val="both"/>
              <w:rPr>
                <w:sz w:val="18"/>
                <w:szCs w:val="18"/>
                <w:lang w:val="cs-CZ"/>
              </w:rPr>
            </w:pPr>
            <w:r w:rsidRPr="0020003D">
              <w:rPr>
                <w:sz w:val="18"/>
                <w:lang w:val="cs-CZ"/>
              </w:rPr>
              <w:t>Míra koordinace programů opatření</w:t>
            </w:r>
            <w:r w:rsidR="008B3D49" w:rsidRPr="0020003D">
              <w:rPr>
                <w:sz w:val="18"/>
                <w:lang w:val="cs-CZ"/>
              </w:rPr>
              <w:t xml:space="preserve"> v </w:t>
            </w:r>
            <w:r w:rsidRPr="0020003D">
              <w:rPr>
                <w:sz w:val="18"/>
                <w:lang w:val="cs-CZ"/>
              </w:rPr>
              <w:t>mezinárodních oblastech povodí</w:t>
            </w:r>
          </w:p>
        </w:tc>
        <w:tc>
          <w:tcPr>
            <w:tcW w:w="843" w:type="dxa"/>
            <w:shd w:val="clear" w:color="auto" w:fill="auto"/>
          </w:tcPr>
          <w:p w:rsidR="0021207E" w:rsidRPr="0020003D" w:rsidRDefault="00433213">
            <w:pPr>
              <w:jc w:val="both"/>
              <w:rPr>
                <w:sz w:val="18"/>
                <w:szCs w:val="18"/>
                <w:lang w:val="cs-CZ"/>
              </w:rPr>
            </w:pPr>
            <w:r w:rsidRPr="0020003D">
              <w:rPr>
                <w:sz w:val="18"/>
                <w:lang w:val="cs-CZ"/>
              </w:rPr>
              <w:t>Diagram, tabulka nebo mapa</w:t>
            </w:r>
          </w:p>
        </w:tc>
        <w:tc>
          <w:tcPr>
            <w:tcW w:w="1566" w:type="dxa"/>
            <w:shd w:val="clear" w:color="auto" w:fill="auto"/>
          </w:tcPr>
          <w:p w:rsidR="0021207E" w:rsidRPr="0020003D" w:rsidRDefault="00433213">
            <w:pPr>
              <w:jc w:val="both"/>
              <w:rPr>
                <w:sz w:val="18"/>
                <w:szCs w:val="18"/>
                <w:lang w:val="cs-CZ"/>
              </w:rPr>
            </w:pPr>
            <w:r w:rsidRPr="0020003D">
              <w:rPr>
                <w:sz w:val="18"/>
                <w:lang w:val="cs-CZ"/>
              </w:rPr>
              <w:t>EU/MS/RBD/IRBD</w:t>
            </w:r>
          </w:p>
        </w:tc>
        <w:tc>
          <w:tcPr>
            <w:tcW w:w="2036" w:type="dxa"/>
            <w:shd w:val="clear" w:color="auto" w:fill="auto"/>
          </w:tcPr>
          <w:p w:rsidR="0021207E" w:rsidRPr="0020003D" w:rsidRDefault="0021207E">
            <w:pPr>
              <w:jc w:val="both"/>
              <w:rPr>
                <w:sz w:val="18"/>
                <w:szCs w:val="18"/>
                <w:lang w:val="cs-CZ"/>
              </w:rPr>
            </w:pPr>
          </w:p>
        </w:tc>
        <w:tc>
          <w:tcPr>
            <w:tcW w:w="1908" w:type="dxa"/>
            <w:shd w:val="clear" w:color="auto" w:fill="auto"/>
          </w:tcPr>
          <w:p w:rsidR="0021207E" w:rsidRPr="0020003D" w:rsidRDefault="00433213">
            <w:pPr>
              <w:jc w:val="both"/>
              <w:rPr>
                <w:sz w:val="18"/>
                <w:szCs w:val="18"/>
                <w:lang w:val="cs-CZ"/>
              </w:rPr>
            </w:pPr>
            <w:r w:rsidRPr="0020003D">
              <w:rPr>
                <w:sz w:val="18"/>
                <w:lang w:val="cs-CZ"/>
              </w:rPr>
              <w:t>Informace poskytované na úrovni oblasti povodí / mezinárodní oblasti povodí.</w:t>
            </w:r>
          </w:p>
        </w:tc>
        <w:tc>
          <w:tcPr>
            <w:tcW w:w="1625" w:type="dxa"/>
            <w:shd w:val="clear" w:color="auto" w:fill="auto"/>
          </w:tcPr>
          <w:p w:rsidR="0021207E" w:rsidRPr="0020003D" w:rsidRDefault="00433213">
            <w:pPr>
              <w:jc w:val="both"/>
              <w:rPr>
                <w:sz w:val="18"/>
                <w:szCs w:val="18"/>
                <w:lang w:val="cs-CZ"/>
              </w:rPr>
            </w:pPr>
            <w:r w:rsidRPr="0020003D">
              <w:rPr>
                <w:sz w:val="18"/>
                <w:lang w:val="cs-CZ"/>
              </w:rPr>
              <w:t>Ano</w:t>
            </w:r>
          </w:p>
        </w:tc>
      </w:tr>
      <w:tr w:rsidR="0021207E" w:rsidRPr="0020003D">
        <w:trPr>
          <w:cantSplit/>
          <w:tblHeader/>
        </w:trPr>
        <w:tc>
          <w:tcPr>
            <w:tcW w:w="453" w:type="dxa"/>
            <w:shd w:val="clear" w:color="auto" w:fill="auto"/>
          </w:tcPr>
          <w:p w:rsidR="0021207E" w:rsidRPr="0020003D" w:rsidRDefault="00433213">
            <w:pPr>
              <w:jc w:val="both"/>
              <w:rPr>
                <w:sz w:val="18"/>
                <w:szCs w:val="18"/>
                <w:lang w:val="cs-CZ"/>
              </w:rPr>
            </w:pPr>
            <w:r w:rsidRPr="0020003D">
              <w:rPr>
                <w:sz w:val="18"/>
                <w:lang w:val="cs-CZ"/>
              </w:rPr>
              <w:t>2</w:t>
            </w:r>
          </w:p>
        </w:tc>
        <w:tc>
          <w:tcPr>
            <w:tcW w:w="1459" w:type="dxa"/>
            <w:shd w:val="clear" w:color="auto" w:fill="auto"/>
          </w:tcPr>
          <w:p w:rsidR="0021207E" w:rsidRPr="0020003D" w:rsidRDefault="00433213">
            <w:pPr>
              <w:jc w:val="both"/>
              <w:rPr>
                <w:sz w:val="18"/>
                <w:szCs w:val="18"/>
                <w:lang w:val="cs-CZ"/>
              </w:rPr>
            </w:pPr>
            <w:r w:rsidRPr="0020003D">
              <w:rPr>
                <w:sz w:val="18"/>
                <w:lang w:val="cs-CZ"/>
              </w:rPr>
              <w:t>Počet koordinovaných opatření za účelem zajištění kontinuity toku, snížení živin a chemického znečištění</w:t>
            </w:r>
            <w:r w:rsidR="008B3D49" w:rsidRPr="0020003D">
              <w:rPr>
                <w:sz w:val="18"/>
                <w:lang w:val="cs-CZ"/>
              </w:rPr>
              <w:t xml:space="preserve"> v </w:t>
            </w:r>
            <w:r w:rsidRPr="0020003D">
              <w:rPr>
                <w:sz w:val="18"/>
                <w:lang w:val="cs-CZ"/>
              </w:rPr>
              <w:t>každé mezinárodní oblasti povodí</w:t>
            </w:r>
          </w:p>
        </w:tc>
        <w:tc>
          <w:tcPr>
            <w:tcW w:w="843" w:type="dxa"/>
            <w:shd w:val="clear" w:color="auto" w:fill="auto"/>
          </w:tcPr>
          <w:p w:rsidR="0021207E" w:rsidRPr="0020003D" w:rsidRDefault="00433213">
            <w:pPr>
              <w:jc w:val="both"/>
              <w:rPr>
                <w:sz w:val="18"/>
                <w:szCs w:val="18"/>
                <w:lang w:val="cs-CZ"/>
              </w:rPr>
            </w:pPr>
            <w:r w:rsidRPr="0020003D">
              <w:rPr>
                <w:sz w:val="18"/>
                <w:lang w:val="cs-CZ"/>
              </w:rPr>
              <w:t>Diagram nebo tabulka</w:t>
            </w:r>
          </w:p>
        </w:tc>
        <w:tc>
          <w:tcPr>
            <w:tcW w:w="1566" w:type="dxa"/>
            <w:shd w:val="clear" w:color="auto" w:fill="auto"/>
          </w:tcPr>
          <w:p w:rsidR="0021207E" w:rsidRPr="0020003D" w:rsidRDefault="00433213">
            <w:pPr>
              <w:jc w:val="both"/>
              <w:rPr>
                <w:sz w:val="18"/>
                <w:szCs w:val="18"/>
                <w:lang w:val="cs-CZ"/>
              </w:rPr>
            </w:pPr>
            <w:r w:rsidRPr="0020003D">
              <w:rPr>
                <w:sz w:val="18"/>
                <w:lang w:val="cs-CZ"/>
              </w:rPr>
              <w:t>EU/MS/RBD/IRBD</w:t>
            </w:r>
          </w:p>
        </w:tc>
        <w:tc>
          <w:tcPr>
            <w:tcW w:w="2036" w:type="dxa"/>
            <w:shd w:val="clear" w:color="auto" w:fill="auto"/>
          </w:tcPr>
          <w:p w:rsidR="0021207E" w:rsidRPr="0020003D" w:rsidRDefault="0021207E">
            <w:pPr>
              <w:jc w:val="both"/>
              <w:rPr>
                <w:sz w:val="18"/>
                <w:szCs w:val="18"/>
                <w:lang w:val="cs-CZ"/>
              </w:rPr>
            </w:pPr>
          </w:p>
        </w:tc>
        <w:tc>
          <w:tcPr>
            <w:tcW w:w="1908" w:type="dxa"/>
            <w:shd w:val="clear" w:color="auto" w:fill="auto"/>
          </w:tcPr>
          <w:p w:rsidR="0021207E" w:rsidRPr="0020003D" w:rsidRDefault="00433213">
            <w:pPr>
              <w:jc w:val="both"/>
              <w:rPr>
                <w:sz w:val="18"/>
                <w:szCs w:val="18"/>
                <w:lang w:val="cs-CZ"/>
              </w:rPr>
            </w:pPr>
            <w:r w:rsidRPr="0020003D">
              <w:rPr>
                <w:sz w:val="18"/>
                <w:lang w:val="cs-CZ"/>
              </w:rPr>
              <w:t>Informace poskytované na úrovni oblasti povodí / mezinárodní oblasti povodí.</w:t>
            </w:r>
          </w:p>
        </w:tc>
        <w:tc>
          <w:tcPr>
            <w:tcW w:w="1625" w:type="dxa"/>
            <w:shd w:val="clear" w:color="auto" w:fill="auto"/>
          </w:tcPr>
          <w:p w:rsidR="0021207E" w:rsidRPr="0020003D" w:rsidRDefault="00433213">
            <w:pPr>
              <w:jc w:val="both"/>
              <w:rPr>
                <w:sz w:val="18"/>
                <w:szCs w:val="18"/>
                <w:lang w:val="cs-CZ"/>
              </w:rPr>
            </w:pPr>
            <w:r w:rsidRPr="0020003D">
              <w:rPr>
                <w:sz w:val="18"/>
                <w:lang w:val="cs-CZ"/>
              </w:rPr>
              <w:t>Ne</w:t>
            </w:r>
          </w:p>
        </w:tc>
      </w:tr>
      <w:tr w:rsidR="0021207E" w:rsidRPr="0020003D">
        <w:trPr>
          <w:cantSplit/>
          <w:tblHeader/>
        </w:trPr>
        <w:tc>
          <w:tcPr>
            <w:tcW w:w="453" w:type="dxa"/>
            <w:shd w:val="clear" w:color="auto" w:fill="auto"/>
          </w:tcPr>
          <w:p w:rsidR="0021207E" w:rsidRPr="0020003D" w:rsidRDefault="00433213">
            <w:pPr>
              <w:jc w:val="both"/>
              <w:rPr>
                <w:sz w:val="18"/>
                <w:szCs w:val="18"/>
                <w:lang w:val="cs-CZ"/>
              </w:rPr>
            </w:pPr>
            <w:r w:rsidRPr="0020003D">
              <w:rPr>
                <w:sz w:val="18"/>
                <w:lang w:val="cs-CZ"/>
              </w:rPr>
              <w:t>3</w:t>
            </w:r>
          </w:p>
        </w:tc>
        <w:tc>
          <w:tcPr>
            <w:tcW w:w="1459" w:type="dxa"/>
            <w:shd w:val="clear" w:color="auto" w:fill="auto"/>
          </w:tcPr>
          <w:p w:rsidR="0021207E" w:rsidRPr="0020003D" w:rsidRDefault="00433213">
            <w:pPr>
              <w:jc w:val="both"/>
              <w:rPr>
                <w:sz w:val="18"/>
                <w:szCs w:val="18"/>
                <w:lang w:val="cs-CZ"/>
              </w:rPr>
            </w:pPr>
            <w:r w:rsidRPr="0020003D">
              <w:rPr>
                <w:sz w:val="18"/>
                <w:lang w:val="cs-CZ"/>
              </w:rPr>
              <w:t>Počet specifických klíčových činností koordinovaných, částečně koordinovaných, nekoordinovaných nebo nespecifikovaných</w:t>
            </w:r>
            <w:r w:rsidR="008B3D49" w:rsidRPr="0020003D">
              <w:rPr>
                <w:sz w:val="18"/>
                <w:lang w:val="cs-CZ"/>
              </w:rPr>
              <w:t xml:space="preserve"> v </w:t>
            </w:r>
            <w:r w:rsidRPr="0020003D">
              <w:rPr>
                <w:sz w:val="18"/>
                <w:lang w:val="cs-CZ"/>
              </w:rPr>
              <w:t>každé mezinárodní oblasti povodí</w:t>
            </w:r>
          </w:p>
        </w:tc>
        <w:tc>
          <w:tcPr>
            <w:tcW w:w="843" w:type="dxa"/>
            <w:shd w:val="clear" w:color="auto" w:fill="auto"/>
          </w:tcPr>
          <w:p w:rsidR="0021207E" w:rsidRPr="0020003D" w:rsidRDefault="00433213">
            <w:pPr>
              <w:jc w:val="both"/>
              <w:rPr>
                <w:sz w:val="18"/>
                <w:szCs w:val="18"/>
                <w:lang w:val="cs-CZ"/>
              </w:rPr>
            </w:pPr>
            <w:r w:rsidRPr="0020003D">
              <w:rPr>
                <w:sz w:val="18"/>
                <w:lang w:val="cs-CZ"/>
              </w:rPr>
              <w:t>Diagram nebo tabulka</w:t>
            </w:r>
          </w:p>
        </w:tc>
        <w:tc>
          <w:tcPr>
            <w:tcW w:w="1566" w:type="dxa"/>
            <w:shd w:val="clear" w:color="auto" w:fill="auto"/>
          </w:tcPr>
          <w:p w:rsidR="0021207E" w:rsidRPr="0020003D" w:rsidRDefault="00433213">
            <w:pPr>
              <w:jc w:val="both"/>
              <w:rPr>
                <w:sz w:val="18"/>
                <w:szCs w:val="18"/>
                <w:lang w:val="cs-CZ"/>
              </w:rPr>
            </w:pPr>
            <w:r w:rsidRPr="0020003D">
              <w:rPr>
                <w:sz w:val="18"/>
                <w:lang w:val="cs-CZ"/>
              </w:rPr>
              <w:t>Diagram nebo tabulka</w:t>
            </w:r>
          </w:p>
        </w:tc>
        <w:tc>
          <w:tcPr>
            <w:tcW w:w="2036" w:type="dxa"/>
            <w:shd w:val="clear" w:color="auto" w:fill="auto"/>
          </w:tcPr>
          <w:p w:rsidR="0021207E" w:rsidRPr="0020003D" w:rsidRDefault="0021207E">
            <w:pPr>
              <w:jc w:val="both"/>
              <w:rPr>
                <w:sz w:val="18"/>
                <w:szCs w:val="18"/>
                <w:lang w:val="cs-CZ"/>
              </w:rPr>
            </w:pPr>
          </w:p>
        </w:tc>
        <w:tc>
          <w:tcPr>
            <w:tcW w:w="1908" w:type="dxa"/>
            <w:shd w:val="clear" w:color="auto" w:fill="auto"/>
          </w:tcPr>
          <w:p w:rsidR="0021207E" w:rsidRPr="0020003D" w:rsidRDefault="00433213">
            <w:pPr>
              <w:jc w:val="both"/>
              <w:rPr>
                <w:sz w:val="18"/>
                <w:szCs w:val="18"/>
                <w:lang w:val="cs-CZ"/>
              </w:rPr>
            </w:pPr>
            <w:r w:rsidRPr="0020003D">
              <w:rPr>
                <w:sz w:val="18"/>
                <w:lang w:val="cs-CZ"/>
              </w:rPr>
              <w:t>Informace poskytované na úrovni oblasti povodí / mezinárodní oblasti povodí.</w:t>
            </w:r>
          </w:p>
        </w:tc>
        <w:tc>
          <w:tcPr>
            <w:tcW w:w="1625" w:type="dxa"/>
            <w:shd w:val="clear" w:color="auto" w:fill="auto"/>
          </w:tcPr>
          <w:p w:rsidR="0021207E" w:rsidRPr="0020003D" w:rsidRDefault="00433213">
            <w:pPr>
              <w:jc w:val="both"/>
              <w:rPr>
                <w:sz w:val="18"/>
                <w:szCs w:val="18"/>
                <w:lang w:val="cs-CZ"/>
              </w:rPr>
            </w:pPr>
            <w:r w:rsidRPr="0020003D">
              <w:rPr>
                <w:sz w:val="18"/>
                <w:lang w:val="cs-CZ"/>
              </w:rPr>
              <w:t>No</w:t>
            </w:r>
          </w:p>
        </w:tc>
      </w:tr>
    </w:tbl>
    <w:p w:rsidR="0021207E" w:rsidRPr="0020003D" w:rsidRDefault="0021207E">
      <w:pPr>
        <w:jc w:val="both"/>
        <w:rPr>
          <w:b/>
          <w:bCs/>
          <w:lang w:val="cs-CZ"/>
        </w:rPr>
      </w:pPr>
    </w:p>
    <w:p w:rsidR="0021207E" w:rsidRPr="0020003D" w:rsidRDefault="00433213">
      <w:pPr>
        <w:pStyle w:val="Nadpis3"/>
        <w:rPr>
          <w:lang w:val="cs-CZ"/>
        </w:rPr>
      </w:pPr>
      <w:bookmarkStart w:id="788" w:name="_Toc388280370"/>
      <w:r w:rsidRPr="0020003D">
        <w:rPr>
          <w:lang w:val="cs-CZ"/>
        </w:rPr>
        <w:t>Obsah zpráv za rok 2016</w:t>
      </w:r>
      <w:bookmarkEnd w:id="788"/>
    </w:p>
    <w:p w:rsidR="0021207E" w:rsidRPr="0020003D" w:rsidRDefault="00433213">
      <w:pPr>
        <w:pStyle w:val="Nadpis4"/>
        <w:rPr>
          <w:lang w:val="cs-CZ"/>
        </w:rPr>
      </w:pPr>
      <w:r w:rsidRPr="0020003D">
        <w:rPr>
          <w:lang w:val="cs-CZ"/>
        </w:rPr>
        <w:t>Nákres schématu</w:t>
      </w:r>
    </w:p>
    <w:p w:rsidR="0021207E" w:rsidRPr="0020003D" w:rsidRDefault="00433213">
      <w:pPr>
        <w:jc w:val="both"/>
        <w:rPr>
          <w:lang w:val="cs-CZ"/>
        </w:rPr>
      </w:pPr>
      <w:r w:rsidRPr="0020003D">
        <w:rPr>
          <w:lang w:val="cs-CZ"/>
        </w:rPr>
        <w:t>Viz příloha 10.7.</w:t>
      </w:r>
    </w:p>
    <w:p w:rsidR="0021207E" w:rsidRPr="0020003D" w:rsidRDefault="00433213">
      <w:pPr>
        <w:pStyle w:val="Nadpis4"/>
        <w:rPr>
          <w:lang w:val="cs-CZ"/>
        </w:rPr>
      </w:pPr>
      <w:r w:rsidRPr="0020003D">
        <w:rPr>
          <w:lang w:val="cs-CZ"/>
        </w:rPr>
        <w:t>Informace a údaje poskytované pomocí schémat</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4"/>
      </w:tblGrid>
      <w:tr w:rsidR="0021207E" w:rsidRPr="0020003D">
        <w:tc>
          <w:tcPr>
            <w:tcW w:w="9874" w:type="dxa"/>
            <w:shd w:val="clear" w:color="auto" w:fill="auto"/>
          </w:tcPr>
          <w:p w:rsidR="0021207E" w:rsidRPr="0020003D" w:rsidRDefault="00433213">
            <w:pPr>
              <w:spacing w:after="120"/>
              <w:jc w:val="both"/>
              <w:rPr>
                <w:b/>
                <w:szCs w:val="24"/>
                <w:lang w:val="cs-CZ"/>
              </w:rPr>
            </w:pPr>
            <w:r w:rsidRPr="0020003D">
              <w:rPr>
                <w:b/>
                <w:lang w:val="cs-CZ"/>
              </w:rPr>
              <w:t>Schéma: RBMPPoM (pokračování)</w:t>
            </w:r>
          </w:p>
        </w:tc>
      </w:tr>
      <w:tr w:rsidR="0021207E" w:rsidRPr="0020003D">
        <w:tc>
          <w:tcPr>
            <w:tcW w:w="9874" w:type="dxa"/>
            <w:shd w:val="clear" w:color="auto" w:fill="auto"/>
          </w:tcPr>
          <w:p w:rsidR="0021207E" w:rsidRPr="0020003D" w:rsidRDefault="00433213">
            <w:pPr>
              <w:spacing w:after="120"/>
              <w:jc w:val="both"/>
              <w:rPr>
                <w:b/>
                <w:i/>
                <w:szCs w:val="24"/>
                <w:lang w:val="cs-CZ"/>
              </w:rPr>
            </w:pPr>
            <w:r w:rsidRPr="0020003D">
              <w:rPr>
                <w:b/>
                <w:i/>
                <w:lang w:val="cs-CZ"/>
              </w:rPr>
              <w:t>Třída: CoOrd</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=1 minOccurs = 1</w:t>
            </w:r>
          </w:p>
        </w:tc>
      </w:tr>
      <w:tr w:rsidR="0021207E" w:rsidRPr="005D233E">
        <w:tc>
          <w:tcPr>
            <w:tcW w:w="9874"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pomInternationalRBD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je oblast povodí součástí mezinárodní oblasti povodí.</w:t>
            </w:r>
          </w:p>
        </w:tc>
      </w:tr>
      <w:tr w:rsidR="0021207E" w:rsidRPr="005D233E">
        <w:tc>
          <w:tcPr>
            <w:tcW w:w="9874"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pomCoOrdinationJointVision</w:t>
            </w:r>
          </w:p>
          <w:p w:rsidR="0021207E" w:rsidRPr="0020003D" w:rsidRDefault="00433213">
            <w:pPr>
              <w:spacing w:after="120"/>
              <w:jc w:val="both"/>
              <w:rPr>
                <w:lang w:val="cs-CZ"/>
              </w:rPr>
            </w:pPr>
            <w:r w:rsidRPr="0020003D">
              <w:rPr>
                <w:b/>
                <w:lang w:val="cs-CZ"/>
              </w:rPr>
              <w:t xml:space="preserve">Typ pole / aspekty: </w:t>
            </w:r>
            <w:r w:rsidRPr="0020003D">
              <w:rPr>
                <w:lang w:val="cs-CZ"/>
              </w:rPr>
              <w:t>Coord_Enum: Yes with other MS, Yes with non-MS, Yes with both other MS and non-MS, None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Byly pro účely koordinace programů opatření vypracovány společné vize a cíle řízení?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pominternationalRBD „Yes“.</w:t>
            </w:r>
          </w:p>
        </w:tc>
      </w:tr>
      <w:tr w:rsidR="0021207E" w:rsidRPr="005D233E">
        <w:tc>
          <w:tcPr>
            <w:tcW w:w="9874"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pomCoOrdinationArt5SWMI</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Coord_Enum: Yes with other MS, Yes with non-MS, Yes with both other MS and non-MS, None</w:t>
            </w:r>
            <w:r w:rsidRPr="0020003D">
              <w:rPr>
                <w:b/>
                <w:lang w:val="cs-CZ"/>
              </w:rPr>
              <w:t xml:space="preserv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Byly při práci na programu opatření koordinovány analýzy podle článku 5 a určení významných problémů hospodaření</w:t>
            </w:r>
            <w:r w:rsidR="008B3D49" w:rsidRPr="0020003D">
              <w:rPr>
                <w:lang w:val="cs-CZ"/>
              </w:rPr>
              <w:t xml:space="preserve"> s </w:t>
            </w:r>
            <w:r w:rsidRPr="0020003D">
              <w:rPr>
                <w:lang w:val="cs-CZ"/>
              </w:rPr>
              <w:t xml:space="preserve">vodou?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pominternationalRBD „Yes“.</w:t>
            </w:r>
          </w:p>
        </w:tc>
      </w:tr>
      <w:tr w:rsidR="0021207E" w:rsidRPr="005D233E">
        <w:tc>
          <w:tcPr>
            <w:tcW w:w="9874"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pomCoOrdinationIRBMPPoM</w:t>
            </w:r>
          </w:p>
          <w:p w:rsidR="0021207E" w:rsidRPr="0020003D" w:rsidRDefault="00433213">
            <w:pPr>
              <w:jc w:val="both"/>
              <w:rPr>
                <w:lang w:val="cs-CZ"/>
              </w:rPr>
            </w:pPr>
            <w:r w:rsidRPr="0020003D">
              <w:rPr>
                <w:b/>
                <w:lang w:val="cs-CZ"/>
              </w:rPr>
              <w:t xml:space="preserve">Typ pole / aspekty: </w:t>
            </w:r>
            <w:r w:rsidRPr="0020003D">
              <w:rPr>
                <w:lang w:val="cs-CZ"/>
              </w:rPr>
              <w:t>Coord_Enum: Yes with other MS, Yes with non-MS, Yes with both other MS and non-MS, None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Byl pro druhý cyklus vypracován mezinárodní plán povodí a program opatření zahrnující všechny členské státy?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pomInternationalRBD „Yes“.</w:t>
            </w:r>
          </w:p>
        </w:tc>
      </w:tr>
      <w:tr w:rsidR="0021207E" w:rsidRPr="005D233E">
        <w:tc>
          <w:tcPr>
            <w:tcW w:w="9874"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pomCoOrdinationRoofReport</w:t>
            </w:r>
          </w:p>
          <w:p w:rsidR="0021207E" w:rsidRPr="0020003D" w:rsidRDefault="00433213">
            <w:pPr>
              <w:jc w:val="both"/>
              <w:rPr>
                <w:lang w:val="cs-CZ"/>
              </w:rPr>
            </w:pPr>
            <w:r w:rsidRPr="0020003D">
              <w:rPr>
                <w:b/>
                <w:lang w:val="cs-CZ"/>
              </w:rPr>
              <w:t xml:space="preserve">Typ pole / aspekty: </w:t>
            </w:r>
            <w:r w:rsidRPr="0020003D">
              <w:rPr>
                <w:lang w:val="cs-CZ"/>
              </w:rPr>
              <w:t>Coord_Enum: Yes with other MS, Yes with non-MS, Yes with both other MS and non-MS, None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Byla vypracována mezinárodní zastřešující zpráva (neboli plán A) zahrnující všechny členské státy a vycházející z vnitrostátních plánů povodí (neboli plánů B)?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pomInternationalRBD „Yes“.</w:t>
            </w:r>
          </w:p>
        </w:tc>
      </w:tr>
      <w:tr w:rsidR="0021207E" w:rsidRPr="005D233E">
        <w:tc>
          <w:tcPr>
            <w:tcW w:w="9874"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pomCoOrdinationLinks</w:t>
            </w:r>
          </w:p>
          <w:p w:rsidR="0021207E" w:rsidRPr="0020003D" w:rsidRDefault="00433213">
            <w:pPr>
              <w:jc w:val="both"/>
              <w:rPr>
                <w:lang w:val="cs-CZ"/>
              </w:rPr>
            </w:pPr>
            <w:r w:rsidRPr="0020003D">
              <w:rPr>
                <w:b/>
                <w:lang w:val="cs-CZ"/>
              </w:rPr>
              <w:t xml:space="preserve">Typ pole / aspekty: </w:t>
            </w:r>
            <w:r w:rsidRPr="0020003D">
              <w:rPr>
                <w:lang w:val="cs-CZ"/>
              </w:rPr>
              <w:t>Coord_Enum: Yes with other MS, Yes with non-MS, Yes with both other MS and non-MS, None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Byly</w:t>
            </w:r>
            <w:r w:rsidR="008B3D49" w:rsidRPr="0020003D">
              <w:rPr>
                <w:lang w:val="cs-CZ"/>
              </w:rPr>
              <w:t xml:space="preserve"> v </w:t>
            </w:r>
            <w:r w:rsidRPr="0020003D">
              <w:rPr>
                <w:lang w:val="cs-CZ"/>
              </w:rPr>
              <w:t>rámci mezinárodního plánu povodí vytvořeny explicitní vazby</w:t>
            </w:r>
            <w:r w:rsidR="008B3D49" w:rsidRPr="0020003D">
              <w:rPr>
                <w:lang w:val="cs-CZ"/>
              </w:rPr>
              <w:t xml:space="preserve"> s </w:t>
            </w:r>
            <w:r w:rsidRPr="0020003D">
              <w:rPr>
                <w:lang w:val="cs-CZ"/>
              </w:rPr>
              <w:t xml:space="preserve">vnitrostátními plány povodí?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pomInternationalRBD „Yes“.</w:t>
            </w:r>
          </w:p>
        </w:tc>
      </w:tr>
      <w:tr w:rsidR="0021207E" w:rsidRPr="005D233E">
        <w:tc>
          <w:tcPr>
            <w:tcW w:w="9874"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pomCoOrdinationSectors</w:t>
            </w:r>
          </w:p>
          <w:p w:rsidR="0021207E" w:rsidRPr="0020003D" w:rsidRDefault="00433213">
            <w:pPr>
              <w:jc w:val="both"/>
              <w:rPr>
                <w:lang w:val="cs-CZ"/>
              </w:rPr>
            </w:pPr>
            <w:r w:rsidRPr="0020003D">
              <w:rPr>
                <w:b/>
                <w:lang w:val="cs-CZ"/>
              </w:rPr>
              <w:t xml:space="preserve">Typ pole / aspekty: </w:t>
            </w:r>
            <w:r w:rsidRPr="0020003D">
              <w:rPr>
                <w:lang w:val="cs-CZ"/>
              </w:rPr>
              <w:t>Coord_Enum: Yes with other MS, Yes with non-MS, Yes with both other MS and non-MS, None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Zapojila se do mechanismů mezinárodní koordinace odvětví a zainteresované strany?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pomInternationalRBD „Yes“.</w:t>
            </w:r>
          </w:p>
        </w:tc>
      </w:tr>
      <w:tr w:rsidR="0021207E" w:rsidRPr="005D233E">
        <w:tc>
          <w:tcPr>
            <w:tcW w:w="9874"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pomCoOrdinationTransparency</w:t>
            </w:r>
          </w:p>
          <w:p w:rsidR="0021207E" w:rsidRPr="0020003D" w:rsidRDefault="00433213">
            <w:pPr>
              <w:jc w:val="both"/>
              <w:rPr>
                <w:lang w:val="cs-CZ"/>
              </w:rPr>
            </w:pPr>
            <w:r w:rsidRPr="0020003D">
              <w:rPr>
                <w:b/>
                <w:lang w:val="cs-CZ"/>
              </w:rPr>
              <w:t xml:space="preserve">Typ pole / aspekty: </w:t>
            </w:r>
            <w:r w:rsidRPr="0020003D">
              <w:rPr>
                <w:lang w:val="cs-CZ"/>
              </w:rPr>
              <w:t>Coord_Enum: Yes with other MS, Yes with non-MS, Yes with both other MS and non-MS, None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Byla mezinárodní koordinace pro zainteresované strany a další strany transparentní?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pomInternationalRBD „Yes“.</w:t>
            </w:r>
          </w:p>
        </w:tc>
      </w:tr>
      <w:tr w:rsidR="0021207E" w:rsidRPr="005D233E">
        <w:tc>
          <w:tcPr>
            <w:tcW w:w="9874"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pomCoOrdinationFinancial</w:t>
            </w:r>
          </w:p>
          <w:p w:rsidR="0021207E" w:rsidRPr="0020003D" w:rsidRDefault="00433213">
            <w:pPr>
              <w:spacing w:after="120"/>
              <w:jc w:val="both"/>
              <w:rPr>
                <w:lang w:val="cs-CZ"/>
              </w:rPr>
            </w:pPr>
            <w:r w:rsidRPr="0020003D">
              <w:rPr>
                <w:b/>
                <w:lang w:val="cs-CZ"/>
              </w:rPr>
              <w:t xml:space="preserve">Typ pole / aspekty: </w:t>
            </w:r>
            <w:r w:rsidRPr="0020003D">
              <w:rPr>
                <w:lang w:val="cs-CZ"/>
              </w:rPr>
              <w:t>Coord_Enum: Yes with other MS, Yes with non-MS, Yes with both other MS and non-MS, None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Byly pro vzájemnou spolupráci zpřístupněny finanční zdroje?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pomInternationalRBD „Yes“.</w:t>
            </w:r>
          </w:p>
        </w:tc>
      </w:tr>
      <w:tr w:rsidR="0021207E" w:rsidRPr="005D233E">
        <w:tc>
          <w:tcPr>
            <w:tcW w:w="9874"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iRBMPIssuesNutrient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Řeší mezinárodní plán povodí znečištění živinami?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pomInternationalRBD „Yes“.</w:t>
            </w:r>
          </w:p>
        </w:tc>
      </w:tr>
      <w:tr w:rsidR="0021207E" w:rsidRPr="005D233E">
        <w:tc>
          <w:tcPr>
            <w:tcW w:w="9874"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iRBMPIssuesSediment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Řeší mezinárodní plán povodí řízení sedimentů?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pomInternationalRBD „Yes“.</w:t>
            </w:r>
          </w:p>
        </w:tc>
      </w:tr>
      <w:tr w:rsidR="0021207E" w:rsidRPr="005D233E">
        <w:tc>
          <w:tcPr>
            <w:tcW w:w="9874"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iRBMPIssuesChemical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Řeší mezinárodní plán povodí chemické znečištění?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pomInternationalRBD „Yes“.</w:t>
            </w:r>
          </w:p>
        </w:tc>
      </w:tr>
      <w:tr w:rsidR="0021207E" w:rsidRPr="005D233E">
        <w:tc>
          <w:tcPr>
            <w:tcW w:w="9874"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iRBMPIssuesRiverContinuity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Řeší mezinárodní plán povodí kontinuitu toku?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pomInternationalRBD „Yes“.</w:t>
            </w:r>
          </w:p>
        </w:tc>
      </w:tr>
      <w:tr w:rsidR="0021207E" w:rsidRPr="005D233E">
        <w:tc>
          <w:tcPr>
            <w:tcW w:w="9874"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iRBMPIssuesOtherHydromorphological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Řeší mezinárodní plán povodí jiná hydromorfologická opatření?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pomInternationalRBD „Yes“.</w:t>
            </w:r>
          </w:p>
        </w:tc>
      </w:tr>
      <w:tr w:rsidR="0021207E" w:rsidRPr="005D233E">
        <w:tc>
          <w:tcPr>
            <w:tcW w:w="9874"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iRBMPIssuesOther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Uveďte, pokud mezinárodní plán povodí řeší jiné problémy, které nejsou zahrnuty do předchozích otázek. Pokud žádné jiné problémy neřeší, uveďte „None“.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pomInternationalRBD „Yes“.</w:t>
            </w:r>
          </w:p>
        </w:tc>
      </w:tr>
      <w:tr w:rsidR="0021207E" w:rsidRPr="005D233E">
        <w:tc>
          <w:tcPr>
            <w:tcW w:w="9874"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iRBMPReference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Uveďte odkaz nebo hypertextový odkaz na mezinárodní plán povodí. </w:t>
            </w:r>
          </w:p>
          <w:p w:rsidR="0021207E" w:rsidRPr="0020003D" w:rsidRDefault="00433213">
            <w:pPr>
              <w:spacing w:after="120"/>
              <w:jc w:val="both"/>
              <w:rPr>
                <w:szCs w:val="24"/>
                <w:lang w:val="cs-CZ"/>
              </w:rPr>
            </w:pPr>
            <w:r w:rsidRPr="0020003D">
              <w:rPr>
                <w:b/>
                <w:lang w:val="cs-CZ"/>
              </w:rPr>
              <w:t>Kontroly kvality</w:t>
            </w:r>
            <w:r w:rsidRPr="0020003D">
              <w:rPr>
                <w:lang w:val="cs-CZ"/>
              </w:rPr>
              <w:t>:</w:t>
            </w:r>
            <w:r w:rsidRPr="0020003D">
              <w:rPr>
                <w:b/>
                <w:lang w:val="cs-CZ"/>
              </w:rPr>
              <w:t xml:space="preserve"> </w:t>
            </w:r>
            <w:r w:rsidRPr="0020003D">
              <w:rPr>
                <w:lang w:val="cs-CZ"/>
              </w:rPr>
              <w:t>Podmíněná kontrola:</w:t>
            </w:r>
            <w:r w:rsidRPr="0020003D">
              <w:rPr>
                <w:b/>
                <w:lang w:val="cs-CZ"/>
              </w:rPr>
              <w:t xml:space="preserve"> </w:t>
            </w:r>
            <w:r w:rsidRPr="0020003D">
              <w:rPr>
                <w:lang w:val="cs-CZ"/>
              </w:rPr>
              <w:t>Uveďte, pokud je pomInternationalRBD „Yes“.</w:t>
            </w:r>
          </w:p>
        </w:tc>
      </w:tr>
    </w:tbl>
    <w:p w:rsidR="0021207E" w:rsidRPr="0020003D" w:rsidRDefault="0021207E">
      <w:pPr>
        <w:jc w:val="both"/>
        <w:rPr>
          <w:lang w:val="cs-CZ"/>
        </w:rPr>
      </w:pPr>
    </w:p>
    <w:p w:rsidR="0021207E" w:rsidRPr="0020003D" w:rsidRDefault="00433213">
      <w:pPr>
        <w:pStyle w:val="Nadpis2"/>
        <w:jc w:val="both"/>
        <w:rPr>
          <w:lang w:val="cs-CZ"/>
        </w:rPr>
      </w:pPr>
      <w:bookmarkStart w:id="789" w:name="_Toc381689464"/>
      <w:bookmarkStart w:id="790" w:name="_Toc386464259"/>
      <w:bookmarkStart w:id="791" w:name="_Toc388280371"/>
      <w:bookmarkStart w:id="792" w:name="_Toc425522086"/>
      <w:bookmarkStart w:id="793" w:name="_Toc432666098"/>
      <w:bookmarkStart w:id="794" w:name="_Toc440017258"/>
      <w:r w:rsidRPr="0020003D">
        <w:rPr>
          <w:lang w:val="cs-CZ"/>
        </w:rPr>
        <w:t>Pokrok a plnění</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programem opatření pro první plánovací cyklus</w:t>
      </w:r>
      <w:bookmarkEnd w:id="789"/>
      <w:bookmarkEnd w:id="790"/>
      <w:bookmarkEnd w:id="791"/>
      <w:bookmarkEnd w:id="792"/>
      <w:bookmarkEnd w:id="793"/>
      <w:bookmarkEnd w:id="794"/>
      <w:r w:rsidRPr="0020003D">
        <w:rPr>
          <w:lang w:val="cs-CZ"/>
        </w:rPr>
        <w:t xml:space="preserve"> </w:t>
      </w:r>
    </w:p>
    <w:p w:rsidR="0021207E" w:rsidRPr="0020003D" w:rsidRDefault="00433213">
      <w:pPr>
        <w:pStyle w:val="Nadpis3"/>
        <w:rPr>
          <w:lang w:val="cs-CZ"/>
        </w:rPr>
      </w:pPr>
      <w:bookmarkStart w:id="795" w:name="_Toc381689465"/>
      <w:bookmarkStart w:id="796" w:name="_Toc388280372"/>
      <w:r w:rsidRPr="0020003D">
        <w:rPr>
          <w:lang w:val="cs-CZ"/>
        </w:rPr>
        <w:t>Úvod</w:t>
      </w:r>
      <w:bookmarkEnd w:id="795"/>
      <w:bookmarkEnd w:id="796"/>
    </w:p>
    <w:p w:rsidR="0021207E" w:rsidRPr="0020003D" w:rsidRDefault="00433213">
      <w:pPr>
        <w:jc w:val="both"/>
        <w:rPr>
          <w:lang w:val="cs-CZ"/>
        </w:rPr>
      </w:pPr>
      <w:r w:rsidRPr="0020003D">
        <w:rPr>
          <w:lang w:val="cs-CZ"/>
        </w:rPr>
        <w:t>V roce 2012 poskytly členské státy informace o pokroku při provádění programů opatření podle rámcové směrnice o vodě, včetně stavu provádění základních a doplňkových opatření a klíčových typů opatření. Byly poskytnuty také informace o celkovém pokroku, jehož bylo dosaženo, a o veškerých překážkách ovlivňujících provádění opatření.</w:t>
      </w:r>
    </w:p>
    <w:p w:rsidR="0021207E" w:rsidRPr="0020003D" w:rsidRDefault="00433213">
      <w:pPr>
        <w:jc w:val="both"/>
        <w:rPr>
          <w:lang w:val="cs-CZ"/>
        </w:rPr>
      </w:pPr>
      <w:r w:rsidRPr="0020003D">
        <w:rPr>
          <w:lang w:val="cs-CZ"/>
        </w:rPr>
        <w:t xml:space="preserve">V roce 2016 se poskytnuté údaje a informace budou týkat opatření </w:t>
      </w:r>
      <w:r w:rsidRPr="0020003D">
        <w:rPr>
          <w:u w:val="single"/>
          <w:lang w:val="cs-CZ"/>
        </w:rPr>
        <w:t>plánovaných</w:t>
      </w:r>
      <w:r w:rsidRPr="0020003D">
        <w:rPr>
          <w:lang w:val="cs-CZ"/>
        </w:rPr>
        <w:t xml:space="preserve"> na druhý cyklus provádění rámcové směrnice o vodě a jako takové nemusí představovat přesné informace o skutečném pokroku, úspěchu a plnění prvních programů opatření. Záměrem je, aby členské státy aktualizovaly informace o pokroku a zachytily tak skutečnou a očekávanou situaci na začátku druhého plánovacího cyklu.</w:t>
      </w:r>
    </w:p>
    <w:p w:rsidR="0021207E" w:rsidRPr="0020003D" w:rsidRDefault="00433213">
      <w:pPr>
        <w:pStyle w:val="Nadpis3"/>
        <w:rPr>
          <w:lang w:val="cs-CZ"/>
        </w:rPr>
      </w:pPr>
      <w:bookmarkStart w:id="797" w:name="_Toc388280373"/>
      <w:r w:rsidRPr="0020003D">
        <w:rPr>
          <w:lang w:val="cs-CZ"/>
        </w:rPr>
        <w:t>Jak budou Evropská komise a agentura EEA poskytnuté informace používat</w:t>
      </w:r>
      <w:bookmarkEnd w:id="797"/>
      <w:r w:rsidRPr="0020003D">
        <w:rPr>
          <w:lang w:val="cs-CZ"/>
        </w:rPr>
        <w:t>?</w:t>
      </w:r>
    </w:p>
    <w:p w:rsidR="0021207E" w:rsidRPr="0020003D" w:rsidRDefault="00433213">
      <w:pPr>
        <w:jc w:val="both"/>
        <w:rPr>
          <w:lang w:val="cs-CZ"/>
        </w:rPr>
      </w:pPr>
      <w:r w:rsidRPr="0020003D">
        <w:rPr>
          <w:lang w:val="cs-CZ"/>
        </w:rPr>
        <w:t>Evropská komise použije informace poskytnuté členskými státy používat</w:t>
      </w:r>
      <w:r w:rsidR="008B3D49" w:rsidRPr="0020003D">
        <w:rPr>
          <w:lang w:val="cs-CZ"/>
        </w:rPr>
        <w:t xml:space="preserve"> k </w:t>
      </w:r>
      <w:r w:rsidRPr="0020003D">
        <w:rPr>
          <w:lang w:val="cs-CZ"/>
        </w:rPr>
        <w:t>posouzení účinnosti provádění prvních plánů povodí a programů opatření</w:t>
      </w:r>
      <w:r w:rsidR="008B3D49" w:rsidRPr="0020003D">
        <w:rPr>
          <w:lang w:val="cs-CZ"/>
        </w:rPr>
        <w:t xml:space="preserve"> s </w:t>
      </w:r>
      <w:r w:rsidRPr="0020003D">
        <w:rPr>
          <w:lang w:val="cs-CZ"/>
        </w:rPr>
        <w:t>cílem zhodnotit celkový dopad, jejž má rámcová směrnice o vodě na zlepšování kvality vody na úrovni EU, a podat o něm zprávu.</w:t>
      </w:r>
    </w:p>
    <w:p w:rsidR="0021207E" w:rsidRPr="0020003D" w:rsidRDefault="00433213">
      <w:pPr>
        <w:jc w:val="both"/>
        <w:rPr>
          <w:lang w:val="cs-CZ"/>
        </w:rPr>
      </w:pPr>
      <w:r w:rsidRPr="0020003D">
        <w:rPr>
          <w:lang w:val="cs-CZ"/>
        </w:rPr>
        <w:t>Na úrovni EU budou statistiky a informace poskytovány Evropskému parlamentu. Veřejnosti budou informace poskytovány prostřednictvím systému WISE.</w:t>
      </w:r>
    </w:p>
    <w:p w:rsidR="0021207E" w:rsidRPr="0020003D" w:rsidRDefault="00433213">
      <w:pPr>
        <w:pStyle w:val="Nadpis3"/>
        <w:rPr>
          <w:lang w:val="cs-CZ"/>
        </w:rPr>
      </w:pPr>
      <w:bookmarkStart w:id="798" w:name="_Toc388280374"/>
      <w:r w:rsidRPr="0020003D">
        <w:rPr>
          <w:lang w:val="cs-CZ"/>
        </w:rPr>
        <w:t>Obsah zpráv za rok 2016</w:t>
      </w:r>
      <w:bookmarkEnd w:id="798"/>
    </w:p>
    <w:p w:rsidR="0021207E" w:rsidRPr="0020003D" w:rsidRDefault="00433213">
      <w:pPr>
        <w:pStyle w:val="Nadpis4"/>
        <w:rPr>
          <w:lang w:val="cs-CZ"/>
        </w:rPr>
      </w:pPr>
      <w:r w:rsidRPr="0020003D">
        <w:rPr>
          <w:lang w:val="cs-CZ"/>
        </w:rPr>
        <w:t>Nákres schématu</w:t>
      </w:r>
    </w:p>
    <w:p w:rsidR="0021207E" w:rsidRPr="0020003D" w:rsidRDefault="00433213">
      <w:pPr>
        <w:jc w:val="both"/>
        <w:rPr>
          <w:lang w:val="cs-CZ"/>
        </w:rPr>
      </w:pPr>
      <w:r w:rsidRPr="0020003D">
        <w:rPr>
          <w:lang w:val="cs-CZ"/>
        </w:rPr>
        <w:t>Viz příloha 10.7.</w:t>
      </w:r>
    </w:p>
    <w:p w:rsidR="0021207E" w:rsidRPr="0020003D" w:rsidRDefault="00433213">
      <w:pPr>
        <w:pStyle w:val="Nadpis4"/>
        <w:rPr>
          <w:lang w:val="cs-CZ"/>
        </w:rPr>
      </w:pPr>
      <w:r w:rsidRPr="0020003D">
        <w:rPr>
          <w:lang w:val="cs-CZ"/>
        </w:rPr>
        <w:t>Informace a údaje poskytované pomocí schémat</w:t>
      </w:r>
    </w:p>
    <w:p w:rsidR="0021207E" w:rsidRPr="0020003D" w:rsidRDefault="00433213">
      <w:pPr>
        <w:jc w:val="both"/>
        <w:rPr>
          <w:lang w:val="cs-CZ"/>
        </w:rPr>
      </w:pPr>
      <w:r w:rsidRPr="0020003D">
        <w:rPr>
          <w:lang w:val="cs-CZ"/>
        </w:rPr>
        <w:t>Následující informace poskytněte pro každou oblast povodí.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Schéma: RBMPPoM (pokračování)</w:t>
            </w:r>
          </w:p>
        </w:tc>
      </w:tr>
      <w:tr w:rsidR="0021207E" w:rsidRPr="0020003D">
        <w:tc>
          <w:tcPr>
            <w:tcW w:w="9853" w:type="dxa"/>
            <w:shd w:val="clear" w:color="auto" w:fill="auto"/>
          </w:tcPr>
          <w:p w:rsidR="0021207E" w:rsidRPr="0020003D" w:rsidRDefault="00433213">
            <w:pPr>
              <w:spacing w:after="120"/>
              <w:jc w:val="both"/>
              <w:rPr>
                <w:b/>
                <w:i/>
                <w:szCs w:val="24"/>
                <w:lang w:val="cs-CZ"/>
              </w:rPr>
            </w:pPr>
            <w:r w:rsidRPr="0020003D">
              <w:rPr>
                <w:b/>
                <w:i/>
                <w:lang w:val="cs-CZ"/>
              </w:rPr>
              <w:t xml:space="preserve">Třída: Pokrok </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=1 minOccurs = 1</w:t>
            </w:r>
          </w:p>
        </w:tc>
      </w:tr>
      <w:tr w:rsidR="0021207E" w:rsidRPr="005D233E">
        <w:tc>
          <w:tcPr>
            <w:tcW w:w="9853" w:type="dxa"/>
            <w:tcBorders>
              <w:top w:val="single" w:sz="4" w:space="0" w:color="auto"/>
              <w:left w:val="single" w:sz="4" w:space="0" w:color="auto"/>
              <w:bottom w:val="single" w:sz="4" w:space="0" w:color="auto"/>
              <w:right w:val="single" w:sz="4" w:space="0" w:color="auto"/>
            </w:tcBorders>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 xml:space="preserve"> rbmpGeneralProgress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String4000Type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Dobrovolné. Stručně popište pokrok dosažený od prvního plánu povodí, zejména pokud jde o dosažené snížení vlivů a přijatá opatření.</w:t>
            </w:r>
            <w:r w:rsidR="00A83D7F"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financeSecured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byl pro účely provádění programů opatření zajištěn jasný finanční závazek (např. rozpočet nebo finanční mechanismus schválený parlamentem, ministerstvem financí nebo jiným odpovědným finančním orgánem).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financeSecuredAgriculture</w:t>
            </w:r>
          </w:p>
          <w:p w:rsidR="0021207E" w:rsidRPr="0020003D" w:rsidRDefault="00433213">
            <w:pPr>
              <w:spacing w:after="120"/>
              <w:jc w:val="both"/>
              <w:rPr>
                <w:szCs w:val="24"/>
                <w:lang w:val="cs-CZ"/>
              </w:rPr>
            </w:pPr>
            <w:r w:rsidRPr="0020003D">
              <w:rPr>
                <w:b/>
                <w:lang w:val="cs-CZ"/>
              </w:rPr>
              <w:t>Typ pole / aspekty:</w:t>
            </w:r>
            <w:r w:rsidR="00A83D7F" w:rsidRPr="0020003D">
              <w:rPr>
                <w:b/>
                <w:lang w:val="cs-CZ"/>
              </w:rPr>
              <w:t xml:space="preserve"> </w:t>
            </w:r>
            <w:r w:rsidRPr="0020003D">
              <w:rPr>
                <w:lang w:val="cs-CZ"/>
              </w:rPr>
              <w:t>YesNoNotApplicable_Union_Enum: Yes, No,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 jasný finanční závazek zajištěn pro provádění programů opatření</w:t>
            </w:r>
            <w:r w:rsidR="008B3D49" w:rsidRPr="0020003D">
              <w:rPr>
                <w:lang w:val="cs-CZ"/>
              </w:rPr>
              <w:t xml:space="preserve"> v </w:t>
            </w:r>
            <w:r w:rsidRPr="0020003D">
              <w:rPr>
                <w:lang w:val="cs-CZ"/>
              </w:rPr>
              <w:t>následujícím odvětví: zemědělství? Pokud opatření pro toto odvětví nejsou</w:t>
            </w:r>
            <w:r w:rsidR="008B3D49" w:rsidRPr="0020003D">
              <w:rPr>
                <w:lang w:val="cs-CZ"/>
              </w:rPr>
              <w:t xml:space="preserve"> v </w:t>
            </w:r>
            <w:r w:rsidRPr="0020003D">
              <w:rPr>
                <w:lang w:val="cs-CZ"/>
              </w:rPr>
              <w:t xml:space="preserve">oblasti povodí relevantní, uveďte „Not applicable“.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financeSecuredIndustry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YesNoNotApplicable_Union_Enum: Yes, No,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 jasný finanční závazek zajištěn pro provádění programů opatření</w:t>
            </w:r>
            <w:r w:rsidR="008B3D49" w:rsidRPr="0020003D">
              <w:rPr>
                <w:lang w:val="cs-CZ"/>
              </w:rPr>
              <w:t xml:space="preserve"> v </w:t>
            </w:r>
            <w:r w:rsidRPr="0020003D">
              <w:rPr>
                <w:lang w:val="cs-CZ"/>
              </w:rPr>
              <w:t>následujícím odvětví: průmysl? Pokud opatření pro toto odvětví nejsou</w:t>
            </w:r>
            <w:r w:rsidR="008B3D49" w:rsidRPr="0020003D">
              <w:rPr>
                <w:lang w:val="cs-CZ"/>
              </w:rPr>
              <w:t xml:space="preserve"> v </w:t>
            </w:r>
            <w:r w:rsidRPr="0020003D">
              <w:rPr>
                <w:lang w:val="cs-CZ"/>
              </w:rPr>
              <w:t>oblasti povodí relevantní, uveďte „Not applicable“.</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financeSecuredUrban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YesNoNotApplicable_Union_Enum: Yes, No,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 jasný finanční závazek zajištěn pro provádění programů opatření</w:t>
            </w:r>
            <w:r w:rsidR="008B3D49" w:rsidRPr="0020003D">
              <w:rPr>
                <w:lang w:val="cs-CZ"/>
              </w:rPr>
              <w:t xml:space="preserve"> v </w:t>
            </w:r>
            <w:r w:rsidRPr="0020003D">
              <w:rPr>
                <w:lang w:val="cs-CZ"/>
              </w:rPr>
              <w:t>následujícím odvětví: městský rozvoj? Pokud opatření pro toto odvětví nejsou</w:t>
            </w:r>
            <w:r w:rsidR="008B3D49" w:rsidRPr="0020003D">
              <w:rPr>
                <w:lang w:val="cs-CZ"/>
              </w:rPr>
              <w:t xml:space="preserve"> v </w:t>
            </w:r>
            <w:r w:rsidRPr="0020003D">
              <w:rPr>
                <w:lang w:val="cs-CZ"/>
              </w:rPr>
              <w:t>oblasti povodí relevantní, uveďte „Not applicable“.</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financeSecuredTransport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YesNoNotApplicable_Union_Enum: Yes, No,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 jasný finanční závazek zajištěn pro provádění programů opatření</w:t>
            </w:r>
            <w:r w:rsidR="008B3D49" w:rsidRPr="0020003D">
              <w:rPr>
                <w:lang w:val="cs-CZ"/>
              </w:rPr>
              <w:t xml:space="preserve"> v </w:t>
            </w:r>
            <w:r w:rsidRPr="0020003D">
              <w:rPr>
                <w:lang w:val="cs-CZ"/>
              </w:rPr>
              <w:t>následujícím odvětví: doprava? Pokud opatření pro toto odvětví nejsou</w:t>
            </w:r>
            <w:r w:rsidR="008B3D49" w:rsidRPr="0020003D">
              <w:rPr>
                <w:lang w:val="cs-CZ"/>
              </w:rPr>
              <w:t xml:space="preserve"> v </w:t>
            </w:r>
            <w:r w:rsidRPr="0020003D">
              <w:rPr>
                <w:lang w:val="cs-CZ"/>
              </w:rPr>
              <w:t>oblasti povodí relevantní, uveďte „Not applicable“.</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financeSecuredHydropower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YesNoNotApplicable_Union_Enum: Yes, No,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 jasný finanční závazek zajištěn pro provádění programů opatření</w:t>
            </w:r>
            <w:r w:rsidR="008B3D49" w:rsidRPr="0020003D">
              <w:rPr>
                <w:lang w:val="cs-CZ"/>
              </w:rPr>
              <w:t xml:space="preserve"> v </w:t>
            </w:r>
            <w:r w:rsidRPr="0020003D">
              <w:rPr>
                <w:lang w:val="cs-CZ"/>
              </w:rPr>
              <w:t>následujícím odvětví: vodní elektrárny? Pokud opatření pro toto odvětví nejsou</w:t>
            </w:r>
            <w:r w:rsidR="008B3D49" w:rsidRPr="0020003D">
              <w:rPr>
                <w:lang w:val="cs-CZ"/>
              </w:rPr>
              <w:t xml:space="preserve"> v </w:t>
            </w:r>
            <w:r w:rsidRPr="0020003D">
              <w:rPr>
                <w:lang w:val="cs-CZ"/>
              </w:rPr>
              <w:t>oblasti povodí relevantní, uveďte „Not applicable“.</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financeSecuredEnergy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YesNoNotApplicable_Union_Enum: Yes, No,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 jasný finanční závazek zajištěn pro provádění programů opatření</w:t>
            </w:r>
            <w:r w:rsidR="008B3D49" w:rsidRPr="0020003D">
              <w:rPr>
                <w:lang w:val="cs-CZ"/>
              </w:rPr>
              <w:t xml:space="preserve"> v </w:t>
            </w:r>
            <w:r w:rsidRPr="0020003D">
              <w:rPr>
                <w:lang w:val="cs-CZ"/>
              </w:rPr>
              <w:t>následujícím odvětví: energetika (vyjma vodních elektráren)? Pokud opatření pro toto odvětví nejsou</w:t>
            </w:r>
            <w:r w:rsidR="008B3D49" w:rsidRPr="0020003D">
              <w:rPr>
                <w:lang w:val="cs-CZ"/>
              </w:rPr>
              <w:t xml:space="preserve"> v </w:t>
            </w:r>
            <w:r w:rsidRPr="0020003D">
              <w:rPr>
                <w:lang w:val="cs-CZ"/>
              </w:rPr>
              <w:t>oblasti povodí relevantní, uveďte „Not applicable“.</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financeSecuredAquaculture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YesNoNotApplicable_Union_Enum: Yes, No,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 jasný finanční závazek zajištěn pro provádění programů opatření</w:t>
            </w:r>
            <w:r w:rsidR="008B3D49" w:rsidRPr="0020003D">
              <w:rPr>
                <w:lang w:val="cs-CZ"/>
              </w:rPr>
              <w:t xml:space="preserve"> v </w:t>
            </w:r>
            <w:r w:rsidRPr="0020003D">
              <w:rPr>
                <w:lang w:val="cs-CZ"/>
              </w:rPr>
              <w:t>následujícím odvětví: akvakultura? Pokud opatření pro toto odvětví nejsou</w:t>
            </w:r>
            <w:r w:rsidR="008B3D49" w:rsidRPr="0020003D">
              <w:rPr>
                <w:lang w:val="cs-CZ"/>
              </w:rPr>
              <w:t xml:space="preserve"> v </w:t>
            </w:r>
            <w:r w:rsidRPr="0020003D">
              <w:rPr>
                <w:lang w:val="cs-CZ"/>
              </w:rPr>
              <w:t>oblasti povodí relevantní, uveďte „Not applicable“.</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financeSecuredRecreation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YesNoNotApplicable_Union_Enum: Yes, No, Not applicable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 jasný finanční závazek zajištěn pro provádění programů opatření</w:t>
            </w:r>
            <w:r w:rsidR="008B3D49" w:rsidRPr="0020003D">
              <w:rPr>
                <w:lang w:val="cs-CZ"/>
              </w:rPr>
              <w:t xml:space="preserve"> v </w:t>
            </w:r>
            <w:r w:rsidRPr="0020003D">
              <w:rPr>
                <w:lang w:val="cs-CZ"/>
              </w:rPr>
              <w:t>následujícím odvětví: rekreace? Pokud opatření pro toto odvětví nejsou</w:t>
            </w:r>
            <w:r w:rsidR="008B3D49" w:rsidRPr="0020003D">
              <w:rPr>
                <w:lang w:val="cs-CZ"/>
              </w:rPr>
              <w:t xml:space="preserve"> v </w:t>
            </w:r>
            <w:r w:rsidRPr="0020003D">
              <w:rPr>
                <w:lang w:val="cs-CZ"/>
              </w:rPr>
              <w:t>oblasti povodí relevantní, uveďte „Not applicable“.</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financeSecuredFloodProtection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YesNoNotApplicable_Union_Enum: Yes, No, Not applicable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Byl jasný finanční závazek zajištěn pro provádění programů opatření</w:t>
            </w:r>
            <w:r w:rsidR="008B3D49" w:rsidRPr="0020003D">
              <w:rPr>
                <w:lang w:val="cs-CZ"/>
              </w:rPr>
              <w:t xml:space="preserve"> v </w:t>
            </w:r>
            <w:r w:rsidRPr="0020003D">
              <w:rPr>
                <w:lang w:val="cs-CZ"/>
              </w:rPr>
              <w:t>následujícím odvětví: protipovodňová ochrana? Pokud opatření pro toto odvětví nejsou</w:t>
            </w:r>
            <w:r w:rsidR="008B3D49" w:rsidRPr="0020003D">
              <w:rPr>
                <w:lang w:val="cs-CZ"/>
              </w:rPr>
              <w:t xml:space="preserve"> v </w:t>
            </w:r>
            <w:r w:rsidRPr="0020003D">
              <w:rPr>
                <w:lang w:val="cs-CZ"/>
              </w:rPr>
              <w:t>oblasti povodí relevantní, uveďte „Not applicable“.</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newRegulation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NewRegulation_Enum: </w:t>
            </w:r>
          </w:p>
          <w:p w:rsidR="0021207E" w:rsidRPr="0020003D" w:rsidRDefault="00433213">
            <w:pPr>
              <w:jc w:val="both"/>
              <w:rPr>
                <w:lang w:val="cs-CZ"/>
              </w:rPr>
            </w:pPr>
            <w:r w:rsidRPr="0020003D">
              <w:rPr>
                <w:lang w:val="cs-CZ"/>
              </w:rPr>
              <w:t>Yes, already adopted</w:t>
            </w:r>
          </w:p>
          <w:p w:rsidR="0021207E" w:rsidRPr="0020003D" w:rsidRDefault="00433213">
            <w:pPr>
              <w:jc w:val="both"/>
              <w:rPr>
                <w:lang w:val="cs-CZ"/>
              </w:rPr>
            </w:pPr>
            <w:r w:rsidRPr="0020003D">
              <w:rPr>
                <w:lang w:val="cs-CZ"/>
              </w:rPr>
              <w:t>Yes, in progress</w:t>
            </w:r>
          </w:p>
          <w:p w:rsidR="0021207E" w:rsidRPr="0020003D" w:rsidRDefault="00433213">
            <w:pPr>
              <w:jc w:val="both"/>
              <w:rPr>
                <w:lang w:val="cs-CZ"/>
              </w:rPr>
            </w:pPr>
            <w:r w:rsidRPr="0020003D">
              <w:rPr>
                <w:lang w:val="cs-CZ"/>
              </w:rPr>
              <w:t>Yes, but not started</w:t>
            </w:r>
          </w:p>
          <w:p w:rsidR="0021207E" w:rsidRPr="0020003D" w:rsidRDefault="00433213">
            <w:pPr>
              <w:jc w:val="both"/>
              <w:rPr>
                <w:lang w:val="cs-CZ"/>
              </w:rPr>
            </w:pPr>
            <w:r w:rsidRPr="0020003D">
              <w:rPr>
                <w:lang w:val="cs-CZ"/>
              </w:rPr>
              <w:t>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byly kvůli provádění programů opatření</w:t>
            </w:r>
            <w:r w:rsidR="008B3D49" w:rsidRPr="0020003D">
              <w:rPr>
                <w:lang w:val="cs-CZ"/>
              </w:rPr>
              <w:t xml:space="preserve"> v </w:t>
            </w:r>
            <w:r w:rsidRPr="0020003D">
              <w:rPr>
                <w:lang w:val="cs-CZ"/>
              </w:rPr>
              <w:t>prvním cyklu nezbytné nové právní nebo správní předpisy.</w:t>
            </w:r>
          </w:p>
        </w:tc>
      </w:tr>
      <w:tr w:rsidR="0021207E" w:rsidRPr="005D233E">
        <w:trPr>
          <w:cantSplit/>
        </w:trPr>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statusImplementationPoM</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StatusImplementationPoM_Enum:</w:t>
            </w:r>
          </w:p>
          <w:p w:rsidR="0021207E" w:rsidRPr="0020003D" w:rsidRDefault="00433213">
            <w:pPr>
              <w:spacing w:after="120"/>
              <w:jc w:val="both"/>
              <w:rPr>
                <w:szCs w:val="24"/>
                <w:lang w:val="cs-CZ"/>
              </w:rPr>
            </w:pPr>
            <w:r w:rsidRPr="0020003D">
              <w:rPr>
                <w:lang w:val="cs-CZ"/>
              </w:rPr>
              <w:t>All planned measures started</w:t>
            </w:r>
          </w:p>
          <w:p w:rsidR="0021207E" w:rsidRPr="0020003D" w:rsidRDefault="00433213">
            <w:pPr>
              <w:spacing w:after="120"/>
              <w:jc w:val="both"/>
              <w:rPr>
                <w:szCs w:val="24"/>
                <w:lang w:val="cs-CZ"/>
              </w:rPr>
            </w:pPr>
            <w:r w:rsidRPr="0020003D">
              <w:rPr>
                <w:lang w:val="cs-CZ"/>
              </w:rPr>
              <w:t>Some planned measures started</w:t>
            </w:r>
          </w:p>
          <w:p w:rsidR="0021207E" w:rsidRPr="0020003D" w:rsidRDefault="00433213">
            <w:pPr>
              <w:spacing w:after="120"/>
              <w:jc w:val="both"/>
              <w:rPr>
                <w:szCs w:val="24"/>
                <w:lang w:val="cs-CZ"/>
              </w:rPr>
            </w:pPr>
            <w:r w:rsidRPr="0020003D">
              <w:rPr>
                <w:lang w:val="cs-CZ"/>
              </w:rPr>
              <w:t>Some measures completed</w:t>
            </w:r>
          </w:p>
          <w:p w:rsidR="0021207E" w:rsidRPr="0020003D" w:rsidRDefault="00433213">
            <w:pPr>
              <w:spacing w:after="120"/>
              <w:jc w:val="both"/>
              <w:rPr>
                <w:szCs w:val="24"/>
                <w:lang w:val="cs-CZ"/>
              </w:rPr>
            </w:pPr>
            <w:r w:rsidRPr="0020003D">
              <w:rPr>
                <w:lang w:val="cs-CZ"/>
              </w:rPr>
              <w:t>All measures completed</w:t>
            </w:r>
          </w:p>
          <w:p w:rsidR="0021207E" w:rsidRPr="0020003D" w:rsidRDefault="00433213">
            <w:pPr>
              <w:spacing w:after="120"/>
              <w:jc w:val="both"/>
              <w:rPr>
                <w:szCs w:val="24"/>
                <w:lang w:val="cs-CZ"/>
              </w:rPr>
            </w:pPr>
            <w:r w:rsidRPr="0020003D">
              <w:rPr>
                <w:lang w:val="cs-CZ"/>
              </w:rPr>
              <w:t>No measures started</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popis, který nejlépe vystihuje míru provedení prvního cyklu programů opatření</w:t>
            </w:r>
            <w:r w:rsidR="008B3D49" w:rsidRPr="0020003D">
              <w:rPr>
                <w:lang w:val="cs-CZ"/>
              </w:rPr>
              <w:t xml:space="preserve"> v </w:t>
            </w:r>
            <w:r w:rsidRPr="0020003D">
              <w:rPr>
                <w:lang w:val="cs-CZ"/>
              </w:rPr>
              <w:t xml:space="preserve">oblasti povodí.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improvementInStatusGeneral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ImprovementInStatusGeneral_Enum:</w:t>
            </w:r>
          </w:p>
          <w:p w:rsidR="0021207E" w:rsidRPr="0020003D" w:rsidRDefault="00433213">
            <w:pPr>
              <w:spacing w:after="120"/>
              <w:jc w:val="both"/>
              <w:rPr>
                <w:szCs w:val="24"/>
                <w:lang w:val="cs-CZ"/>
              </w:rPr>
            </w:pPr>
            <w:r w:rsidRPr="0020003D">
              <w:rPr>
                <w:lang w:val="cs-CZ"/>
              </w:rPr>
              <w:t>As described in the RBMP</w:t>
            </w:r>
          </w:p>
          <w:p w:rsidR="0021207E" w:rsidRPr="0020003D" w:rsidRDefault="00433213">
            <w:pPr>
              <w:spacing w:after="120"/>
              <w:jc w:val="both"/>
              <w:rPr>
                <w:szCs w:val="24"/>
                <w:lang w:val="cs-CZ"/>
              </w:rPr>
            </w:pPr>
            <w:r w:rsidRPr="0020003D">
              <w:rPr>
                <w:lang w:val="cs-CZ"/>
              </w:rPr>
              <w:t>Less than described in the RBMP</w:t>
            </w:r>
          </w:p>
          <w:p w:rsidR="0021207E" w:rsidRPr="0020003D" w:rsidRDefault="00433213">
            <w:pPr>
              <w:spacing w:after="120"/>
              <w:jc w:val="both"/>
              <w:rPr>
                <w:szCs w:val="24"/>
                <w:lang w:val="cs-CZ"/>
              </w:rPr>
            </w:pPr>
            <w:r w:rsidRPr="0020003D">
              <w:rPr>
                <w:lang w:val="cs-CZ"/>
              </w:rPr>
              <w:t>Greater than expected in the RBMP</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očekávané nebo skutečné zlepšení celkového stavu vodních útvarů obecně na konci prvního plánovacího cyklu.</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improvementsInStatusEcologicalSWB</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ImprovementInStatusGeneral_Enum:</w:t>
            </w:r>
          </w:p>
          <w:p w:rsidR="0021207E" w:rsidRPr="0020003D" w:rsidRDefault="00433213">
            <w:pPr>
              <w:spacing w:after="120"/>
              <w:jc w:val="both"/>
              <w:rPr>
                <w:szCs w:val="24"/>
                <w:lang w:val="cs-CZ"/>
              </w:rPr>
            </w:pPr>
            <w:r w:rsidRPr="0020003D">
              <w:rPr>
                <w:lang w:val="cs-CZ"/>
              </w:rPr>
              <w:t>As described in the RBMP</w:t>
            </w:r>
          </w:p>
          <w:p w:rsidR="0021207E" w:rsidRPr="0020003D" w:rsidRDefault="00433213">
            <w:pPr>
              <w:spacing w:after="120"/>
              <w:jc w:val="both"/>
              <w:rPr>
                <w:szCs w:val="24"/>
                <w:lang w:val="cs-CZ"/>
              </w:rPr>
            </w:pPr>
            <w:r w:rsidRPr="0020003D">
              <w:rPr>
                <w:lang w:val="cs-CZ"/>
              </w:rPr>
              <w:t>Less than described in the RBMP</w:t>
            </w:r>
          </w:p>
          <w:p w:rsidR="0021207E" w:rsidRPr="0020003D" w:rsidRDefault="00433213">
            <w:pPr>
              <w:spacing w:after="120"/>
              <w:jc w:val="both"/>
              <w:rPr>
                <w:szCs w:val="24"/>
                <w:lang w:val="cs-CZ"/>
              </w:rPr>
            </w:pPr>
            <w:r w:rsidRPr="0020003D">
              <w:rPr>
                <w:lang w:val="cs-CZ"/>
              </w:rPr>
              <w:t>Greater than expected in the RBMP</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očekávané nebo skutečné zlepšení ekologického stavu nebo potenciálu útvarů povrchových vod na konci prvního plánovacího cyklu.</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 xml:space="preserve">Prvek schématu: </w:t>
            </w:r>
            <w:r w:rsidRPr="0020003D">
              <w:rPr>
                <w:lang w:val="cs-CZ"/>
              </w:rPr>
              <w:t>improvementsInStatusChemicalSWB</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ImprovementInStatusGeneral_Enum:</w:t>
            </w:r>
          </w:p>
          <w:p w:rsidR="0021207E" w:rsidRPr="0020003D" w:rsidRDefault="00433213">
            <w:pPr>
              <w:spacing w:after="120"/>
              <w:jc w:val="both"/>
              <w:rPr>
                <w:szCs w:val="24"/>
                <w:lang w:val="cs-CZ"/>
              </w:rPr>
            </w:pPr>
            <w:r w:rsidRPr="0020003D">
              <w:rPr>
                <w:lang w:val="cs-CZ"/>
              </w:rPr>
              <w:t>As described in the RBMP</w:t>
            </w:r>
          </w:p>
          <w:p w:rsidR="0021207E" w:rsidRPr="0020003D" w:rsidRDefault="00433213">
            <w:pPr>
              <w:spacing w:after="120"/>
              <w:jc w:val="both"/>
              <w:rPr>
                <w:szCs w:val="24"/>
                <w:lang w:val="cs-CZ"/>
              </w:rPr>
            </w:pPr>
            <w:r w:rsidRPr="0020003D">
              <w:rPr>
                <w:lang w:val="cs-CZ"/>
              </w:rPr>
              <w:t>Less than described in the RBMP</w:t>
            </w:r>
          </w:p>
          <w:p w:rsidR="0021207E" w:rsidRPr="0020003D" w:rsidRDefault="00433213">
            <w:pPr>
              <w:spacing w:after="120"/>
              <w:jc w:val="both"/>
              <w:rPr>
                <w:szCs w:val="24"/>
                <w:lang w:val="cs-CZ"/>
              </w:rPr>
            </w:pPr>
            <w:r w:rsidRPr="0020003D">
              <w:rPr>
                <w:lang w:val="cs-CZ"/>
              </w:rPr>
              <w:t>Greater than expected in the RBMP</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očekávané nebo skutečné zlepšení chemického stavu útvarů povrchových vod na konci prvního plánovacího cyklu.</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improvementsInStatusQuantitativeGWB</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ImprovementInStatusGeneral_Enum:</w:t>
            </w:r>
          </w:p>
          <w:p w:rsidR="0021207E" w:rsidRPr="0020003D" w:rsidRDefault="00433213">
            <w:pPr>
              <w:spacing w:after="120"/>
              <w:jc w:val="both"/>
              <w:rPr>
                <w:szCs w:val="24"/>
                <w:lang w:val="cs-CZ"/>
              </w:rPr>
            </w:pPr>
            <w:r w:rsidRPr="0020003D">
              <w:rPr>
                <w:lang w:val="cs-CZ"/>
              </w:rPr>
              <w:t>As described in the RBMP</w:t>
            </w:r>
          </w:p>
          <w:p w:rsidR="0021207E" w:rsidRPr="0020003D" w:rsidRDefault="00433213">
            <w:pPr>
              <w:spacing w:after="120"/>
              <w:jc w:val="both"/>
              <w:rPr>
                <w:szCs w:val="24"/>
                <w:lang w:val="cs-CZ"/>
              </w:rPr>
            </w:pPr>
            <w:r w:rsidRPr="0020003D">
              <w:rPr>
                <w:lang w:val="cs-CZ"/>
              </w:rPr>
              <w:t>Less than described in the RBMP</w:t>
            </w:r>
          </w:p>
          <w:p w:rsidR="0021207E" w:rsidRPr="0020003D" w:rsidRDefault="00433213">
            <w:pPr>
              <w:spacing w:after="120"/>
              <w:jc w:val="both"/>
              <w:rPr>
                <w:szCs w:val="24"/>
                <w:lang w:val="cs-CZ"/>
              </w:rPr>
            </w:pPr>
            <w:r w:rsidRPr="0020003D">
              <w:rPr>
                <w:lang w:val="cs-CZ"/>
              </w:rPr>
              <w:t>Greater than expected in the RBMP</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očekávané nebo skutečné zlepšení kvantitativního stavu útvarů podzemních vod na konci prvního plánovacího cyklu.</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improvementsInStatusChemicalGWB</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ImprovementInStatusGeneral_Enum:</w:t>
            </w:r>
          </w:p>
          <w:p w:rsidR="0021207E" w:rsidRPr="0020003D" w:rsidRDefault="00433213">
            <w:pPr>
              <w:spacing w:after="120"/>
              <w:jc w:val="both"/>
              <w:rPr>
                <w:szCs w:val="24"/>
                <w:lang w:val="cs-CZ"/>
              </w:rPr>
            </w:pPr>
            <w:r w:rsidRPr="0020003D">
              <w:rPr>
                <w:lang w:val="cs-CZ"/>
              </w:rPr>
              <w:t>As described in the RBMP</w:t>
            </w:r>
          </w:p>
          <w:p w:rsidR="0021207E" w:rsidRPr="0020003D" w:rsidRDefault="00433213">
            <w:pPr>
              <w:spacing w:after="120"/>
              <w:jc w:val="both"/>
              <w:rPr>
                <w:szCs w:val="24"/>
                <w:lang w:val="cs-CZ"/>
              </w:rPr>
            </w:pPr>
            <w:r w:rsidRPr="0020003D">
              <w:rPr>
                <w:lang w:val="cs-CZ"/>
              </w:rPr>
              <w:t>Less than described in the RBMP</w:t>
            </w:r>
          </w:p>
          <w:p w:rsidR="0021207E" w:rsidRPr="0020003D" w:rsidRDefault="00433213">
            <w:pPr>
              <w:spacing w:after="120"/>
              <w:jc w:val="both"/>
              <w:rPr>
                <w:szCs w:val="24"/>
                <w:lang w:val="cs-CZ"/>
              </w:rPr>
            </w:pPr>
            <w:r w:rsidRPr="0020003D">
              <w:rPr>
                <w:lang w:val="cs-CZ"/>
              </w:rPr>
              <w:t>Greater than expected in the RBMP</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očekávané nebo skutečné zlepšení chemického stavu útvarů podzemních vod na konci prvního plánovacího cyklu.</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obstaclesGovernance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Představovaly problémy při řízení překážku pro provádění programů opatření?</w:t>
            </w:r>
            <w:r w:rsidR="00A83D7F"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obstaclesDelays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Představovala nečekaná zpoždění při plánování překážku pro provádění programů opatření?</w:t>
            </w:r>
            <w:r w:rsidR="00A83D7F"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obstaclesLackOfFinance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Představoval nedostatek finančních prostředků překážku pro provádění programů opatření?</w:t>
            </w:r>
            <w:r w:rsidR="00A83D7F"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obstaclesLackOfMechanism</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Představoval chybějící mechanismus provádění opatření (např. pokud dosud nebyly přijaty vnitrostátní regulační předpisy) překážku pro provádění programů opatření?</w:t>
            </w:r>
            <w:r w:rsidR="00A83D7F"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obstaclesLackOfMeasures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Představovala chybějící účinná opatření překážku pro provádění programů opatření?</w:t>
            </w:r>
            <w:r w:rsidR="00A83D7F"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obstaclesNotCostEffective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Představovala některá plánovaná opatření, která již nejsou považována za nákladově efektivní, překážku pro provádění programů opatření?</w:t>
            </w:r>
            <w:r w:rsidR="00A83D7F"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obstaclesExtremeEvents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Představovaly nečekané mimořádné události překážku pro provádění programů opatření?</w:t>
            </w:r>
            <w:r w:rsidR="00A83D7F"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obstaclesOther</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String100Type</w:t>
            </w:r>
          </w:p>
          <w:p w:rsidR="0021207E" w:rsidRPr="0020003D" w:rsidRDefault="00433213">
            <w:pPr>
              <w:spacing w:after="120"/>
              <w:jc w:val="both"/>
              <w:rPr>
                <w:b/>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Dobrovolné. Uveďte, pokud byly při provádění programů opatření zjištěny jiné překážky.</w:t>
            </w:r>
            <w:r w:rsidR="002B634B" w:rsidRPr="0020003D">
              <w:rPr>
                <w:lang w:val="cs-CZ"/>
              </w:rPr>
              <w:t xml:space="preserve"> V </w:t>
            </w:r>
            <w:r w:rsidRPr="0020003D">
              <w:rPr>
                <w:lang w:val="cs-CZ"/>
              </w:rPr>
              <w:t>tomtéž řetězci může být uvedena i více než jedna další překážka.</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measuresFromFirstProgrammeReference</w:t>
            </w:r>
          </w:p>
          <w:p w:rsidR="0021207E" w:rsidRPr="0020003D" w:rsidRDefault="00433213">
            <w:pPr>
              <w:spacing w:after="120"/>
              <w:jc w:val="both"/>
              <w:rPr>
                <w:b/>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w:t>
            </w:r>
            <w:r w:rsidRPr="0020003D">
              <w:rPr>
                <w:b/>
                <w:lang w:val="cs-CZ"/>
              </w:rPr>
              <w:t xml:space="preserve"> </w:t>
            </w:r>
            <w:r w:rsidRPr="0020003D">
              <w:rPr>
                <w:lang w:val="cs-CZ"/>
              </w:rPr>
              <w:t>Požadováno. Uveďte odkazy nebo hypertextové odkazy na dokumenty a oddíly, které obsahují více informací o pokroku a plnění programu opatření</w:t>
            </w:r>
            <w:r w:rsidR="008B3D49" w:rsidRPr="0020003D">
              <w:rPr>
                <w:lang w:val="cs-CZ"/>
              </w:rPr>
              <w:t xml:space="preserve"> z </w:t>
            </w:r>
            <w:r w:rsidRPr="0020003D">
              <w:rPr>
                <w:lang w:val="cs-CZ"/>
              </w:rPr>
              <w:t xml:space="preserve">prvního plánovacího cyklu. Pokyny ohledně toho, co by mělo být součástí tohoto dokumentu, obsahuje oddíl </w:t>
            </w:r>
            <w:r w:rsidR="00C41810" w:rsidRPr="0020003D">
              <w:rPr>
                <w:lang w:val="cs-CZ"/>
              </w:rPr>
              <w:fldChar w:fldCharType="begin"/>
            </w:r>
            <w:r w:rsidR="00C41810" w:rsidRPr="0020003D">
              <w:rPr>
                <w:lang w:val="cs-CZ"/>
              </w:rPr>
              <w:instrText xml:space="preserve"> REF _Ref389057915 \r \h  \* MERGEFORMAT </w:instrText>
            </w:r>
            <w:r w:rsidR="00C41810" w:rsidRPr="0020003D">
              <w:rPr>
                <w:lang w:val="cs-CZ"/>
              </w:rPr>
            </w:r>
            <w:r w:rsidR="00C41810" w:rsidRPr="0020003D">
              <w:rPr>
                <w:lang w:val="cs-CZ"/>
              </w:rPr>
              <w:fldChar w:fldCharType="separate"/>
            </w:r>
            <w:r w:rsidRPr="0020003D">
              <w:rPr>
                <w:szCs w:val="24"/>
                <w:lang w:val="cs-CZ"/>
              </w:rPr>
              <w:t>10.5.3.3</w:t>
            </w:r>
            <w:r w:rsidR="00C41810" w:rsidRPr="0020003D">
              <w:rPr>
                <w:lang w:val="cs-CZ"/>
              </w:rPr>
              <w:fldChar w:fldCharType="end"/>
            </w:r>
            <w:r w:rsidRPr="0020003D">
              <w:rPr>
                <w:lang w:val="cs-CZ"/>
              </w:rPr>
              <w:t>.</w:t>
            </w:r>
          </w:p>
        </w:tc>
      </w:tr>
    </w:tbl>
    <w:p w:rsidR="0021207E" w:rsidRPr="0020003D" w:rsidRDefault="0021207E">
      <w:pPr>
        <w:jc w:val="both"/>
        <w:rPr>
          <w:lang w:val="cs-CZ"/>
        </w:rPr>
      </w:pPr>
    </w:p>
    <w:p w:rsidR="0021207E" w:rsidRPr="0020003D" w:rsidRDefault="00433213">
      <w:pPr>
        <w:pStyle w:val="Nadpis4"/>
        <w:rPr>
          <w:lang w:val="cs-CZ"/>
        </w:rPr>
      </w:pPr>
      <w:bookmarkStart w:id="799" w:name="_Ref389057915"/>
      <w:r w:rsidRPr="0020003D">
        <w:rPr>
          <w:lang w:val="cs-CZ"/>
        </w:rPr>
        <w:t>Pokyny</w:t>
      </w:r>
      <w:r w:rsidR="008B3D49" w:rsidRPr="0020003D">
        <w:rPr>
          <w:lang w:val="cs-CZ"/>
        </w:rPr>
        <w:t xml:space="preserve"> k </w:t>
      </w:r>
      <w:r w:rsidRPr="0020003D">
        <w:rPr>
          <w:lang w:val="cs-CZ"/>
        </w:rPr>
        <w:t>obsahu plánů povodí / podkladových dokumentů</w:t>
      </w:r>
      <w:bookmarkEnd w:id="799"/>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pokroku při provádění programů opatření</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jc w:val="both"/>
        <w:rPr>
          <w:lang w:val="cs-CZ"/>
        </w:rPr>
      </w:pPr>
      <w:r w:rsidRPr="0020003D">
        <w:rPr>
          <w:lang w:val="cs-CZ"/>
        </w:rPr>
        <w:t>Měly by být uvedeny skutečné a očekávané výstupy prvního plánu povodí a programu opatření a informace, jak tyto výstupy ovlivňují nebo jak by mohly ovlivnit plánování druhého cyklu (viz příloha VII část B rámcové směrnice o vodě). Tyto informace mohou být poskytnuty</w:t>
      </w:r>
      <w:r w:rsidR="008B3D49" w:rsidRPr="0020003D">
        <w:rPr>
          <w:lang w:val="cs-CZ"/>
        </w:rPr>
        <w:t xml:space="preserve"> v </w:t>
      </w:r>
      <w:r w:rsidRPr="0020003D">
        <w:rPr>
          <w:lang w:val="cs-CZ"/>
        </w:rPr>
        <w:t>samostatných dokumentech, které členské státy vypracují zvlášť, nebo mohou být zahrnuty jako samostatná kapitola či příloha druhého plánu povodí.</w:t>
      </w:r>
    </w:p>
    <w:p w:rsidR="0021207E" w:rsidRPr="0020003D" w:rsidRDefault="00433213">
      <w:pPr>
        <w:jc w:val="both"/>
        <w:rPr>
          <w:lang w:val="cs-CZ"/>
        </w:rPr>
      </w:pPr>
      <w:r w:rsidRPr="0020003D">
        <w:rPr>
          <w:lang w:val="cs-CZ"/>
        </w:rPr>
        <w:t>Jsou požadovány tyto specifické informace:</w:t>
      </w:r>
    </w:p>
    <w:p w:rsidR="0021207E" w:rsidRPr="0020003D" w:rsidRDefault="00433213">
      <w:pPr>
        <w:numPr>
          <w:ilvl w:val="0"/>
          <w:numId w:val="42"/>
        </w:numPr>
        <w:jc w:val="both"/>
        <w:rPr>
          <w:lang w:val="cs-CZ"/>
        </w:rPr>
      </w:pPr>
      <w:r w:rsidRPr="0020003D">
        <w:rPr>
          <w:lang w:val="cs-CZ"/>
        </w:rPr>
        <w:t>Jak byl zajištěn finanční závazek pro plánované programy opatření? Existují nedostatky</w:t>
      </w:r>
      <w:r w:rsidR="008B3D49" w:rsidRPr="0020003D">
        <w:rPr>
          <w:lang w:val="cs-CZ"/>
        </w:rPr>
        <w:t xml:space="preserve"> z </w:t>
      </w:r>
      <w:r w:rsidRPr="0020003D">
        <w:rPr>
          <w:lang w:val="cs-CZ"/>
        </w:rPr>
        <w:t>hlediska financování opatření pro konkrétní odvětví? Jaké byly hlavní zdroje financování pro prováděná opatření?</w:t>
      </w:r>
    </w:p>
    <w:p w:rsidR="0021207E" w:rsidRPr="0020003D" w:rsidRDefault="00433213">
      <w:pPr>
        <w:numPr>
          <w:ilvl w:val="0"/>
          <w:numId w:val="42"/>
        </w:numPr>
        <w:jc w:val="both"/>
        <w:rPr>
          <w:lang w:val="cs-CZ"/>
        </w:rPr>
      </w:pPr>
      <w:r w:rsidRPr="0020003D">
        <w:rPr>
          <w:lang w:val="cs-CZ"/>
        </w:rPr>
        <w:t>Bylo provádění veškerých nových právních či správních předpisů vyžadovaných</w:t>
      </w:r>
      <w:r w:rsidR="008B3D49" w:rsidRPr="0020003D">
        <w:rPr>
          <w:lang w:val="cs-CZ"/>
        </w:rPr>
        <w:t xml:space="preserve"> k </w:t>
      </w:r>
      <w:r w:rsidRPr="0020003D">
        <w:rPr>
          <w:lang w:val="cs-CZ"/>
        </w:rPr>
        <w:t>provádění plánovaných opatření úspěšné, nebo nikoli? Která hlavní odvětví vyžadovala nové právní předpisy nebo regulační předpisy a jaký byl stav provádění veškerých nových požadovaných právních či správních předpisů na konci prvního plánovacího cyklu?</w:t>
      </w:r>
    </w:p>
    <w:p w:rsidR="0021207E" w:rsidRPr="0020003D" w:rsidRDefault="00433213">
      <w:pPr>
        <w:numPr>
          <w:ilvl w:val="0"/>
          <w:numId w:val="42"/>
        </w:numPr>
        <w:jc w:val="both"/>
        <w:rPr>
          <w:lang w:val="cs-CZ"/>
        </w:rPr>
      </w:pPr>
      <w:r w:rsidRPr="0020003D">
        <w:rPr>
          <w:lang w:val="cs-CZ"/>
        </w:rPr>
        <w:t>Jaký je stav plánovaných opatření očekávaných na konci prvního plánovacího cyklu? Pokud nebyla všechna opatření</w:t>
      </w:r>
      <w:r w:rsidR="008B3D49" w:rsidRPr="0020003D">
        <w:rPr>
          <w:lang w:val="cs-CZ"/>
        </w:rPr>
        <w:t xml:space="preserve"> v </w:t>
      </w:r>
      <w:r w:rsidRPr="0020003D">
        <w:rPr>
          <w:lang w:val="cs-CZ"/>
        </w:rPr>
        <w:t>plánovacím období uvedena do praxe, která hlavní odvětví a opatření tím byla dotčena?</w:t>
      </w:r>
    </w:p>
    <w:p w:rsidR="0021207E" w:rsidRPr="0020003D" w:rsidRDefault="00433213">
      <w:pPr>
        <w:numPr>
          <w:ilvl w:val="0"/>
          <w:numId w:val="42"/>
        </w:numPr>
        <w:jc w:val="both"/>
        <w:rPr>
          <w:lang w:val="cs-CZ"/>
        </w:rPr>
      </w:pPr>
      <w:r w:rsidRPr="0020003D">
        <w:rPr>
          <w:lang w:val="cs-CZ"/>
        </w:rPr>
        <w:t>Jaké zkušenosti byly získány během prvního plánovacího cyklu</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účinností opatření při zlepšování stavu vodních útvarů? Byla opatření účinně zacílena na významné vlivy? Jaké byly rozdíly</w:t>
      </w:r>
      <w:r w:rsidR="008B3D49" w:rsidRPr="0020003D">
        <w:rPr>
          <w:lang w:val="cs-CZ"/>
        </w:rPr>
        <w:t xml:space="preserve"> v </w:t>
      </w:r>
      <w:r w:rsidRPr="0020003D">
        <w:rPr>
          <w:lang w:val="cs-CZ"/>
        </w:rPr>
        <w:t>účinnosti opatření mezi odvětvími a vodními kategoriemi?</w:t>
      </w:r>
    </w:p>
    <w:p w:rsidR="0021207E" w:rsidRPr="0020003D" w:rsidRDefault="00433213">
      <w:pPr>
        <w:numPr>
          <w:ilvl w:val="0"/>
          <w:numId w:val="42"/>
        </w:numPr>
        <w:jc w:val="both"/>
        <w:rPr>
          <w:lang w:val="cs-CZ"/>
        </w:rPr>
      </w:pPr>
      <w:r w:rsidRPr="0020003D">
        <w:rPr>
          <w:lang w:val="cs-CZ"/>
        </w:rPr>
        <w:t>Jaké byly při provádění programů opatření zjištěny překážky?</w:t>
      </w:r>
    </w:p>
    <w:p w:rsidR="0021207E" w:rsidRPr="0020003D" w:rsidRDefault="00433213">
      <w:pPr>
        <w:numPr>
          <w:ilvl w:val="0"/>
          <w:numId w:val="42"/>
        </w:numPr>
        <w:jc w:val="both"/>
        <w:rPr>
          <w:lang w:val="cs-CZ"/>
        </w:rPr>
      </w:pPr>
      <w:r w:rsidRPr="0020003D">
        <w:rPr>
          <w:lang w:val="cs-CZ"/>
        </w:rPr>
        <w:t>Jaké byly hlavní úspěchy a neúspěchy prvního plánovacího cyklu, například</w:t>
      </w:r>
      <w:r w:rsidR="008B3D49" w:rsidRPr="0020003D">
        <w:rPr>
          <w:lang w:val="cs-CZ"/>
        </w:rPr>
        <w:t xml:space="preserve"> z </w:t>
      </w:r>
      <w:r w:rsidRPr="0020003D">
        <w:rPr>
          <w:lang w:val="cs-CZ"/>
        </w:rPr>
        <w:t>hlediska dosažení nebo překročení cílů prvního plánu povodí a zlepšení stavu vodních útvarů?</w:t>
      </w:r>
    </w:p>
    <w:p w:rsidR="0021207E" w:rsidRPr="0020003D" w:rsidRDefault="00433213">
      <w:pPr>
        <w:numPr>
          <w:ilvl w:val="0"/>
          <w:numId w:val="42"/>
        </w:numPr>
        <w:jc w:val="both"/>
        <w:rPr>
          <w:lang w:val="cs-CZ"/>
        </w:rPr>
      </w:pPr>
      <w:r w:rsidRPr="0020003D">
        <w:rPr>
          <w:lang w:val="cs-CZ"/>
        </w:rPr>
        <w:t>Jak byla opatření, která byla sice plánována na období 2009–2015, ale nebyla plně provedena nebo uvedena do praxe, převedena do programu opatření na období 2015–2021, a to</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klíčovými opatřeními nebo dotčenými odvětvími, včetně hlavních faktorů vysvětlujících tuto situaci?</w:t>
      </w:r>
    </w:p>
    <w:p w:rsidR="0021207E" w:rsidRPr="0020003D" w:rsidRDefault="00433213">
      <w:pPr>
        <w:pStyle w:val="Nadpis1"/>
        <w:jc w:val="both"/>
        <w:rPr>
          <w:lang w:val="cs-CZ"/>
        </w:rPr>
      </w:pPr>
      <w:r w:rsidRPr="0020003D">
        <w:rPr>
          <w:lang w:val="cs-CZ"/>
        </w:rPr>
        <w:br w:type="page"/>
      </w:r>
      <w:bookmarkStart w:id="800" w:name="_Toc375220134"/>
      <w:bookmarkStart w:id="801" w:name="_Toc375294188"/>
      <w:bookmarkStart w:id="802" w:name="_Toc386464260"/>
      <w:bookmarkStart w:id="803" w:name="_Toc388280375"/>
      <w:bookmarkStart w:id="804" w:name="_Ref425264505"/>
      <w:bookmarkStart w:id="805" w:name="_Toc425522087"/>
      <w:bookmarkStart w:id="806" w:name="_Toc432666099"/>
      <w:bookmarkStart w:id="807" w:name="_Toc440017259"/>
      <w:r w:rsidRPr="0020003D">
        <w:rPr>
          <w:lang w:val="cs-CZ"/>
        </w:rPr>
        <w:t>Podávání zpráv na úrovni oblasti povodí / dílčí jednotky</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ekonomickou analýzou a návratností nákladů (schéma RBMPPoM)</w:t>
      </w:r>
      <w:bookmarkEnd w:id="800"/>
      <w:bookmarkEnd w:id="801"/>
      <w:bookmarkEnd w:id="802"/>
      <w:bookmarkEnd w:id="803"/>
      <w:bookmarkEnd w:id="804"/>
      <w:bookmarkEnd w:id="805"/>
      <w:bookmarkEnd w:id="806"/>
      <w:bookmarkEnd w:id="807"/>
    </w:p>
    <w:p w:rsidR="0021207E" w:rsidRPr="0020003D" w:rsidRDefault="00433213">
      <w:pPr>
        <w:pStyle w:val="Nadpis2"/>
        <w:jc w:val="both"/>
        <w:rPr>
          <w:lang w:val="cs-CZ"/>
        </w:rPr>
      </w:pPr>
      <w:bookmarkStart w:id="808" w:name="_Toc386464261"/>
      <w:bookmarkStart w:id="809" w:name="_Toc388280376"/>
      <w:bookmarkStart w:id="810" w:name="_Toc425522088"/>
      <w:bookmarkStart w:id="811" w:name="_Toc432666100"/>
      <w:bookmarkStart w:id="812" w:name="_Toc440017260"/>
      <w:r w:rsidRPr="0020003D">
        <w:rPr>
          <w:lang w:val="cs-CZ"/>
        </w:rPr>
        <w:t>Úvod</w:t>
      </w:r>
      <w:bookmarkEnd w:id="808"/>
      <w:bookmarkEnd w:id="809"/>
      <w:bookmarkEnd w:id="810"/>
      <w:bookmarkEnd w:id="811"/>
      <w:bookmarkEnd w:id="812"/>
    </w:p>
    <w:p w:rsidR="0021207E" w:rsidRPr="0020003D" w:rsidRDefault="00433213">
      <w:pPr>
        <w:jc w:val="both"/>
        <w:rPr>
          <w:lang w:val="cs-CZ"/>
        </w:rPr>
      </w:pPr>
      <w:r w:rsidRPr="0020003D">
        <w:rPr>
          <w:lang w:val="cs-CZ"/>
        </w:rPr>
        <w:t>Článek 5 rámcové směrnice o vodě požaduje, aby členské státy provedly ekonomickou analýzu využívání vod podle specifikací uvedených</w:t>
      </w:r>
      <w:r w:rsidR="008B3D49" w:rsidRPr="0020003D">
        <w:rPr>
          <w:lang w:val="cs-CZ"/>
        </w:rPr>
        <w:t xml:space="preserve"> v </w:t>
      </w:r>
      <w:r w:rsidRPr="0020003D">
        <w:rPr>
          <w:lang w:val="cs-CZ"/>
        </w:rPr>
        <w:t>příloze III. Podle článku 13 a přílohy VII musely členské státy předložit souhrnné zprávy o analýzách požadovaných podle článku 5 a přílohy II</w:t>
      </w:r>
      <w:r w:rsidR="008B3D49" w:rsidRPr="0020003D">
        <w:rPr>
          <w:lang w:val="cs-CZ"/>
        </w:rPr>
        <w:t xml:space="preserve"> v </w:t>
      </w:r>
      <w:r w:rsidRPr="0020003D">
        <w:rPr>
          <w:lang w:val="cs-CZ"/>
        </w:rPr>
        <w:t xml:space="preserve">rámci prvních plánů povodí. </w:t>
      </w:r>
    </w:p>
    <w:p w:rsidR="0021207E" w:rsidRPr="0020003D" w:rsidRDefault="00433213">
      <w:pPr>
        <w:jc w:val="both"/>
        <w:rPr>
          <w:lang w:val="cs-CZ"/>
        </w:rPr>
      </w:pPr>
      <w:r w:rsidRPr="0020003D">
        <w:rPr>
          <w:lang w:val="cs-CZ"/>
        </w:rPr>
        <w:t>Příloha III rámcové směrnice o vodě stanoví, že ekonomická analýza využívání vody by měla obsahovat dostatečně podrobné informace (s ohledem na náklady související se získáváním potřebných údajů)</w:t>
      </w:r>
      <w:r w:rsidR="008B3D49" w:rsidRPr="0020003D">
        <w:rPr>
          <w:lang w:val="cs-CZ"/>
        </w:rPr>
        <w:t xml:space="preserve"> s </w:t>
      </w:r>
      <w:r w:rsidRPr="0020003D">
        <w:rPr>
          <w:lang w:val="cs-CZ"/>
        </w:rPr>
        <w:t>cílem:</w:t>
      </w:r>
    </w:p>
    <w:p w:rsidR="0021207E" w:rsidRPr="0020003D" w:rsidRDefault="00433213">
      <w:pPr>
        <w:numPr>
          <w:ilvl w:val="0"/>
          <w:numId w:val="35"/>
        </w:numPr>
        <w:jc w:val="both"/>
        <w:rPr>
          <w:lang w:val="cs-CZ"/>
        </w:rPr>
      </w:pPr>
      <w:r w:rsidRPr="0020003D">
        <w:rPr>
          <w:lang w:val="cs-CZ"/>
        </w:rPr>
        <w:t>provést odpovídající výpočty nezbytné</w:t>
      </w:r>
      <w:r w:rsidR="008B3D49" w:rsidRPr="0020003D">
        <w:rPr>
          <w:lang w:val="cs-CZ"/>
        </w:rPr>
        <w:t xml:space="preserve"> k </w:t>
      </w:r>
      <w:r w:rsidRPr="0020003D">
        <w:rPr>
          <w:lang w:val="cs-CZ"/>
        </w:rPr>
        <w:t>uplatnění zásady návratnosti nákladů za vodohospodářské služby podle článku 9 se zřetelem</w:t>
      </w:r>
      <w:r w:rsidR="008B3D49" w:rsidRPr="0020003D">
        <w:rPr>
          <w:lang w:val="cs-CZ"/>
        </w:rPr>
        <w:t xml:space="preserve"> k </w:t>
      </w:r>
      <w:r w:rsidRPr="0020003D">
        <w:rPr>
          <w:lang w:val="cs-CZ"/>
        </w:rPr>
        <w:t>dlouhodobé prognóze nabídky a poptávky ve vztahu</w:t>
      </w:r>
      <w:r w:rsidR="008B3D49" w:rsidRPr="0020003D">
        <w:rPr>
          <w:lang w:val="cs-CZ"/>
        </w:rPr>
        <w:t xml:space="preserve"> k </w:t>
      </w:r>
      <w:r w:rsidRPr="0020003D">
        <w:rPr>
          <w:lang w:val="cs-CZ"/>
        </w:rPr>
        <w:t>užívání vody</w:t>
      </w:r>
      <w:r w:rsidR="008B3D49" w:rsidRPr="0020003D">
        <w:rPr>
          <w:lang w:val="cs-CZ"/>
        </w:rPr>
        <w:t xml:space="preserve"> v </w:t>
      </w:r>
      <w:r w:rsidRPr="0020003D">
        <w:rPr>
          <w:lang w:val="cs-CZ"/>
        </w:rPr>
        <w:t xml:space="preserve">oblasti povodí a tam, kde je to nezbytné pro: </w:t>
      </w:r>
    </w:p>
    <w:p w:rsidR="0021207E" w:rsidRPr="0020003D" w:rsidRDefault="00433213">
      <w:pPr>
        <w:numPr>
          <w:ilvl w:val="1"/>
          <w:numId w:val="35"/>
        </w:numPr>
        <w:jc w:val="both"/>
        <w:rPr>
          <w:lang w:val="cs-CZ"/>
        </w:rPr>
      </w:pPr>
      <w:r w:rsidRPr="0020003D">
        <w:rPr>
          <w:lang w:val="cs-CZ"/>
        </w:rPr>
        <w:t>odhady objemu, cen a nákladů souvisejících</w:t>
      </w:r>
      <w:r w:rsidR="008B3D49" w:rsidRPr="0020003D">
        <w:rPr>
          <w:lang w:val="cs-CZ"/>
        </w:rPr>
        <w:t xml:space="preserve"> s </w:t>
      </w:r>
      <w:r w:rsidRPr="0020003D">
        <w:rPr>
          <w:lang w:val="cs-CZ"/>
        </w:rPr>
        <w:t>vodohospodářskými službami a</w:t>
      </w:r>
    </w:p>
    <w:p w:rsidR="0021207E" w:rsidRPr="0020003D" w:rsidRDefault="00433213">
      <w:pPr>
        <w:numPr>
          <w:ilvl w:val="1"/>
          <w:numId w:val="35"/>
        </w:numPr>
        <w:jc w:val="both"/>
        <w:rPr>
          <w:lang w:val="cs-CZ"/>
        </w:rPr>
      </w:pPr>
      <w:r w:rsidRPr="0020003D">
        <w:rPr>
          <w:lang w:val="cs-CZ"/>
        </w:rPr>
        <w:t>odhady souvisejících investic, včetně prognózy těchto investic,</w:t>
      </w:r>
    </w:p>
    <w:p w:rsidR="0021207E" w:rsidRPr="0020003D" w:rsidRDefault="00433213">
      <w:pPr>
        <w:numPr>
          <w:ilvl w:val="0"/>
          <w:numId w:val="35"/>
        </w:numPr>
        <w:jc w:val="both"/>
        <w:rPr>
          <w:lang w:val="cs-CZ"/>
        </w:rPr>
      </w:pPr>
      <w:r w:rsidRPr="0020003D">
        <w:rPr>
          <w:lang w:val="cs-CZ"/>
        </w:rPr>
        <w:t>posoudit nákladově nejefektivnější kombinaci opatření týkajících se využívání vody, která mají být začleněna do programu opatření ve smyslu článku 11, na základě odhadů potenciálních nákladů na tato opatření.</w:t>
      </w:r>
    </w:p>
    <w:p w:rsidR="0021207E" w:rsidRPr="0020003D" w:rsidRDefault="00433213">
      <w:pPr>
        <w:jc w:val="both"/>
        <w:rPr>
          <w:lang w:val="cs-CZ"/>
        </w:rPr>
      </w:pPr>
      <w:r w:rsidRPr="0020003D">
        <w:rPr>
          <w:lang w:val="cs-CZ"/>
        </w:rPr>
        <w:t>Rámcová směrnice o vodě je první politikou EU</w:t>
      </w:r>
      <w:r w:rsidR="008B3D49" w:rsidRPr="0020003D">
        <w:rPr>
          <w:lang w:val="cs-CZ"/>
        </w:rPr>
        <w:t xml:space="preserve"> v </w:t>
      </w:r>
      <w:r w:rsidRPr="0020003D">
        <w:rPr>
          <w:lang w:val="cs-CZ"/>
        </w:rPr>
        <w:t>oblasti životního prostředí, která do právního předpisu EU</w:t>
      </w:r>
      <w:r w:rsidR="008B3D49" w:rsidRPr="0020003D">
        <w:rPr>
          <w:lang w:val="cs-CZ"/>
        </w:rPr>
        <w:t xml:space="preserve"> v </w:t>
      </w:r>
      <w:r w:rsidRPr="0020003D">
        <w:rPr>
          <w:lang w:val="cs-CZ"/>
        </w:rPr>
        <w:t>oblasti vody výslovně začleňuje ekonomické zásady (např. zásadu „znečišťovatel platí“), ekonomické nástroje a metody (např. analýzu nákladové efektivnosti) a ekonomické prostředky (např. environmentální poplatky a daně). To vychází</w:t>
      </w:r>
      <w:r w:rsidR="008B3D49" w:rsidRPr="0020003D">
        <w:rPr>
          <w:lang w:val="cs-CZ"/>
        </w:rPr>
        <w:t xml:space="preserve"> z </w:t>
      </w:r>
      <w:r w:rsidRPr="0020003D">
        <w:rPr>
          <w:lang w:val="cs-CZ"/>
        </w:rPr>
        <w:t>pochopení toho, že ekonomické zásady a nástroje jsou potenciálně důležitými nástroji při řízení vlivů, které ovlivňují evropské vody.</w:t>
      </w:r>
    </w:p>
    <w:p w:rsidR="0021207E" w:rsidRPr="0020003D" w:rsidRDefault="00433213">
      <w:pPr>
        <w:jc w:val="both"/>
        <w:rPr>
          <w:lang w:val="cs-CZ"/>
        </w:rPr>
      </w:pPr>
      <w:r w:rsidRPr="0020003D">
        <w:rPr>
          <w:lang w:val="cs-CZ"/>
        </w:rPr>
        <w:t>Článek 9 rámcové směrnice o vodě</w:t>
      </w:r>
      <w:r w:rsidRPr="0020003D">
        <w:rPr>
          <w:vertAlign w:val="superscript"/>
          <w:lang w:val="cs-CZ"/>
        </w:rPr>
        <w:footnoteReference w:id="132"/>
      </w:r>
      <w:r w:rsidRPr="0020003D">
        <w:rPr>
          <w:lang w:val="cs-CZ"/>
        </w:rPr>
        <w:t xml:space="preserve"> uvádí tři obecné pojmy, které jsou úzce vzájemně spjaty, ale nejedná se o ekvivalenty, přičemž každý</w:t>
      </w:r>
      <w:r w:rsidR="008B3D49" w:rsidRPr="0020003D">
        <w:rPr>
          <w:lang w:val="cs-CZ"/>
        </w:rPr>
        <w:t xml:space="preserve"> z </w:t>
      </w:r>
      <w:r w:rsidRPr="0020003D">
        <w:rPr>
          <w:lang w:val="cs-CZ"/>
        </w:rPr>
        <w:t>nich ukládá specifické požadavky na ekonomiku obecně a konkrétně pak na režimy poplatků za vodu:</w:t>
      </w:r>
    </w:p>
    <w:p w:rsidR="0021207E" w:rsidRPr="0020003D" w:rsidRDefault="00433213">
      <w:pPr>
        <w:numPr>
          <w:ilvl w:val="0"/>
          <w:numId w:val="36"/>
        </w:numPr>
        <w:jc w:val="both"/>
        <w:rPr>
          <w:lang w:val="cs-CZ"/>
        </w:rPr>
      </w:pPr>
      <w:r w:rsidRPr="0020003D">
        <w:rPr>
          <w:lang w:val="cs-CZ"/>
        </w:rPr>
        <w:t>„Pobídková tvorba cen“ se týká způsobu, jakým uživatelé vody platí za její využívání, a toho, zda jsou vysílány správné cenové signály, tj. řeší otázku, jak se za vodu platí a jak cena vody ovlivňuje chování uživatelů vody.</w:t>
      </w:r>
    </w:p>
    <w:p w:rsidR="0021207E" w:rsidRPr="0020003D" w:rsidRDefault="00433213">
      <w:pPr>
        <w:numPr>
          <w:ilvl w:val="0"/>
          <w:numId w:val="36"/>
        </w:numPr>
        <w:jc w:val="both"/>
        <w:rPr>
          <w:lang w:val="cs-CZ"/>
        </w:rPr>
      </w:pPr>
      <w:r w:rsidRPr="0020003D">
        <w:rPr>
          <w:lang w:val="cs-CZ"/>
        </w:rPr>
        <w:t>„Zásada ,znečišťovatel platí‘ stanoví, jak by environmentální náklady měly být hrazeny jednotlivými hospodářskými subjekty, tj. bere</w:t>
      </w:r>
      <w:r w:rsidR="008B3D49" w:rsidRPr="0020003D">
        <w:rPr>
          <w:lang w:val="cs-CZ"/>
        </w:rPr>
        <w:t xml:space="preserve"> v </w:t>
      </w:r>
      <w:r w:rsidRPr="0020003D">
        <w:rPr>
          <w:lang w:val="cs-CZ"/>
        </w:rPr>
        <w:t>úvahu vhodnost příspěvků od různých subjektů na základě jejich role při vytváření těchto nákladů.</w:t>
      </w:r>
    </w:p>
    <w:p w:rsidR="0021207E" w:rsidRPr="0020003D" w:rsidRDefault="00433213">
      <w:pPr>
        <w:numPr>
          <w:ilvl w:val="0"/>
          <w:numId w:val="36"/>
        </w:numPr>
        <w:jc w:val="both"/>
        <w:rPr>
          <w:lang w:val="cs-CZ"/>
        </w:rPr>
      </w:pPr>
      <w:r w:rsidRPr="0020003D">
        <w:rPr>
          <w:lang w:val="cs-CZ"/>
        </w:rPr>
        <w:t>„Návratnost nákladů“ určuje celkovou částku, která je uživatelům účtována za vodohospodářské služby. Rámcová směrnice o vodě předpokládá patřičnou míru návratnosti, a to nejen u finančních nákladů na poskytování vodohospodářských služeb, ale i u nákladů na související nepříznivé účinky na životní prostředí (environmentální náklady) a ušlých příležitostí</w:t>
      </w:r>
      <w:r w:rsidR="008B3D49" w:rsidRPr="0020003D">
        <w:rPr>
          <w:lang w:val="cs-CZ"/>
        </w:rPr>
        <w:t xml:space="preserve"> k </w:t>
      </w:r>
      <w:r w:rsidRPr="0020003D">
        <w:rPr>
          <w:lang w:val="cs-CZ"/>
        </w:rPr>
        <w:t>alternativnímu využívání vody (náklady na zdroje).</w:t>
      </w:r>
    </w:p>
    <w:p w:rsidR="0021207E" w:rsidRPr="0020003D" w:rsidRDefault="00433213">
      <w:pPr>
        <w:jc w:val="both"/>
        <w:rPr>
          <w:lang w:val="cs-CZ"/>
        </w:rPr>
      </w:pPr>
      <w:r w:rsidRPr="0020003D">
        <w:rPr>
          <w:lang w:val="cs-CZ"/>
        </w:rPr>
        <w:t>Rozsah definice vodohospodářských služeb není pevně stanoven, odráží však činnost, které vedou</w:t>
      </w:r>
      <w:r w:rsidR="008B3D49" w:rsidRPr="0020003D">
        <w:rPr>
          <w:lang w:val="cs-CZ"/>
        </w:rPr>
        <w:t xml:space="preserve"> k </w:t>
      </w:r>
      <w:r w:rsidRPr="0020003D">
        <w:rPr>
          <w:lang w:val="cs-CZ"/>
        </w:rPr>
        <w:t>významnému ovlivnění vodních útvarů</w:t>
      </w:r>
      <w:r w:rsidR="008B3D49" w:rsidRPr="0020003D">
        <w:rPr>
          <w:lang w:val="cs-CZ"/>
        </w:rPr>
        <w:t xml:space="preserve"> v </w:t>
      </w:r>
      <w:r w:rsidRPr="0020003D">
        <w:rPr>
          <w:lang w:val="cs-CZ"/>
        </w:rPr>
        <w:t>jednotlivých členských státech.</w:t>
      </w:r>
      <w:r w:rsidRPr="0020003D">
        <w:rPr>
          <w:rStyle w:val="Znakapoznpodarou"/>
          <w:lang w:val="cs-CZ"/>
        </w:rPr>
        <w:footnoteReference w:id="133"/>
      </w:r>
      <w:r w:rsidRPr="0020003D">
        <w:rPr>
          <w:lang w:val="cs-CZ"/>
        </w:rPr>
        <w:t xml:space="preserve"> Mělo by být zřejmé, že pro účely podávání zpráv se od členských států očekává, že budou zprávy podávat na tomto základě. Pro ty činnosti, na něž se nevztahuje návratnost nákladů, by mělo být podle čl. 9 odst. 4 předloženo odůvodnění. To je</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obecnou unijní zásadou transparentnosti, která je ve směrnici zakotvena prostřednictvím informování veřejnosti a konzultací (článek 14), a</w:t>
      </w:r>
      <w:r w:rsidR="008B3D49" w:rsidRPr="0020003D">
        <w:rPr>
          <w:lang w:val="cs-CZ"/>
        </w:rPr>
        <w:t xml:space="preserve"> s </w:t>
      </w:r>
      <w:r w:rsidRPr="0020003D">
        <w:rPr>
          <w:lang w:val="cs-CZ"/>
        </w:rPr>
        <w:t>nutností odůvodnit odchylky od obecných pravidel, přičemž je zároveň respektována míra vlastního uvážení členských států v souvislosti</w:t>
      </w:r>
      <w:r w:rsidR="008B3D49" w:rsidRPr="0020003D">
        <w:rPr>
          <w:lang w:val="cs-CZ"/>
        </w:rPr>
        <w:t xml:space="preserve"> s </w:t>
      </w:r>
      <w:r w:rsidRPr="0020003D">
        <w:rPr>
          <w:lang w:val="cs-CZ"/>
        </w:rPr>
        <w:t xml:space="preserve">určováním programů opatření podle článku 11. </w:t>
      </w:r>
    </w:p>
    <w:p w:rsidR="0021207E" w:rsidRPr="0020003D" w:rsidRDefault="00433213">
      <w:pPr>
        <w:pStyle w:val="Nadpis3"/>
        <w:rPr>
          <w:lang w:val="cs-CZ"/>
        </w:rPr>
      </w:pPr>
      <w:bookmarkStart w:id="813" w:name="_Toc388280377"/>
      <w:r w:rsidRPr="0020003D">
        <w:rPr>
          <w:lang w:val="cs-CZ"/>
        </w:rPr>
        <w:t>Jak budou Evropská komise a agentura EEA poskytnuté informace používat</w:t>
      </w:r>
      <w:bookmarkEnd w:id="813"/>
      <w:r w:rsidRPr="0020003D">
        <w:rPr>
          <w:lang w:val="cs-CZ"/>
        </w:rPr>
        <w:t>?</w:t>
      </w:r>
    </w:p>
    <w:p w:rsidR="0021207E" w:rsidRPr="0020003D" w:rsidRDefault="00433213">
      <w:pPr>
        <w:jc w:val="both"/>
        <w:rPr>
          <w:lang w:val="cs-CZ"/>
        </w:rPr>
      </w:pPr>
      <w:r w:rsidRPr="0020003D">
        <w:rPr>
          <w:lang w:val="cs-CZ"/>
        </w:rPr>
        <w:t>Evropská komise bude pomocí těchto informací zajišťovat, aby členské státy prováděly ekonomickou analýzu</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požadavky článku 5 a přílohy III rámcové směrnice o vodě a rovněž aby byla řádně a konzistentně uplatňována ustanovení článku 9 této směrnice. Screeningové hodnocení bude vycházet ze tří hlavních prvků článku 9: i) pobídkové tvorby cen, ii) přiměřené návratnosti nákladů a iii) zásady, že znečišťovatel platí.</w:t>
      </w:r>
    </w:p>
    <w:p w:rsidR="0021207E" w:rsidRPr="0020003D" w:rsidRDefault="00433213">
      <w:pPr>
        <w:jc w:val="both"/>
        <w:rPr>
          <w:lang w:val="cs-CZ"/>
        </w:rPr>
      </w:pPr>
      <w:r w:rsidRPr="0020003D">
        <w:rPr>
          <w:lang w:val="cs-CZ"/>
        </w:rPr>
        <w:t>Kromě toho pomohou mezery</w:t>
      </w:r>
      <w:r w:rsidR="008B3D49" w:rsidRPr="0020003D">
        <w:rPr>
          <w:lang w:val="cs-CZ"/>
        </w:rPr>
        <w:t xml:space="preserve"> v </w:t>
      </w:r>
      <w:r w:rsidRPr="0020003D">
        <w:rPr>
          <w:lang w:val="cs-CZ"/>
        </w:rPr>
        <w:t>informacích zjištěné členskými státy Evropské komisi podniknout další kroky a naplánovat činnosti za účelem posílení znalostní základny, jejichž cílem je podpořit členské státy</w:t>
      </w:r>
      <w:r w:rsidR="008B3D49" w:rsidRPr="0020003D">
        <w:rPr>
          <w:lang w:val="cs-CZ"/>
        </w:rPr>
        <w:t xml:space="preserve"> v </w:t>
      </w:r>
      <w:r w:rsidRPr="0020003D">
        <w:rPr>
          <w:lang w:val="cs-CZ"/>
        </w:rPr>
        <w:t>dalším provádění článku 9.</w:t>
      </w:r>
    </w:p>
    <w:p w:rsidR="0021207E" w:rsidRPr="0020003D" w:rsidRDefault="00433213">
      <w:pPr>
        <w:jc w:val="both"/>
        <w:rPr>
          <w:lang w:val="cs-CZ"/>
        </w:rPr>
      </w:pPr>
      <w:r w:rsidRPr="0020003D">
        <w:rPr>
          <w:lang w:val="cs-CZ"/>
        </w:rPr>
        <w:t>Na úrovni EU budou statistiky a informace poskytovány Evropskému parlamentu. Veřejnosti budou informace poskytovány prostřednictvím systému WISE.</w:t>
      </w:r>
    </w:p>
    <w:p w:rsidR="0021207E" w:rsidRPr="0020003D" w:rsidRDefault="00433213">
      <w:pPr>
        <w:pStyle w:val="Nadpis2"/>
        <w:jc w:val="both"/>
        <w:rPr>
          <w:lang w:val="cs-CZ"/>
        </w:rPr>
      </w:pPr>
      <w:bookmarkStart w:id="814" w:name="_Toc386464262"/>
      <w:bookmarkStart w:id="815" w:name="_Toc388280378"/>
      <w:bookmarkStart w:id="816" w:name="_Toc425522089"/>
      <w:bookmarkStart w:id="817" w:name="_Toc432666101"/>
      <w:bookmarkStart w:id="818" w:name="_Toc440017261"/>
      <w:r w:rsidRPr="0020003D">
        <w:rPr>
          <w:lang w:val="cs-CZ"/>
        </w:rPr>
        <w:t>Obsah zpráv za rok 2016</w:t>
      </w:r>
      <w:bookmarkEnd w:id="814"/>
      <w:bookmarkEnd w:id="815"/>
      <w:bookmarkEnd w:id="816"/>
      <w:bookmarkEnd w:id="817"/>
      <w:bookmarkEnd w:id="818"/>
    </w:p>
    <w:p w:rsidR="0021207E" w:rsidRPr="0020003D" w:rsidRDefault="00433213">
      <w:pPr>
        <w:pStyle w:val="Nadpis3"/>
        <w:rPr>
          <w:lang w:val="cs-CZ"/>
        </w:rPr>
      </w:pPr>
      <w:bookmarkStart w:id="819" w:name="_Toc388280379"/>
      <w:r w:rsidRPr="0020003D">
        <w:rPr>
          <w:lang w:val="cs-CZ"/>
        </w:rPr>
        <w:t>Nákres schématu</w:t>
      </w:r>
      <w:bookmarkEnd w:id="819"/>
    </w:p>
    <w:p w:rsidR="0021207E" w:rsidRPr="0020003D" w:rsidRDefault="00433213">
      <w:pPr>
        <w:jc w:val="both"/>
        <w:rPr>
          <w:lang w:val="cs-CZ"/>
        </w:rPr>
      </w:pPr>
      <w:r w:rsidRPr="0020003D">
        <w:rPr>
          <w:lang w:val="cs-CZ"/>
        </w:rPr>
        <w:t>Viz příloha 10.7.</w:t>
      </w:r>
    </w:p>
    <w:p w:rsidR="0021207E" w:rsidRPr="0020003D" w:rsidRDefault="00433213">
      <w:pPr>
        <w:pStyle w:val="Nadpis3"/>
        <w:rPr>
          <w:lang w:val="cs-CZ"/>
        </w:rPr>
      </w:pPr>
      <w:bookmarkStart w:id="820" w:name="_Toc388280380"/>
      <w:r w:rsidRPr="0020003D">
        <w:rPr>
          <w:lang w:val="cs-CZ"/>
        </w:rPr>
        <w:t>Informace a údaje poskytované pomocí schémat</w:t>
      </w:r>
      <w:bookmarkEnd w:id="8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shd w:val="clear" w:color="auto" w:fill="auto"/>
          </w:tcPr>
          <w:p w:rsidR="0021207E" w:rsidRPr="0020003D" w:rsidRDefault="00433213">
            <w:pPr>
              <w:spacing w:after="120"/>
              <w:jc w:val="both"/>
              <w:rPr>
                <w:b/>
                <w:lang w:val="cs-CZ"/>
              </w:rPr>
            </w:pPr>
            <w:r w:rsidRPr="0020003D">
              <w:rPr>
                <w:b/>
                <w:lang w:val="cs-CZ"/>
              </w:rPr>
              <w:t>Schéma: RBMPPoM (pokračování)</w:t>
            </w:r>
          </w:p>
        </w:tc>
      </w:tr>
      <w:tr w:rsidR="0021207E" w:rsidRPr="0020003D">
        <w:tc>
          <w:tcPr>
            <w:tcW w:w="9853" w:type="dxa"/>
            <w:shd w:val="clear" w:color="auto" w:fill="auto"/>
          </w:tcPr>
          <w:p w:rsidR="0021207E" w:rsidRPr="0020003D" w:rsidRDefault="00433213">
            <w:pPr>
              <w:spacing w:after="120"/>
              <w:jc w:val="both"/>
              <w:rPr>
                <w:b/>
                <w:i/>
                <w:lang w:val="cs-CZ"/>
              </w:rPr>
            </w:pPr>
            <w:r w:rsidRPr="0020003D">
              <w:rPr>
                <w:b/>
                <w:i/>
                <w:lang w:val="cs-CZ"/>
              </w:rPr>
              <w:t>Třída: EconomicAnalysis</w:t>
            </w:r>
          </w:p>
          <w:p w:rsidR="0021207E" w:rsidRPr="0020003D" w:rsidRDefault="00433213">
            <w:pPr>
              <w:spacing w:after="120"/>
              <w:jc w:val="both"/>
              <w:rPr>
                <w:i/>
                <w:lang w:val="cs-CZ"/>
              </w:rPr>
            </w:pPr>
            <w:r w:rsidRPr="0020003D">
              <w:rPr>
                <w:b/>
                <w:i/>
                <w:lang w:val="cs-CZ"/>
              </w:rPr>
              <w:t xml:space="preserve">Vlastnosti: </w:t>
            </w:r>
            <w:r w:rsidRPr="0020003D">
              <w:rPr>
                <w:i/>
                <w:lang w:val="cs-CZ"/>
              </w:rPr>
              <w:t>maxOccurs =1 minOccurs = 1</w:t>
            </w:r>
          </w:p>
        </w:tc>
      </w:tr>
      <w:tr w:rsidR="0021207E" w:rsidRPr="005D233E">
        <w:tc>
          <w:tcPr>
            <w:tcW w:w="9853"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updatedEconomicAnalysis</w:t>
            </w:r>
          </w:p>
          <w:p w:rsidR="0021207E" w:rsidRPr="0020003D" w:rsidRDefault="00433213">
            <w:pPr>
              <w:spacing w:after="120"/>
              <w:jc w:val="both"/>
              <w:rPr>
                <w:lang w:val="cs-CZ"/>
              </w:rPr>
            </w:pPr>
            <w:r w:rsidRPr="0020003D">
              <w:rPr>
                <w:b/>
                <w:lang w:val="cs-CZ"/>
              </w:rPr>
              <w:t xml:space="preserve">Typ pole / aspekty: </w:t>
            </w:r>
            <w:r w:rsidRPr="0020003D">
              <w:rPr>
                <w:lang w:val="cs-CZ"/>
              </w:rPr>
              <w:t>YesNoPartially_Union_Enum:</w:t>
            </w:r>
          </w:p>
          <w:p w:rsidR="0021207E" w:rsidRPr="0020003D" w:rsidRDefault="00433213">
            <w:pPr>
              <w:spacing w:after="120"/>
              <w:jc w:val="both"/>
              <w:rPr>
                <w:lang w:val="cs-CZ"/>
              </w:rPr>
            </w:pPr>
            <w:r w:rsidRPr="0020003D">
              <w:rPr>
                <w:lang w:val="cs-CZ"/>
              </w:rPr>
              <w:t>Ano</w:t>
            </w:r>
          </w:p>
          <w:p w:rsidR="0021207E" w:rsidRPr="0020003D" w:rsidRDefault="00433213">
            <w:pPr>
              <w:spacing w:after="120"/>
              <w:jc w:val="both"/>
              <w:rPr>
                <w:lang w:val="cs-CZ"/>
              </w:rPr>
            </w:pPr>
            <w:r w:rsidRPr="0020003D">
              <w:rPr>
                <w:lang w:val="cs-CZ"/>
              </w:rPr>
              <w:t>No</w:t>
            </w:r>
          </w:p>
          <w:p w:rsidR="0021207E" w:rsidRPr="0020003D" w:rsidRDefault="00433213">
            <w:pPr>
              <w:spacing w:after="120"/>
              <w:jc w:val="both"/>
              <w:rPr>
                <w:lang w:val="cs-CZ"/>
              </w:rPr>
            </w:pPr>
            <w:r w:rsidRPr="0020003D">
              <w:rPr>
                <w:lang w:val="cs-CZ"/>
              </w:rPr>
              <w:t>Partially</w:t>
            </w:r>
          </w:p>
          <w:p w:rsidR="0021207E" w:rsidRPr="0020003D" w:rsidRDefault="00433213">
            <w:pPr>
              <w:spacing w:after="120"/>
              <w:jc w:val="both"/>
              <w:rPr>
                <w:lang w:val="cs-CZ"/>
              </w:rPr>
            </w:pPr>
            <w:r w:rsidRPr="0020003D">
              <w:rPr>
                <w:b/>
                <w:lang w:val="cs-CZ"/>
              </w:rPr>
              <w:t xml:space="preserve">Vlastnosti: </w:t>
            </w:r>
            <w:r w:rsidRPr="0020003D">
              <w:rPr>
                <w:lang w:val="cs-CZ"/>
              </w:rPr>
              <w:t xml:space="preserve">maxOccurs =1 minOccurs = 1 </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byla ekonomická analýza využívání vody</w:t>
            </w:r>
            <w:r w:rsidR="008B3D49" w:rsidRPr="0020003D">
              <w:rPr>
                <w:lang w:val="cs-CZ"/>
              </w:rPr>
              <w:t xml:space="preserve"> z </w:t>
            </w:r>
            <w:r w:rsidRPr="0020003D">
              <w:rPr>
                <w:lang w:val="cs-CZ"/>
              </w:rPr>
              <w:t xml:space="preserve">roku 2005 aktualizována. </w:t>
            </w:r>
          </w:p>
        </w:tc>
      </w:tr>
      <w:tr w:rsidR="0021207E" w:rsidRPr="005D233E">
        <w:tc>
          <w:tcPr>
            <w:tcW w:w="9853" w:type="dxa"/>
            <w:shd w:val="clear" w:color="auto" w:fill="auto"/>
          </w:tcPr>
          <w:p w:rsidR="0021207E" w:rsidRPr="0020003D" w:rsidRDefault="00433213">
            <w:pPr>
              <w:spacing w:after="120"/>
              <w:jc w:val="both"/>
              <w:rPr>
                <w:b/>
                <w:lang w:val="cs-CZ"/>
              </w:rPr>
            </w:pPr>
            <w:r w:rsidRPr="0020003D">
              <w:rPr>
                <w:b/>
                <w:lang w:val="cs-CZ"/>
              </w:rPr>
              <w:t xml:space="preserve">Prvek schématu: </w:t>
            </w:r>
            <w:r w:rsidRPr="0020003D">
              <w:rPr>
                <w:lang w:val="cs-CZ"/>
              </w:rPr>
              <w:t>economicAnalysisReference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lang w:val="cs-CZ"/>
              </w:rPr>
            </w:pPr>
            <w:r w:rsidRPr="0020003D">
              <w:rPr>
                <w:b/>
                <w:lang w:val="cs-CZ"/>
              </w:rPr>
              <w:t xml:space="preserve">Vlastnosti: </w:t>
            </w:r>
            <w:r w:rsidRPr="0020003D">
              <w:rPr>
                <w:lang w:val="cs-CZ"/>
              </w:rPr>
              <w:t xml:space="preserve">maxOccurs = neomezeno minOccurs = 0 </w:t>
            </w:r>
          </w:p>
          <w:p w:rsidR="0021207E" w:rsidRPr="0020003D" w:rsidRDefault="00433213">
            <w:pPr>
              <w:spacing w:after="120"/>
              <w:jc w:val="both"/>
              <w:rPr>
                <w:b/>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Podmíněné. Uveďte odkazy nebo hypertextové odkazy na dokumenty a oddíly, kde lze najít příslušné informace o aktualizované ekonomické analýze.</w:t>
            </w:r>
            <w:r w:rsidRPr="0020003D">
              <w:rPr>
                <w:b/>
                <w:lang w:val="cs-CZ"/>
              </w:rPr>
              <w:t xml:space="preserve"> </w:t>
            </w:r>
            <w:r w:rsidRPr="0020003D">
              <w:rPr>
                <w:lang w:val="cs-CZ"/>
              </w:rPr>
              <w:t xml:space="preserve">Pokyny ohledně toho, co by mělo být součástí tohoto dokumentu, obsahuje oddíl </w:t>
            </w:r>
            <w:r w:rsidR="00C41810" w:rsidRPr="0020003D">
              <w:rPr>
                <w:lang w:val="cs-CZ"/>
              </w:rPr>
              <w:fldChar w:fldCharType="begin"/>
            </w:r>
            <w:r w:rsidR="00C41810" w:rsidRPr="0020003D">
              <w:rPr>
                <w:lang w:val="cs-CZ"/>
              </w:rPr>
              <w:instrText xml:space="preserve"> REF _Ref382903350 \r \h  \* MERGEFORMAT </w:instrText>
            </w:r>
            <w:r w:rsidR="00C41810" w:rsidRPr="0020003D">
              <w:rPr>
                <w:lang w:val="cs-CZ"/>
              </w:rPr>
            </w:r>
            <w:r w:rsidR="00C41810" w:rsidRPr="0020003D">
              <w:rPr>
                <w:lang w:val="cs-CZ"/>
              </w:rPr>
              <w:fldChar w:fldCharType="separate"/>
            </w:r>
            <w:r w:rsidRPr="0020003D">
              <w:rPr>
                <w:szCs w:val="24"/>
                <w:lang w:val="cs-CZ"/>
              </w:rPr>
              <w:t>11.2.3</w:t>
            </w:r>
            <w:r w:rsidR="00C41810" w:rsidRPr="0020003D">
              <w:rPr>
                <w:lang w:val="cs-CZ"/>
              </w:rPr>
              <w:fldChar w:fldCharType="end"/>
            </w:r>
            <w:r w:rsidRPr="0020003D">
              <w:rPr>
                <w:lang w:val="cs-CZ"/>
              </w:rPr>
              <w:t xml:space="preserve">. </w:t>
            </w:r>
          </w:p>
          <w:p w:rsidR="0021207E" w:rsidRPr="0020003D" w:rsidRDefault="00433213">
            <w:pPr>
              <w:spacing w:after="120"/>
              <w:jc w:val="both"/>
              <w:rPr>
                <w:lang w:val="cs-CZ"/>
              </w:rPr>
            </w:pPr>
            <w:r w:rsidRPr="0020003D">
              <w:rPr>
                <w:b/>
                <w:lang w:val="cs-CZ"/>
              </w:rPr>
              <w:t xml:space="preserve">Kontroly kvality: </w:t>
            </w:r>
            <w:r w:rsidRPr="0020003D">
              <w:rPr>
                <w:lang w:val="cs-CZ"/>
              </w:rPr>
              <w:t>Podmíněná kontrola: Uveďte, pokud je updatedEconomicAnalysis „Yes“ nebo „To a certain extent“.</w:t>
            </w:r>
          </w:p>
        </w:tc>
      </w:tr>
      <w:tr w:rsidR="0021207E" w:rsidRPr="005D233E">
        <w:tc>
          <w:tcPr>
            <w:tcW w:w="9853"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costEffectiveness</w:t>
            </w:r>
          </w:p>
          <w:p w:rsidR="0021207E" w:rsidRPr="0020003D" w:rsidRDefault="00433213">
            <w:pPr>
              <w:spacing w:after="120"/>
              <w:jc w:val="both"/>
              <w:rPr>
                <w:lang w:val="cs-CZ"/>
              </w:rPr>
            </w:pPr>
            <w:r w:rsidRPr="0020003D">
              <w:rPr>
                <w:b/>
                <w:lang w:val="cs-CZ"/>
              </w:rPr>
              <w:t xml:space="preserve">Typ pole / aspekty: </w:t>
            </w:r>
            <w:r w:rsidRPr="0020003D">
              <w:rPr>
                <w:lang w:val="cs-CZ"/>
              </w:rPr>
              <w:t>CostEffectiveness_Enum:</w:t>
            </w:r>
          </w:p>
          <w:p w:rsidR="0021207E" w:rsidRPr="0020003D" w:rsidRDefault="00433213">
            <w:pPr>
              <w:spacing w:after="120"/>
              <w:jc w:val="both"/>
              <w:rPr>
                <w:lang w:val="cs-CZ"/>
              </w:rPr>
            </w:pPr>
            <w:r w:rsidRPr="0020003D">
              <w:rPr>
                <w:lang w:val="cs-CZ"/>
              </w:rPr>
              <w:t>No</w:t>
            </w:r>
          </w:p>
          <w:p w:rsidR="0021207E" w:rsidRPr="0020003D" w:rsidRDefault="00433213">
            <w:pPr>
              <w:spacing w:after="120"/>
              <w:jc w:val="both"/>
              <w:rPr>
                <w:lang w:val="cs-CZ"/>
              </w:rPr>
            </w:pPr>
            <w:r w:rsidRPr="0020003D">
              <w:rPr>
                <w:lang w:val="cs-CZ"/>
              </w:rPr>
              <w:t>Quantitative</w:t>
            </w:r>
          </w:p>
          <w:p w:rsidR="0021207E" w:rsidRPr="0020003D" w:rsidRDefault="00433213">
            <w:pPr>
              <w:spacing w:after="120"/>
              <w:jc w:val="both"/>
              <w:rPr>
                <w:lang w:val="cs-CZ"/>
              </w:rPr>
            </w:pPr>
            <w:r w:rsidRPr="0020003D">
              <w:rPr>
                <w:lang w:val="cs-CZ"/>
              </w:rPr>
              <w:t>Qualitative</w:t>
            </w:r>
          </w:p>
          <w:p w:rsidR="0021207E" w:rsidRPr="0020003D" w:rsidRDefault="00433213">
            <w:pPr>
              <w:spacing w:after="120"/>
              <w:jc w:val="both"/>
              <w:rPr>
                <w:lang w:val="cs-CZ"/>
              </w:rPr>
            </w:pPr>
            <w:r w:rsidRPr="0020003D">
              <w:rPr>
                <w:lang w:val="cs-CZ"/>
              </w:rPr>
              <w:t>Combination</w:t>
            </w:r>
          </w:p>
          <w:p w:rsidR="0021207E" w:rsidRPr="0020003D" w:rsidRDefault="00433213">
            <w:pPr>
              <w:spacing w:after="120"/>
              <w:jc w:val="both"/>
              <w:rPr>
                <w:lang w:val="cs-CZ"/>
              </w:rPr>
            </w:pPr>
            <w:r w:rsidRPr="0020003D">
              <w:rPr>
                <w:b/>
                <w:lang w:val="cs-CZ"/>
              </w:rPr>
              <w:t xml:space="preserve">Vlastnosti: </w:t>
            </w:r>
            <w:r w:rsidRPr="0020003D">
              <w:rPr>
                <w:lang w:val="cs-CZ"/>
              </w:rPr>
              <w:t xml:space="preserve">maxOccurs =1 minOccurs = 1 </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byla na podporu výběru opatření navržených</w:t>
            </w:r>
            <w:r w:rsidR="008B3D49" w:rsidRPr="0020003D">
              <w:rPr>
                <w:lang w:val="cs-CZ"/>
              </w:rPr>
              <w:t xml:space="preserve"> v </w:t>
            </w:r>
            <w:r w:rsidRPr="0020003D">
              <w:rPr>
                <w:lang w:val="cs-CZ"/>
              </w:rPr>
              <w:t>rámci programu opatření na období 2015–2021 provedena analýza nákladové efektivnosti, a uveďte obecný typ provedeného hodnocení.</w:t>
            </w:r>
            <w:r w:rsidR="00584A3C" w:rsidRPr="0020003D">
              <w:rPr>
                <w:lang w:val="cs-CZ"/>
              </w:rPr>
              <w:t xml:space="preserve"> </w:t>
            </w:r>
          </w:p>
        </w:tc>
      </w:tr>
      <w:tr w:rsidR="0021207E" w:rsidRPr="0020003D">
        <w:tc>
          <w:tcPr>
            <w:tcW w:w="9853" w:type="dxa"/>
            <w:shd w:val="clear" w:color="auto" w:fill="auto"/>
          </w:tcPr>
          <w:p w:rsidR="0021207E" w:rsidRPr="0020003D" w:rsidRDefault="00433213">
            <w:pPr>
              <w:spacing w:after="120"/>
              <w:jc w:val="both"/>
              <w:rPr>
                <w:b/>
                <w:lang w:val="cs-CZ"/>
              </w:rPr>
            </w:pPr>
            <w:r w:rsidRPr="0020003D">
              <w:rPr>
                <w:b/>
                <w:lang w:val="cs-CZ"/>
              </w:rPr>
              <w:t xml:space="preserve">Prvek schématu: </w:t>
            </w:r>
            <w:r w:rsidRPr="0020003D">
              <w:rPr>
                <w:lang w:val="cs-CZ"/>
              </w:rPr>
              <w:t>costEffectivenessReference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Podmíněné. Uveďte odkazy nebo hypertextové odkazy na dokumenty a oddíly, kde lze najít příslušné informace o nákladové efektivnosti.</w:t>
            </w:r>
            <w:r w:rsidRPr="0020003D">
              <w:rPr>
                <w:b/>
                <w:lang w:val="cs-CZ"/>
              </w:rPr>
              <w:t xml:space="preserve"> </w:t>
            </w:r>
            <w:r w:rsidRPr="0020003D">
              <w:rPr>
                <w:lang w:val="cs-CZ"/>
              </w:rPr>
              <w:t xml:space="preserve">Pokyny ohledně toho, co by mělo být součástí tohoto dokumentu, obsahuje oddíl </w:t>
            </w:r>
            <w:r w:rsidR="00C41810" w:rsidRPr="0020003D">
              <w:rPr>
                <w:lang w:val="cs-CZ"/>
              </w:rPr>
              <w:fldChar w:fldCharType="begin"/>
            </w:r>
            <w:r w:rsidR="00C41810" w:rsidRPr="0020003D">
              <w:rPr>
                <w:lang w:val="cs-CZ"/>
              </w:rPr>
              <w:instrText xml:space="preserve"> REF _Ref382903350 \r \h  \* MERGEFORMAT </w:instrText>
            </w:r>
            <w:r w:rsidR="00C41810" w:rsidRPr="0020003D">
              <w:rPr>
                <w:lang w:val="cs-CZ"/>
              </w:rPr>
            </w:r>
            <w:r w:rsidR="00C41810" w:rsidRPr="0020003D">
              <w:rPr>
                <w:lang w:val="cs-CZ"/>
              </w:rPr>
              <w:fldChar w:fldCharType="separate"/>
            </w:r>
            <w:r w:rsidRPr="0020003D">
              <w:rPr>
                <w:szCs w:val="24"/>
                <w:lang w:val="cs-CZ"/>
              </w:rPr>
              <w:t>11.2.3</w:t>
            </w:r>
            <w:r w:rsidR="00C41810" w:rsidRPr="0020003D">
              <w:rPr>
                <w:lang w:val="cs-CZ"/>
              </w:rPr>
              <w:fldChar w:fldCharType="end"/>
            </w:r>
            <w:r w:rsidRPr="0020003D">
              <w:rPr>
                <w:lang w:val="cs-CZ"/>
              </w:rPr>
              <w:t>.</w:t>
            </w:r>
          </w:p>
          <w:p w:rsidR="0021207E" w:rsidRPr="0020003D" w:rsidRDefault="00433213">
            <w:pPr>
              <w:spacing w:after="120"/>
              <w:jc w:val="both"/>
              <w:rPr>
                <w:lang w:val="cs-CZ"/>
              </w:rPr>
            </w:pPr>
            <w:r w:rsidRPr="0020003D">
              <w:rPr>
                <w:b/>
                <w:lang w:val="cs-CZ"/>
              </w:rPr>
              <w:t xml:space="preserve">Kontroly kvality: </w:t>
            </w:r>
            <w:r w:rsidRPr="0020003D">
              <w:rPr>
                <w:lang w:val="cs-CZ"/>
              </w:rPr>
              <w:t>Podmíněná kontrola: Uveďte, pokud je costEffectiveness „Quantitative“, „Qualitative“ nebo „Combination“.</w:t>
            </w:r>
          </w:p>
        </w:tc>
      </w:tr>
      <w:tr w:rsidR="0021207E" w:rsidRPr="005D233E">
        <w:tc>
          <w:tcPr>
            <w:tcW w:w="9853" w:type="dxa"/>
            <w:shd w:val="clear" w:color="auto" w:fill="auto"/>
          </w:tcPr>
          <w:p w:rsidR="0021207E" w:rsidRPr="0020003D" w:rsidRDefault="00433213">
            <w:pPr>
              <w:jc w:val="both"/>
              <w:rPr>
                <w:b/>
                <w:lang w:val="cs-CZ"/>
              </w:rPr>
            </w:pPr>
            <w:r w:rsidRPr="0020003D">
              <w:rPr>
                <w:b/>
                <w:lang w:val="cs-CZ"/>
              </w:rPr>
              <w:t xml:space="preserve">Prvek schématu: </w:t>
            </w:r>
            <w:r w:rsidRPr="0020003D">
              <w:rPr>
                <w:lang w:val="cs-CZ"/>
              </w:rPr>
              <w:t>serviceArticle94DrinkingWater</w:t>
            </w:r>
          </w:p>
          <w:p w:rsidR="0021207E" w:rsidRPr="0020003D" w:rsidRDefault="00433213">
            <w:pPr>
              <w:spacing w:after="120"/>
              <w:jc w:val="both"/>
              <w:rPr>
                <w:szCs w:val="24"/>
                <w:lang w:val="cs-CZ"/>
              </w:rPr>
            </w:pPr>
            <w:r w:rsidRPr="0020003D">
              <w:rPr>
                <w:b/>
                <w:lang w:val="cs-CZ"/>
              </w:rPr>
              <w:t>Typ pole / aspekty:</w:t>
            </w:r>
            <w:r w:rsidR="00A83D7F" w:rsidRPr="0020003D">
              <w:rPr>
                <w:b/>
                <w:lang w:val="cs-CZ"/>
              </w:rPr>
              <w:t xml:space="preserve">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r w:rsidRPr="0020003D">
              <w:rPr>
                <w:b/>
                <w:lang w:val="cs-CZ"/>
              </w:rPr>
              <w:t xml:space="preserve"> </w:t>
            </w:r>
            <w:r w:rsidRPr="0020003D">
              <w:rPr>
                <w:lang w:val="cs-CZ"/>
              </w:rPr>
              <w:t xml:space="preserve">Uplatňuje se čl. 9 odst. 4 rámcové směrnice o vodě na odběr pitné vody (z povrchových nebo podzemních vod), čištění a distribuci? </w:t>
            </w:r>
          </w:p>
        </w:tc>
      </w:tr>
      <w:tr w:rsidR="0021207E" w:rsidRPr="005D233E">
        <w:tc>
          <w:tcPr>
            <w:tcW w:w="9853" w:type="dxa"/>
            <w:shd w:val="clear" w:color="auto" w:fill="auto"/>
          </w:tcPr>
          <w:p w:rsidR="0021207E" w:rsidRPr="0020003D" w:rsidRDefault="00433213">
            <w:pPr>
              <w:jc w:val="both"/>
              <w:rPr>
                <w:b/>
                <w:lang w:val="cs-CZ"/>
              </w:rPr>
            </w:pPr>
            <w:r w:rsidRPr="0020003D">
              <w:rPr>
                <w:b/>
                <w:lang w:val="cs-CZ"/>
              </w:rPr>
              <w:t xml:space="preserve">Prvek schématu: </w:t>
            </w:r>
            <w:r w:rsidRPr="0020003D">
              <w:rPr>
                <w:lang w:val="cs-CZ"/>
              </w:rPr>
              <w:t>serviceArticle94Wastewater</w:t>
            </w:r>
          </w:p>
          <w:p w:rsidR="0021207E" w:rsidRPr="0020003D" w:rsidRDefault="00433213">
            <w:pPr>
              <w:spacing w:after="120"/>
              <w:jc w:val="both"/>
              <w:rPr>
                <w:szCs w:val="24"/>
                <w:lang w:val="cs-CZ"/>
              </w:rPr>
            </w:pPr>
            <w:r w:rsidRPr="0020003D">
              <w:rPr>
                <w:b/>
                <w:lang w:val="cs-CZ"/>
              </w:rPr>
              <w:t>Typ pole / aspekty:</w:t>
            </w:r>
            <w:r w:rsidR="00A83D7F" w:rsidRPr="0020003D">
              <w:rPr>
                <w:b/>
                <w:lang w:val="cs-CZ"/>
              </w:rPr>
              <w:t xml:space="preserve">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r w:rsidRPr="0020003D">
              <w:rPr>
                <w:b/>
                <w:lang w:val="cs-CZ"/>
              </w:rPr>
              <w:t xml:space="preserve"> </w:t>
            </w:r>
            <w:r w:rsidRPr="0020003D">
              <w:rPr>
                <w:lang w:val="cs-CZ"/>
              </w:rPr>
              <w:t xml:space="preserve">Uplatňuje se čl. 9 odst. 4 rámcové směrnice o vodě na sběr odpadních vod a čištění odpadních vod? </w:t>
            </w:r>
          </w:p>
        </w:tc>
      </w:tr>
      <w:tr w:rsidR="0021207E" w:rsidRPr="005D233E">
        <w:tc>
          <w:tcPr>
            <w:tcW w:w="9853" w:type="dxa"/>
            <w:shd w:val="clear" w:color="auto" w:fill="auto"/>
          </w:tcPr>
          <w:p w:rsidR="0021207E" w:rsidRPr="0020003D" w:rsidRDefault="00433213">
            <w:pPr>
              <w:jc w:val="both"/>
              <w:rPr>
                <w:b/>
                <w:lang w:val="cs-CZ"/>
              </w:rPr>
            </w:pPr>
            <w:r w:rsidRPr="0020003D">
              <w:rPr>
                <w:b/>
                <w:lang w:val="cs-CZ"/>
              </w:rPr>
              <w:t xml:space="preserve">Prvek schématu: </w:t>
            </w:r>
            <w:r w:rsidRPr="0020003D">
              <w:rPr>
                <w:lang w:val="cs-CZ"/>
              </w:rPr>
              <w:t>serviceArticle94Irrigation</w:t>
            </w:r>
          </w:p>
          <w:p w:rsidR="0021207E" w:rsidRPr="0020003D" w:rsidRDefault="00433213">
            <w:pPr>
              <w:spacing w:after="120"/>
              <w:jc w:val="both"/>
              <w:rPr>
                <w:szCs w:val="24"/>
                <w:lang w:val="cs-CZ"/>
              </w:rPr>
            </w:pPr>
            <w:r w:rsidRPr="0020003D">
              <w:rPr>
                <w:b/>
                <w:lang w:val="cs-CZ"/>
              </w:rPr>
              <w:t>Typ pole / aspekty:</w:t>
            </w:r>
            <w:r w:rsidR="00A83D7F" w:rsidRPr="0020003D">
              <w:rPr>
                <w:b/>
                <w:lang w:val="cs-CZ"/>
              </w:rPr>
              <w:t xml:space="preserve">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r w:rsidRPr="0020003D">
              <w:rPr>
                <w:b/>
                <w:lang w:val="cs-CZ"/>
              </w:rPr>
              <w:t xml:space="preserve"> </w:t>
            </w:r>
            <w:r w:rsidRPr="0020003D">
              <w:rPr>
                <w:lang w:val="cs-CZ"/>
              </w:rPr>
              <w:t>Uplatňuje se čl. 9 odst. 4 rámcové směrnice o vodě na odběr vody</w:t>
            </w:r>
            <w:r w:rsidR="008B3D49" w:rsidRPr="0020003D">
              <w:rPr>
                <w:lang w:val="cs-CZ"/>
              </w:rPr>
              <w:t xml:space="preserve"> k </w:t>
            </w:r>
            <w:r w:rsidRPr="0020003D">
              <w:rPr>
                <w:lang w:val="cs-CZ"/>
              </w:rPr>
              <w:t xml:space="preserve">zavlažování, čištění a distribuci? </w:t>
            </w:r>
          </w:p>
        </w:tc>
      </w:tr>
      <w:tr w:rsidR="0021207E" w:rsidRPr="005D233E">
        <w:tc>
          <w:tcPr>
            <w:tcW w:w="9853" w:type="dxa"/>
            <w:shd w:val="clear" w:color="auto" w:fill="auto"/>
          </w:tcPr>
          <w:p w:rsidR="0021207E" w:rsidRPr="0020003D" w:rsidRDefault="00433213">
            <w:pPr>
              <w:jc w:val="both"/>
              <w:rPr>
                <w:b/>
                <w:lang w:val="cs-CZ"/>
              </w:rPr>
            </w:pPr>
            <w:r w:rsidRPr="0020003D">
              <w:rPr>
                <w:b/>
                <w:lang w:val="cs-CZ"/>
              </w:rPr>
              <w:t xml:space="preserve">Prvek schématu: </w:t>
            </w:r>
            <w:r w:rsidRPr="0020003D">
              <w:rPr>
                <w:lang w:val="cs-CZ"/>
              </w:rPr>
              <w:t>serviceArticle94Selfabstraction</w:t>
            </w:r>
          </w:p>
          <w:p w:rsidR="0021207E" w:rsidRPr="0020003D" w:rsidRDefault="00433213">
            <w:pPr>
              <w:spacing w:after="120"/>
              <w:jc w:val="both"/>
              <w:rPr>
                <w:szCs w:val="24"/>
                <w:lang w:val="cs-CZ"/>
              </w:rPr>
            </w:pPr>
            <w:r w:rsidRPr="0020003D">
              <w:rPr>
                <w:b/>
                <w:lang w:val="cs-CZ"/>
              </w:rPr>
              <w:t>Typ pole / aspekty:</w:t>
            </w:r>
            <w:r w:rsidR="00A83D7F" w:rsidRPr="0020003D">
              <w:rPr>
                <w:b/>
                <w:lang w:val="cs-CZ"/>
              </w:rPr>
              <w:t xml:space="preserve">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r w:rsidRPr="0020003D">
              <w:rPr>
                <w:b/>
                <w:lang w:val="cs-CZ"/>
              </w:rPr>
              <w:t xml:space="preserve"> </w:t>
            </w:r>
            <w:r w:rsidRPr="0020003D">
              <w:rPr>
                <w:lang w:val="cs-CZ"/>
              </w:rPr>
              <w:t xml:space="preserve">Uplatňuje se čl. 9 odst. 4 rámcové směrnice o vodě na samoodběr? </w:t>
            </w:r>
          </w:p>
        </w:tc>
      </w:tr>
      <w:tr w:rsidR="0021207E" w:rsidRPr="005D233E">
        <w:tc>
          <w:tcPr>
            <w:tcW w:w="9853" w:type="dxa"/>
            <w:shd w:val="clear" w:color="auto" w:fill="auto"/>
          </w:tcPr>
          <w:p w:rsidR="0021207E" w:rsidRPr="0020003D" w:rsidRDefault="00433213">
            <w:pPr>
              <w:jc w:val="both"/>
              <w:rPr>
                <w:b/>
                <w:lang w:val="cs-CZ"/>
              </w:rPr>
            </w:pPr>
            <w:r w:rsidRPr="0020003D">
              <w:rPr>
                <w:b/>
                <w:lang w:val="cs-CZ"/>
              </w:rPr>
              <w:t xml:space="preserve">Prvek schématu: </w:t>
            </w:r>
            <w:r w:rsidRPr="0020003D">
              <w:rPr>
                <w:lang w:val="cs-CZ"/>
              </w:rPr>
              <w:t>serviceArticle94WaterStorage</w:t>
            </w:r>
          </w:p>
          <w:p w:rsidR="0021207E" w:rsidRPr="0020003D" w:rsidRDefault="00433213">
            <w:pPr>
              <w:spacing w:after="120"/>
              <w:jc w:val="both"/>
              <w:rPr>
                <w:szCs w:val="24"/>
                <w:lang w:val="cs-CZ"/>
              </w:rPr>
            </w:pPr>
            <w:r w:rsidRPr="0020003D">
              <w:rPr>
                <w:b/>
                <w:lang w:val="cs-CZ"/>
              </w:rPr>
              <w:t>Typ pole / aspekty:</w:t>
            </w:r>
            <w:r w:rsidR="00A83D7F" w:rsidRPr="0020003D">
              <w:rPr>
                <w:b/>
                <w:lang w:val="cs-CZ"/>
              </w:rPr>
              <w:t xml:space="preserve">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r w:rsidRPr="0020003D">
              <w:rPr>
                <w:b/>
                <w:lang w:val="cs-CZ"/>
              </w:rPr>
              <w:t xml:space="preserve"> </w:t>
            </w:r>
            <w:r w:rsidRPr="0020003D">
              <w:rPr>
                <w:lang w:val="cs-CZ"/>
              </w:rPr>
              <w:t xml:space="preserve">Uplatňuje se čl. 9 odst. 4 rámcové směrnice o vodě na vzdouvání a uchovávání vody? </w:t>
            </w:r>
          </w:p>
        </w:tc>
      </w:tr>
      <w:tr w:rsidR="0021207E" w:rsidRPr="005D233E">
        <w:tc>
          <w:tcPr>
            <w:tcW w:w="9853" w:type="dxa"/>
            <w:shd w:val="clear" w:color="auto" w:fill="auto"/>
          </w:tcPr>
          <w:p w:rsidR="0021207E" w:rsidRPr="0020003D" w:rsidRDefault="00433213">
            <w:pPr>
              <w:jc w:val="both"/>
              <w:rPr>
                <w:b/>
                <w:lang w:val="cs-CZ"/>
              </w:rPr>
            </w:pPr>
            <w:r w:rsidRPr="0020003D">
              <w:rPr>
                <w:b/>
                <w:lang w:val="cs-CZ"/>
              </w:rPr>
              <w:t xml:space="preserve">Prvek schématu: </w:t>
            </w:r>
            <w:r w:rsidRPr="0020003D">
              <w:rPr>
                <w:lang w:val="cs-CZ"/>
              </w:rPr>
              <w:t>serviceArticle94FloodProtection</w:t>
            </w:r>
          </w:p>
          <w:p w:rsidR="0021207E" w:rsidRPr="0020003D" w:rsidRDefault="00433213">
            <w:pPr>
              <w:spacing w:after="120"/>
              <w:jc w:val="both"/>
              <w:rPr>
                <w:szCs w:val="24"/>
                <w:lang w:val="cs-CZ"/>
              </w:rPr>
            </w:pPr>
            <w:r w:rsidRPr="0020003D">
              <w:rPr>
                <w:b/>
                <w:lang w:val="cs-CZ"/>
              </w:rPr>
              <w:t>Typ pole / aspekty:</w:t>
            </w:r>
            <w:r w:rsidR="00A83D7F" w:rsidRPr="0020003D">
              <w:rPr>
                <w:b/>
                <w:lang w:val="cs-CZ"/>
              </w:rPr>
              <w:t xml:space="preserve">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r w:rsidRPr="0020003D">
              <w:rPr>
                <w:b/>
                <w:lang w:val="cs-CZ"/>
              </w:rPr>
              <w:t xml:space="preserve"> </w:t>
            </w:r>
            <w:r w:rsidRPr="0020003D">
              <w:rPr>
                <w:lang w:val="cs-CZ"/>
              </w:rPr>
              <w:t xml:space="preserve">Uplatňuje se čl. 9 odst. 4 rámcové směrnice o vodě na vzdouvání vody pro účely protipovodňové ochrany? </w:t>
            </w:r>
          </w:p>
        </w:tc>
      </w:tr>
      <w:tr w:rsidR="0021207E" w:rsidRPr="005D233E">
        <w:tc>
          <w:tcPr>
            <w:tcW w:w="9853" w:type="dxa"/>
            <w:shd w:val="clear" w:color="auto" w:fill="auto"/>
          </w:tcPr>
          <w:p w:rsidR="0021207E" w:rsidRPr="0020003D" w:rsidRDefault="00433213">
            <w:pPr>
              <w:jc w:val="both"/>
              <w:rPr>
                <w:b/>
                <w:lang w:val="cs-CZ"/>
              </w:rPr>
            </w:pPr>
            <w:r w:rsidRPr="0020003D">
              <w:rPr>
                <w:b/>
                <w:lang w:val="cs-CZ"/>
              </w:rPr>
              <w:t xml:space="preserve">Prvek schématu: </w:t>
            </w:r>
            <w:r w:rsidRPr="0020003D">
              <w:rPr>
                <w:lang w:val="cs-CZ"/>
              </w:rPr>
              <w:t>serviceArticle94Navigation</w:t>
            </w:r>
          </w:p>
          <w:p w:rsidR="0021207E" w:rsidRPr="0020003D" w:rsidRDefault="00433213">
            <w:pPr>
              <w:spacing w:after="120"/>
              <w:jc w:val="both"/>
              <w:rPr>
                <w:szCs w:val="24"/>
                <w:lang w:val="cs-CZ"/>
              </w:rPr>
            </w:pPr>
            <w:r w:rsidRPr="0020003D">
              <w:rPr>
                <w:b/>
                <w:lang w:val="cs-CZ"/>
              </w:rPr>
              <w:t>Typ pole / aspekty:</w:t>
            </w:r>
            <w:r w:rsidR="00A83D7F" w:rsidRPr="0020003D">
              <w:rPr>
                <w:b/>
                <w:lang w:val="cs-CZ"/>
              </w:rPr>
              <w:t xml:space="preserve">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r w:rsidRPr="0020003D">
              <w:rPr>
                <w:b/>
                <w:lang w:val="cs-CZ"/>
              </w:rPr>
              <w:t xml:space="preserve"> </w:t>
            </w:r>
            <w:r w:rsidRPr="0020003D">
              <w:rPr>
                <w:lang w:val="cs-CZ"/>
              </w:rPr>
              <w:t>Uplatňuje se čl. 9 odst. 4 rámcové směrnice o vodě na vzdouvání vody pro účely lodní dopravy?</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serviceArticle94Other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pokud byl čl. 9 odst. 4 uplatněn na některé vodohospodářské služby nebo kombinace vodohospodářských služeb a využívání vody nezahrnuté do předchozích otázek.</w:t>
            </w:r>
            <w:r w:rsidR="002B634B" w:rsidRPr="0020003D">
              <w:rPr>
                <w:lang w:val="cs-CZ"/>
              </w:rPr>
              <w:t xml:space="preserve"> V </w:t>
            </w:r>
            <w:r w:rsidRPr="0020003D">
              <w:rPr>
                <w:lang w:val="cs-CZ"/>
              </w:rPr>
              <w:t>témže řetězci lze uvést více než jednu další vodohospodářskou službu nebo kombinaci vodohospodářských služeb a využívání vody. Pokud nebyl čl. 9 odst. 4 uplatněn na jiné vodohospodářské služby nebo kombinaci vodohospodářských služeb a využívání vody, uveďte „None“.</w:t>
            </w:r>
          </w:p>
        </w:tc>
      </w:tr>
      <w:tr w:rsidR="0021207E" w:rsidRPr="005D233E">
        <w:tc>
          <w:tcPr>
            <w:tcW w:w="9853" w:type="dxa"/>
            <w:shd w:val="clear" w:color="auto" w:fill="auto"/>
          </w:tcPr>
          <w:p w:rsidR="0021207E" w:rsidRPr="0020003D" w:rsidRDefault="00433213">
            <w:pPr>
              <w:spacing w:after="120"/>
              <w:jc w:val="both"/>
              <w:rPr>
                <w:b/>
                <w:lang w:val="cs-CZ"/>
              </w:rPr>
            </w:pPr>
            <w:r w:rsidRPr="0020003D">
              <w:rPr>
                <w:b/>
                <w:lang w:val="cs-CZ"/>
              </w:rPr>
              <w:t>Prvek schématu</w:t>
            </w:r>
            <w:r w:rsidRPr="0020003D">
              <w:rPr>
                <w:lang w:val="cs-CZ"/>
              </w:rPr>
              <w:t>:</w:t>
            </w:r>
            <w:r w:rsidRPr="0020003D">
              <w:rPr>
                <w:b/>
                <w:lang w:val="cs-CZ"/>
              </w:rPr>
              <w:t xml:space="preserve"> </w:t>
            </w:r>
            <w:r w:rsidRPr="0020003D">
              <w:rPr>
                <w:lang w:val="cs-CZ"/>
              </w:rPr>
              <w:t>serviceArticle94Reference</w:t>
            </w:r>
          </w:p>
          <w:p w:rsidR="0021207E" w:rsidRPr="0020003D" w:rsidRDefault="00433213">
            <w:pPr>
              <w:spacing w:after="120"/>
              <w:jc w:val="both"/>
              <w:rPr>
                <w:lang w:val="cs-CZ"/>
              </w:rPr>
            </w:pPr>
            <w:r w:rsidRPr="0020003D">
              <w:rPr>
                <w:b/>
                <w:lang w:val="cs-CZ"/>
              </w:rPr>
              <w:t xml:space="preserve">Prvek schématu: </w:t>
            </w:r>
            <w:r w:rsidRPr="0020003D">
              <w:rPr>
                <w:lang w:val="cs-CZ"/>
              </w:rPr>
              <w:t>ReferenceType (viz příloha 9)</w:t>
            </w:r>
          </w:p>
          <w:p w:rsidR="0021207E" w:rsidRPr="0020003D" w:rsidRDefault="00433213">
            <w:pPr>
              <w:spacing w:after="120"/>
              <w:jc w:val="both"/>
              <w:rPr>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b/>
                <w:lang w:val="cs-CZ"/>
              </w:rPr>
            </w:pPr>
            <w:r w:rsidRPr="0020003D">
              <w:rPr>
                <w:b/>
                <w:lang w:val="cs-CZ"/>
              </w:rPr>
              <w:t xml:space="preserve">Typ pole / aspekty: </w:t>
            </w:r>
            <w:r w:rsidRPr="0020003D">
              <w:rPr>
                <w:lang w:val="cs-CZ"/>
              </w:rPr>
              <w:t>Reference structure (viz příloha 9) (1-∞)</w:t>
            </w:r>
          </w:p>
          <w:p w:rsidR="0021207E" w:rsidRPr="0020003D" w:rsidRDefault="00433213">
            <w:pPr>
              <w:spacing w:after="120"/>
              <w:jc w:val="both"/>
              <w:rPr>
                <w:b/>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Podmíněné. Uveďte odkazy nebo hypertextové odkazy na dokumenty a oddíly, kde lze najít odůvodnění používání čl. 9 odst. 4.</w:t>
            </w:r>
            <w:r w:rsidRPr="0020003D">
              <w:rPr>
                <w:b/>
                <w:lang w:val="cs-CZ"/>
              </w:rPr>
              <w:t xml:space="preserve"> </w:t>
            </w:r>
            <w:r w:rsidRPr="0020003D">
              <w:rPr>
                <w:lang w:val="cs-CZ"/>
              </w:rPr>
              <w:t xml:space="preserve">Pokyny ohledně toho, co by mělo být součástí tohoto dokumentu, obsahuje oddíl </w:t>
            </w:r>
            <w:r w:rsidR="00C41810" w:rsidRPr="0020003D">
              <w:rPr>
                <w:lang w:val="cs-CZ"/>
              </w:rPr>
              <w:fldChar w:fldCharType="begin"/>
            </w:r>
            <w:r w:rsidR="00C41810" w:rsidRPr="0020003D">
              <w:rPr>
                <w:lang w:val="cs-CZ"/>
              </w:rPr>
              <w:instrText xml:space="preserve"> REF _Ref382903350 \r \h  \* MERGEFORMAT </w:instrText>
            </w:r>
            <w:r w:rsidR="00C41810" w:rsidRPr="0020003D">
              <w:rPr>
                <w:lang w:val="cs-CZ"/>
              </w:rPr>
            </w:r>
            <w:r w:rsidR="00C41810" w:rsidRPr="0020003D">
              <w:rPr>
                <w:lang w:val="cs-CZ"/>
              </w:rPr>
              <w:fldChar w:fldCharType="separate"/>
            </w:r>
            <w:r w:rsidRPr="0020003D">
              <w:rPr>
                <w:szCs w:val="24"/>
                <w:lang w:val="cs-CZ"/>
              </w:rPr>
              <w:t>11.2.3</w:t>
            </w:r>
            <w:r w:rsidR="00C41810" w:rsidRPr="0020003D">
              <w:rPr>
                <w:lang w:val="cs-CZ"/>
              </w:rPr>
              <w:fldChar w:fldCharType="end"/>
            </w:r>
            <w:r w:rsidRPr="0020003D">
              <w:rPr>
                <w:lang w:val="cs-CZ"/>
              </w:rPr>
              <w:t>.</w:t>
            </w:r>
          </w:p>
          <w:p w:rsidR="0021207E" w:rsidRPr="0020003D" w:rsidRDefault="00433213">
            <w:pPr>
              <w:spacing w:after="120"/>
              <w:jc w:val="both"/>
              <w:rPr>
                <w:lang w:val="cs-CZ"/>
              </w:rPr>
            </w:pPr>
            <w:r w:rsidRPr="0020003D">
              <w:rPr>
                <w:b/>
                <w:lang w:val="cs-CZ"/>
              </w:rPr>
              <w:t xml:space="preserve">Kontroly kvality: </w:t>
            </w:r>
            <w:r w:rsidRPr="0020003D">
              <w:rPr>
                <w:lang w:val="cs-CZ"/>
              </w:rPr>
              <w:t>Podmíněná kontrola: Uveďte, pokud kterýkoli prvek serviceArticle94… je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costRecoveryReference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odkazy nebo hypertextové odkazy na dokumenty a oddíly, kde lze najít specifické informace o uplatňování návratnosti nákladů. Pokyny ohledně toho, co by mělo být součástí tohoto dokumentu, obsahuje oddíl </w:t>
            </w:r>
            <w:r w:rsidR="00C41810" w:rsidRPr="0020003D">
              <w:rPr>
                <w:lang w:val="cs-CZ"/>
              </w:rPr>
              <w:fldChar w:fldCharType="begin"/>
            </w:r>
            <w:r w:rsidR="00C41810" w:rsidRPr="0020003D">
              <w:rPr>
                <w:lang w:val="cs-CZ"/>
              </w:rPr>
              <w:instrText xml:space="preserve"> REF _Ref382903350 \r \h  \* MERGEFORMAT </w:instrText>
            </w:r>
            <w:r w:rsidR="00C41810" w:rsidRPr="0020003D">
              <w:rPr>
                <w:lang w:val="cs-CZ"/>
              </w:rPr>
            </w:r>
            <w:r w:rsidR="00C41810" w:rsidRPr="0020003D">
              <w:rPr>
                <w:lang w:val="cs-CZ"/>
              </w:rPr>
              <w:fldChar w:fldCharType="separate"/>
            </w:r>
            <w:r w:rsidRPr="0020003D">
              <w:rPr>
                <w:szCs w:val="24"/>
                <w:lang w:val="cs-CZ"/>
              </w:rPr>
              <w:t>11.2.3</w:t>
            </w:r>
            <w:r w:rsidR="00C41810" w:rsidRPr="0020003D">
              <w:rPr>
                <w:lang w:val="cs-CZ"/>
              </w:rPr>
              <w:fldChar w:fldCharType="end"/>
            </w:r>
            <w:r w:rsidRPr="0020003D">
              <w:rPr>
                <w:lang w:val="cs-CZ"/>
              </w:rPr>
              <w:t xml:space="preserve">. </w:t>
            </w:r>
          </w:p>
        </w:tc>
      </w:tr>
    </w:tbl>
    <w:p w:rsidR="0021207E" w:rsidRPr="0020003D" w:rsidRDefault="0021207E">
      <w:pPr>
        <w:jc w:val="both"/>
        <w:rPr>
          <w:b/>
          <w:lang w:val="cs-CZ"/>
        </w:rPr>
      </w:pPr>
    </w:p>
    <w:p w:rsidR="0021207E" w:rsidRPr="0020003D" w:rsidRDefault="00433213">
      <w:pPr>
        <w:jc w:val="both"/>
        <w:rPr>
          <w:lang w:val="cs-CZ"/>
        </w:rPr>
      </w:pPr>
      <w:r w:rsidRPr="0020003D">
        <w:rPr>
          <w:lang w:val="cs-CZ"/>
        </w:rPr>
        <w:t>Následující třída se používá</w:t>
      </w:r>
      <w:r w:rsidR="008B3D49" w:rsidRPr="0020003D">
        <w:rPr>
          <w:lang w:val="cs-CZ"/>
        </w:rPr>
        <w:t xml:space="preserve"> k </w:t>
      </w:r>
      <w:r w:rsidRPr="0020003D">
        <w:rPr>
          <w:lang w:val="cs-CZ"/>
        </w:rPr>
        <w:t>poskytování informací o jednotlivých vodohospodářských službách (na které se nevztahuje čl. 9 odst.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Schéma: RBMPPoM (pokračování)</w:t>
            </w:r>
          </w:p>
        </w:tc>
      </w:tr>
      <w:tr w:rsidR="0021207E" w:rsidRPr="0020003D">
        <w:tc>
          <w:tcPr>
            <w:tcW w:w="9853" w:type="dxa"/>
            <w:shd w:val="clear" w:color="auto" w:fill="auto"/>
          </w:tcPr>
          <w:p w:rsidR="0021207E" w:rsidRPr="0020003D" w:rsidRDefault="00433213">
            <w:pPr>
              <w:spacing w:after="120"/>
              <w:jc w:val="both"/>
              <w:rPr>
                <w:b/>
                <w:i/>
                <w:szCs w:val="24"/>
                <w:lang w:val="cs-CZ"/>
              </w:rPr>
            </w:pPr>
            <w:r w:rsidRPr="0020003D">
              <w:rPr>
                <w:b/>
                <w:i/>
                <w:lang w:val="cs-CZ"/>
              </w:rPr>
              <w:t>Třída: Service</w:t>
            </w:r>
          </w:p>
          <w:p w:rsidR="0021207E" w:rsidRPr="0020003D" w:rsidRDefault="00433213">
            <w:pPr>
              <w:spacing w:after="120"/>
              <w:jc w:val="both"/>
              <w:rPr>
                <w:i/>
                <w:szCs w:val="24"/>
                <w:lang w:val="cs-CZ"/>
              </w:rPr>
            </w:pPr>
            <w:r w:rsidRPr="0020003D">
              <w:rPr>
                <w:b/>
                <w:i/>
                <w:lang w:val="cs-CZ"/>
              </w:rPr>
              <w:t xml:space="preserve">Vlastnosti: </w:t>
            </w:r>
            <w:r w:rsidRPr="0020003D">
              <w:rPr>
                <w:i/>
                <w:lang w:val="cs-CZ"/>
              </w:rPr>
              <w:t>maxOccurs = neomezeno minOccurs = 1</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ServiceType_Enum:</w:t>
            </w:r>
          </w:p>
          <w:p w:rsidR="0021207E" w:rsidRPr="0020003D" w:rsidRDefault="00433213">
            <w:pPr>
              <w:spacing w:after="120"/>
              <w:jc w:val="both"/>
              <w:rPr>
                <w:szCs w:val="24"/>
                <w:lang w:val="cs-CZ"/>
              </w:rPr>
            </w:pPr>
            <w:r w:rsidRPr="0020003D">
              <w:rPr>
                <w:lang w:val="cs-CZ"/>
              </w:rPr>
              <w:t>Drinking water abstraction (surface and/or groundwater), treatment and distribution</w:t>
            </w:r>
          </w:p>
          <w:p w:rsidR="0021207E" w:rsidRPr="0020003D" w:rsidRDefault="00433213">
            <w:pPr>
              <w:spacing w:after="120"/>
              <w:jc w:val="both"/>
              <w:rPr>
                <w:szCs w:val="24"/>
                <w:lang w:val="cs-CZ"/>
              </w:rPr>
            </w:pPr>
            <w:r w:rsidRPr="0020003D">
              <w:rPr>
                <w:lang w:val="cs-CZ"/>
              </w:rPr>
              <w:t>Sewage collection and wastewater treatment</w:t>
            </w:r>
          </w:p>
          <w:p w:rsidR="0021207E" w:rsidRPr="0020003D" w:rsidRDefault="00433213">
            <w:pPr>
              <w:spacing w:after="120"/>
              <w:jc w:val="both"/>
              <w:rPr>
                <w:szCs w:val="24"/>
                <w:lang w:val="cs-CZ"/>
              </w:rPr>
            </w:pPr>
            <w:r w:rsidRPr="0020003D">
              <w:rPr>
                <w:lang w:val="cs-CZ"/>
              </w:rPr>
              <w:t>Drinking water abstraction (surface and/or groundwater), treatment and distribution AND sewage collection and wastewater treatment (when considered together)</w:t>
            </w:r>
          </w:p>
          <w:p w:rsidR="0021207E" w:rsidRPr="0020003D" w:rsidRDefault="00433213">
            <w:pPr>
              <w:spacing w:after="120"/>
              <w:jc w:val="both"/>
              <w:rPr>
                <w:szCs w:val="24"/>
                <w:lang w:val="cs-CZ"/>
              </w:rPr>
            </w:pPr>
            <w:r w:rsidRPr="0020003D">
              <w:rPr>
                <w:lang w:val="cs-CZ"/>
              </w:rPr>
              <w:t>Irrigation water abstraction, treatment and distribution</w:t>
            </w:r>
          </w:p>
          <w:p w:rsidR="0021207E" w:rsidRPr="0020003D" w:rsidRDefault="00433213">
            <w:pPr>
              <w:spacing w:after="120"/>
              <w:jc w:val="both"/>
              <w:rPr>
                <w:szCs w:val="24"/>
                <w:lang w:val="cs-CZ"/>
              </w:rPr>
            </w:pPr>
            <w:r w:rsidRPr="0020003D">
              <w:rPr>
                <w:lang w:val="cs-CZ"/>
              </w:rPr>
              <w:t>Self-abstraction</w:t>
            </w:r>
          </w:p>
          <w:p w:rsidR="0021207E" w:rsidRPr="0020003D" w:rsidRDefault="00433213">
            <w:pPr>
              <w:spacing w:after="120"/>
              <w:jc w:val="both"/>
              <w:rPr>
                <w:szCs w:val="24"/>
                <w:lang w:val="cs-CZ"/>
              </w:rPr>
            </w:pPr>
            <w:r w:rsidRPr="0020003D">
              <w:rPr>
                <w:lang w:val="cs-CZ"/>
              </w:rPr>
              <w:t>Impoundment and storage of water</w:t>
            </w:r>
          </w:p>
          <w:p w:rsidR="0021207E" w:rsidRPr="0020003D" w:rsidRDefault="00433213">
            <w:pPr>
              <w:spacing w:after="120"/>
              <w:jc w:val="both"/>
              <w:rPr>
                <w:szCs w:val="24"/>
                <w:lang w:val="cs-CZ"/>
              </w:rPr>
            </w:pPr>
            <w:r w:rsidRPr="0020003D">
              <w:rPr>
                <w:lang w:val="cs-CZ"/>
              </w:rPr>
              <w:t>Impoundment for flood protection</w:t>
            </w:r>
          </w:p>
          <w:p w:rsidR="0021207E" w:rsidRPr="0020003D" w:rsidRDefault="00433213">
            <w:pPr>
              <w:spacing w:after="120"/>
              <w:jc w:val="both"/>
              <w:rPr>
                <w:szCs w:val="24"/>
                <w:lang w:val="cs-CZ"/>
              </w:rPr>
            </w:pPr>
            <w:r w:rsidRPr="0020003D">
              <w:rPr>
                <w:lang w:val="cs-CZ"/>
              </w:rPr>
              <w:t>Impoundment for navigation</w:t>
            </w:r>
          </w:p>
          <w:p w:rsidR="0021207E" w:rsidRPr="0020003D" w:rsidRDefault="00433213">
            <w:pPr>
              <w:spacing w:after="120"/>
              <w:jc w:val="both"/>
              <w:rPr>
                <w:szCs w:val="24"/>
                <w:lang w:val="cs-CZ"/>
              </w:rPr>
            </w:pPr>
            <w:r w:rsidRPr="0020003D">
              <w:rPr>
                <w:lang w:val="cs-CZ"/>
              </w:rPr>
              <w:t>Other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Vyberte</w:t>
            </w:r>
            <w:r w:rsidR="008B3D49" w:rsidRPr="0020003D">
              <w:rPr>
                <w:lang w:val="cs-CZ"/>
              </w:rPr>
              <w:t xml:space="preserve"> z </w:t>
            </w:r>
            <w:r w:rsidRPr="0020003D">
              <w:rPr>
                <w:lang w:val="cs-CZ"/>
              </w:rPr>
              <w:t>výčtu vodohospodářské služby, které</w:t>
            </w:r>
            <w:r w:rsidR="008B3D49" w:rsidRPr="0020003D">
              <w:rPr>
                <w:lang w:val="cs-CZ"/>
              </w:rPr>
              <w:t xml:space="preserve"> v </w:t>
            </w:r>
            <w:r w:rsidRPr="0020003D">
              <w:rPr>
                <w:lang w:val="cs-CZ"/>
              </w:rPr>
              <w:t>členském státě existují a jsou uznávány. Lze vybrat více než jednu vodohospodářskou službu.</w:t>
            </w:r>
          </w:p>
          <w:p w:rsidR="0021207E" w:rsidRPr="0020003D" w:rsidRDefault="00433213">
            <w:pPr>
              <w:spacing w:after="120"/>
              <w:jc w:val="both"/>
              <w:rPr>
                <w:szCs w:val="24"/>
                <w:lang w:val="cs-CZ"/>
              </w:rPr>
            </w:pPr>
            <w:r w:rsidRPr="0020003D">
              <w:rPr>
                <w:lang w:val="cs-CZ"/>
              </w:rPr>
              <w:t>Pro každou vodohospodářskou službu, která není zahrnuta ve výčtu, nebo pokud členský stát upřednostňuje podávání zpráv na základě kombinace vodohospodářských služeb a využívání vody, vyberte „Other“. Popis vodohospodářské služby nebo kombinace vodohospodářských služeb a využívání vody by měl být uveden</w:t>
            </w:r>
            <w:r w:rsidR="008B3D49" w:rsidRPr="0020003D">
              <w:rPr>
                <w:lang w:val="cs-CZ"/>
              </w:rPr>
              <w:t xml:space="preserve"> v </w:t>
            </w:r>
            <w:r w:rsidRPr="0020003D">
              <w:rPr>
                <w:lang w:val="cs-CZ"/>
              </w:rPr>
              <w:t>serviceOther. Zbývající prvky schémat by se měly uvádět pro každou vodohospodářskou službu.</w:t>
            </w:r>
          </w:p>
        </w:tc>
      </w:tr>
      <w:tr w:rsidR="0021207E" w:rsidRPr="005D233E">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serviceOther</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je</w:t>
            </w:r>
            <w:r w:rsidR="008B3D49" w:rsidRPr="0020003D">
              <w:rPr>
                <w:lang w:val="cs-CZ"/>
              </w:rPr>
              <w:t xml:space="preserve"> z </w:t>
            </w:r>
            <w:r w:rsidRPr="0020003D">
              <w:rPr>
                <w:lang w:val="cs-CZ"/>
              </w:rPr>
              <w:t>výčtu</w:t>
            </w:r>
            <w:r w:rsidR="008B3D49" w:rsidRPr="0020003D">
              <w:rPr>
                <w:lang w:val="cs-CZ"/>
              </w:rPr>
              <w:t xml:space="preserve"> v </w:t>
            </w:r>
            <w:r w:rsidRPr="0020003D">
              <w:rPr>
                <w:lang w:val="cs-CZ"/>
              </w:rPr>
              <w:t xml:space="preserve">třídě Service vybráno „Other“, popište vodohospodářskou službu nebo kombinaci vodohospodářských služeb a využívání vody. Lze uvést více než jednu další vodohospodářskou službu nebo kombinaci vodohospodářských služeb a využívání vody. </w:t>
            </w:r>
          </w:p>
          <w:p w:rsidR="0021207E" w:rsidRPr="0020003D" w:rsidRDefault="00433213">
            <w:pPr>
              <w:spacing w:after="120"/>
              <w:jc w:val="both"/>
              <w:rPr>
                <w:szCs w:val="24"/>
                <w:lang w:val="cs-CZ"/>
              </w:rPr>
            </w:pPr>
            <w:r w:rsidRPr="0020003D">
              <w:rPr>
                <w:lang w:val="cs-CZ"/>
              </w:rPr>
              <w:t>Zbývající prvky schémat by se měly uvádět pro každou vodohospodářskou službu nebo kombinaci vodohospodářských služeb a využívání vody.</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w:t>
            </w:r>
            <w:r w:rsidR="008B3D49" w:rsidRPr="0020003D">
              <w:rPr>
                <w:lang w:val="cs-CZ"/>
              </w:rPr>
              <w:t xml:space="preserve"> v </w:t>
            </w:r>
            <w:r w:rsidRPr="0020003D">
              <w:rPr>
                <w:lang w:val="cs-CZ"/>
              </w:rPr>
              <w:t>service uvedeno „Other“.</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serviceCostInstrument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YesNoPartially_Union_Enum: Yes, No, Partially</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existují právní nebo regulační nástroje, které pro tuto vodohospodářskou službu vyžadují návratnost nákladů. </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serviceCostInstrumentReference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ReferenceType (viz příloha 9)</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 neomezeno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Uveďte odkazy nebo hypertextové odkazy na dokumenty a oddíly, kde lze najít specifické informace o právních nástrojích stanovujících návratnost nákladů pro tuto vodohospodářskou službu. Pokyny ohledně toho, co by mělo být součástí tohoto dokumentu, obsahuje oddíl </w:t>
            </w:r>
            <w:r w:rsidR="00C41810" w:rsidRPr="0020003D">
              <w:rPr>
                <w:lang w:val="cs-CZ"/>
              </w:rPr>
              <w:fldChar w:fldCharType="begin"/>
            </w:r>
            <w:r w:rsidR="00C41810" w:rsidRPr="0020003D">
              <w:rPr>
                <w:lang w:val="cs-CZ"/>
              </w:rPr>
              <w:instrText xml:space="preserve"> REF _Ref382903350 \r \h  \* MERGEFORMAT </w:instrText>
            </w:r>
            <w:r w:rsidR="00C41810" w:rsidRPr="0020003D">
              <w:rPr>
                <w:lang w:val="cs-CZ"/>
              </w:rPr>
            </w:r>
            <w:r w:rsidR="00C41810" w:rsidRPr="0020003D">
              <w:rPr>
                <w:lang w:val="cs-CZ"/>
              </w:rPr>
              <w:fldChar w:fldCharType="separate"/>
            </w:r>
            <w:r w:rsidRPr="0020003D">
              <w:rPr>
                <w:szCs w:val="24"/>
                <w:lang w:val="cs-CZ"/>
              </w:rPr>
              <w:t>11.2.3</w:t>
            </w:r>
            <w:r w:rsidR="00C41810" w:rsidRPr="0020003D">
              <w:rPr>
                <w:lang w:val="cs-CZ"/>
              </w:rPr>
              <w:fldChar w:fldCharType="end"/>
            </w:r>
            <w:r w:rsidRPr="0020003D">
              <w:rPr>
                <w:lang w:val="cs-CZ"/>
              </w:rPr>
              <w:t xml:space="preserve">. </w:t>
            </w:r>
          </w:p>
          <w:p w:rsidR="0021207E" w:rsidRPr="0020003D" w:rsidRDefault="00433213">
            <w:pPr>
              <w:spacing w:after="120"/>
              <w:jc w:val="both"/>
              <w:rPr>
                <w:szCs w:val="24"/>
                <w:lang w:val="cs-CZ"/>
              </w:rPr>
            </w:pPr>
            <w:r w:rsidRPr="0020003D">
              <w:rPr>
                <w:b/>
                <w:lang w:val="cs-CZ"/>
              </w:rPr>
              <w:t>Kontroly kvality</w:t>
            </w:r>
            <w:r w:rsidRPr="0020003D">
              <w:rPr>
                <w:lang w:val="cs-CZ"/>
              </w:rPr>
              <w:t>:</w:t>
            </w:r>
            <w:r w:rsidRPr="0020003D">
              <w:rPr>
                <w:b/>
                <w:lang w:val="cs-CZ"/>
              </w:rPr>
              <w:t xml:space="preserve"> </w:t>
            </w:r>
            <w:r w:rsidRPr="0020003D">
              <w:rPr>
                <w:lang w:val="cs-CZ"/>
              </w:rPr>
              <w:t>Podmíněná kontrola: Uveďte, pokud je serviceCostInstrument „Yes“ nebo „Partially“.</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serviceVolumetricCharges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YesNoPartially_Union_Enum: Yes, No, Partially</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b/>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se návratnost nákladů pro tuto vodohospodářskou službu opírá o volumetrické poplatky (tj. uživatelé platí úměrně</w:t>
            </w:r>
            <w:r w:rsidR="008B3D49" w:rsidRPr="0020003D">
              <w:rPr>
                <w:lang w:val="cs-CZ"/>
              </w:rPr>
              <w:t xml:space="preserve"> k </w:t>
            </w:r>
            <w:r w:rsidRPr="0020003D">
              <w:rPr>
                <w:lang w:val="cs-CZ"/>
              </w:rPr>
              <w:t xml:space="preserve">změřenému využití vody).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servicePriceLevel</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String10Type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w:t>
            </w:r>
            <w:r w:rsidR="002B634B" w:rsidRPr="0020003D">
              <w:rPr>
                <w:lang w:val="cs-CZ"/>
              </w:rPr>
              <w:t xml:space="preserve"> V </w:t>
            </w:r>
            <w:r w:rsidRPr="0020003D">
              <w:rPr>
                <w:lang w:val="cs-CZ"/>
              </w:rPr>
              <w:t>případě volumetrických poplatků (serviceVolumetricCharges je „Yes“ nebo „Partially“) uveďte průměr nebo rozpětí cenových úrovní pro tuto vodohospodářskou službu</w:t>
            </w:r>
            <w:r w:rsidR="008B3D49" w:rsidRPr="0020003D">
              <w:rPr>
                <w:lang w:val="cs-CZ"/>
              </w:rPr>
              <w:t xml:space="preserve"> v </w:t>
            </w:r>
            <w:r w:rsidRPr="0020003D">
              <w:rPr>
                <w:lang w:val="cs-CZ"/>
              </w:rPr>
              <w:t>EUR za m</w:t>
            </w:r>
            <w:r w:rsidRPr="0020003D">
              <w:rPr>
                <w:vertAlign w:val="superscript"/>
                <w:lang w:val="cs-CZ"/>
              </w:rPr>
              <w:t>3</w:t>
            </w:r>
            <w:r w:rsidRPr="0020003D">
              <w:rPr>
                <w:lang w:val="cs-CZ"/>
              </w:rPr>
              <w:t xml:space="preserve">. </w:t>
            </w:r>
          </w:p>
          <w:p w:rsidR="0021207E" w:rsidRPr="0020003D" w:rsidRDefault="00433213">
            <w:pPr>
              <w:spacing w:after="120"/>
              <w:jc w:val="both"/>
              <w:rPr>
                <w:szCs w:val="24"/>
                <w:lang w:val="cs-CZ"/>
              </w:rPr>
            </w:pPr>
            <w:r w:rsidRPr="0020003D">
              <w:rPr>
                <w:lang w:val="cs-CZ"/>
              </w:rPr>
              <w:t>V případě, že volumetrické poplatky nejsou zavedeny (serviceVolumetricCharges je „No“), uveďte odhad průměrné ceny</w:t>
            </w:r>
            <w:r w:rsidR="008B3D49" w:rsidRPr="0020003D">
              <w:rPr>
                <w:lang w:val="cs-CZ"/>
              </w:rPr>
              <w:t xml:space="preserve"> v </w:t>
            </w:r>
            <w:r w:rsidRPr="0020003D">
              <w:rPr>
                <w:lang w:val="cs-CZ"/>
              </w:rPr>
              <w:t>EUR za m</w:t>
            </w:r>
            <w:r w:rsidRPr="0020003D">
              <w:rPr>
                <w:vertAlign w:val="superscript"/>
                <w:lang w:val="cs-CZ"/>
              </w:rPr>
              <w:t>3</w:t>
            </w:r>
            <w:r w:rsidRPr="0020003D">
              <w:rPr>
                <w:lang w:val="cs-CZ"/>
              </w:rPr>
              <w:t xml:space="preserve"> tak, že celkový výnos vydělíte množstvím dodané vody.</w:t>
            </w:r>
            <w:r w:rsidR="002B634B" w:rsidRPr="0020003D">
              <w:rPr>
                <w:lang w:val="cs-CZ"/>
              </w:rPr>
              <w:t xml:space="preserve"> V </w:t>
            </w:r>
            <w:r w:rsidRPr="0020003D">
              <w:rPr>
                <w:lang w:val="cs-CZ"/>
              </w:rPr>
              <w:t>případě, že tento údaj není znám, uveďte „Not available“.</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serviceFinancialCostIncluded</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YesNoPartially_Union_Enum: Yes, No, Partially</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finanční náklady (investice, provoz a údržba, jiné finanční náklady včetně kapitálových nákladů) jsou u této vodohospodářské služby zahrnuty do návratnosti nákladů.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serviceFinancialCostCalculation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YesNoPartially_Union_Enum: Yes, No, Partially</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ekonomická analýza zahrnuje výpočet celkových finančních nákladů (investice, provoz a údržba, jiné finanční náklady včetně kapitálových nákladů) za rok.</w:t>
            </w:r>
            <w:r w:rsidR="00584A3C"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serviceFinancialCostRecovery</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celkovou návratnost celkových finančních nákladů (investice, provoz a údržba, jiné finanční náklady včetně kapitálových nákladů) vyjádřenou jako procentní podíl</w:t>
            </w:r>
            <w:r w:rsidR="008B3D49" w:rsidRPr="0020003D">
              <w:rPr>
                <w:lang w:val="cs-CZ"/>
              </w:rPr>
              <w:t xml:space="preserve"> z </w:t>
            </w:r>
            <w:r w:rsidRPr="0020003D">
              <w:rPr>
                <w:lang w:val="cs-CZ"/>
              </w:rPr>
              <w:t>celkových finančních nákladů na tuto vodohospodářskou službu. Pokud tato informace není</w:t>
            </w:r>
            <w:r w:rsidR="008B3D49" w:rsidRPr="0020003D">
              <w:rPr>
                <w:lang w:val="cs-CZ"/>
              </w:rPr>
              <w:t xml:space="preserve"> k </w:t>
            </w:r>
            <w:r w:rsidRPr="0020003D">
              <w:rPr>
                <w:lang w:val="cs-CZ"/>
              </w:rPr>
              <w:t>dispozici, uveďte -9999.</w:t>
            </w:r>
          </w:p>
          <w:p w:rsidR="0021207E" w:rsidRPr="0020003D" w:rsidRDefault="00433213">
            <w:pPr>
              <w:spacing w:after="120"/>
              <w:jc w:val="both"/>
              <w:rPr>
                <w:b/>
                <w:szCs w:val="24"/>
                <w:lang w:val="cs-CZ"/>
              </w:rPr>
            </w:pPr>
            <w:r w:rsidRPr="0020003D">
              <w:rPr>
                <w:b/>
                <w:lang w:val="cs-CZ"/>
              </w:rPr>
              <w:t>Kontroly kvality</w:t>
            </w:r>
            <w:r w:rsidRPr="0020003D">
              <w:rPr>
                <w:lang w:val="cs-CZ"/>
              </w:rPr>
              <w:t>: Kontrola prvku: Pokud informace o návratnosti nákladů není</w:t>
            </w:r>
            <w:r w:rsidR="008B3D49" w:rsidRPr="0020003D">
              <w:rPr>
                <w:lang w:val="cs-CZ"/>
              </w:rPr>
              <w:t xml:space="preserve"> k </w:t>
            </w:r>
            <w:r w:rsidRPr="0020003D">
              <w:rPr>
                <w:lang w:val="cs-CZ"/>
              </w:rPr>
              <w:t>dispozici, uveďte -9999.</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serviceEnvironmentalCharge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Požadováno. Uveďte, zda se na tuto vodohospodářskou službu vztahuje environmentální poplatek nebo daň.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 serviceEnvironmentalChargeRevenues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NumberDecimalType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se na tuto vodohospodářskou službu vztahuje environmentální poplatek nebo daň, uveďte celkový výnos</w:t>
            </w:r>
            <w:r w:rsidR="008B3D49" w:rsidRPr="0020003D">
              <w:rPr>
                <w:lang w:val="cs-CZ"/>
              </w:rPr>
              <w:t xml:space="preserve"> z </w:t>
            </w:r>
            <w:r w:rsidRPr="0020003D">
              <w:rPr>
                <w:lang w:val="cs-CZ"/>
              </w:rPr>
              <w:t>tohoto poplatku nebo daně (v milionech EUR nebo jako celkovou částku</w:t>
            </w:r>
            <w:r w:rsidR="008B3D49" w:rsidRPr="0020003D">
              <w:rPr>
                <w:lang w:val="cs-CZ"/>
              </w:rPr>
              <w:t xml:space="preserve"> v </w:t>
            </w:r>
            <w:r w:rsidRPr="0020003D">
              <w:rPr>
                <w:lang w:val="cs-CZ"/>
              </w:rPr>
              <w:t>EUR za rok).</w:t>
            </w:r>
          </w:p>
          <w:p w:rsidR="0021207E" w:rsidRPr="0020003D" w:rsidRDefault="00433213">
            <w:pPr>
              <w:spacing w:after="120"/>
              <w:jc w:val="both"/>
              <w:rPr>
                <w:szCs w:val="24"/>
                <w:lang w:val="cs-CZ"/>
              </w:rPr>
            </w:pPr>
            <w:r w:rsidRPr="0020003D">
              <w:rPr>
                <w:lang w:val="cs-CZ"/>
              </w:rPr>
              <w:t>Uveďte, zda je</w:t>
            </w:r>
            <w:r w:rsidR="008B3D49" w:rsidRPr="0020003D">
              <w:rPr>
                <w:lang w:val="cs-CZ"/>
              </w:rPr>
              <w:t xml:space="preserve"> v </w:t>
            </w:r>
            <w:r w:rsidRPr="0020003D">
              <w:rPr>
                <w:lang w:val="cs-CZ"/>
              </w:rPr>
              <w:t>serviceEnvironmentalChargeRevenuesUnits celkový výnos uváděn</w:t>
            </w:r>
            <w:r w:rsidR="008B3D49" w:rsidRPr="0020003D">
              <w:rPr>
                <w:lang w:val="cs-CZ"/>
              </w:rPr>
              <w:t xml:space="preserve"> v </w:t>
            </w:r>
            <w:r w:rsidRPr="0020003D">
              <w:rPr>
                <w:lang w:val="cs-CZ"/>
              </w:rPr>
              <w:t>milionech EUR nebo jako celková částka</w:t>
            </w:r>
            <w:r w:rsidR="008B3D49" w:rsidRPr="0020003D">
              <w:rPr>
                <w:lang w:val="cs-CZ"/>
              </w:rPr>
              <w:t xml:space="preserve"> v </w:t>
            </w:r>
            <w:r w:rsidRPr="0020003D">
              <w:rPr>
                <w:lang w:val="cs-CZ"/>
              </w:rPr>
              <w:t>EUR za rok.</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serviceEnvironmentalCharge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serviceEnvironmentalChargeRevenuesUnits</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RevenuesUnits_Enum:</w:t>
            </w:r>
          </w:p>
          <w:p w:rsidR="0021207E" w:rsidRPr="0020003D" w:rsidRDefault="00433213">
            <w:pPr>
              <w:spacing w:after="120"/>
              <w:jc w:val="both"/>
              <w:rPr>
                <w:szCs w:val="24"/>
                <w:vertAlign w:val="superscript"/>
                <w:lang w:val="cs-CZ"/>
              </w:rPr>
            </w:pPr>
            <w:r w:rsidRPr="0020003D">
              <w:rPr>
                <w:lang w:val="cs-CZ"/>
              </w:rPr>
              <w:t>millions €</w:t>
            </w:r>
          </w:p>
          <w:p w:rsidR="0021207E" w:rsidRPr="0020003D" w:rsidRDefault="00433213">
            <w:pPr>
              <w:spacing w:after="120"/>
              <w:jc w:val="both"/>
              <w:rPr>
                <w:szCs w:val="24"/>
                <w:lang w:val="cs-CZ"/>
              </w:rPr>
            </w:pPr>
            <w:r w:rsidRPr="0020003D">
              <w:rPr>
                <w:lang w:val="cs-CZ"/>
              </w:rPr>
              <w:t>total € per year</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Uveďte, zda je celkový výnos vykázaný v serviceEnvironmentalChargeRevenues uváděn v milionech EUR nebo jako celková částka</w:t>
            </w:r>
            <w:r w:rsidR="008B3D49" w:rsidRPr="0020003D">
              <w:rPr>
                <w:lang w:val="cs-CZ"/>
              </w:rPr>
              <w:t xml:space="preserve"> v </w:t>
            </w:r>
            <w:r w:rsidRPr="0020003D">
              <w:rPr>
                <w:lang w:val="cs-CZ"/>
              </w:rPr>
              <w:t>EUR za rok.</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serviceEnvironmentalCharge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serviceEnvironmentalChargeRevenuesUse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YesNoPartially_Union_Enum: Yes, No, Partially</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Pokud se na tuto vodohospodářskou službu vztahuje environmentální poplatek nebo daň, uveďte, zda jsou získané výnosy vynakládány na opatření spojená s dosahováním environmentálních cílů podle rámcové směrnice o vodě.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serviceEnvironmentalCharge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serviceExternalEnvironmentalResourceCost</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YesNoCode_Enum: Yes, No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1</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Požadováno. Uveďte, zda ekonomická analýza pro tuto vodohospodářskou službu obsahuje výpočet externích environmentálních nákladů a nákladů na využívané zdroje.</w:t>
            </w:r>
            <w:r w:rsidR="00584A3C" w:rsidRPr="0020003D">
              <w:rPr>
                <w:lang w:val="cs-CZ"/>
              </w:rPr>
              <w:t xml:space="preserve">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serviceExternalEnvironmentalResourceCostSignificance</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YesNoCode_Enum: Yes, No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Uveďte, zda jsou environmentální náklady a náklady na využívané zdroje pro tuto vodohospodářskou službu pokládány za významné.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serviceExternalEnvironmentalResourceCost „Yes“.</w:t>
            </w:r>
          </w:p>
        </w:tc>
      </w:tr>
      <w:tr w:rsidR="0021207E" w:rsidRPr="0020003D">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serviceExternalEnvironmentalResourceCostInternalisation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 xml:space="preserve">YesNoPartially_Union_Enum: Yes, No, Partially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Podmíněné. Pokud jsou environmentální náklady a náklady na využívané zdroje pro tuto vodohospodářskou službu pokládány za významné, uveďte, zda jsou tyto náklady považovány za internalizované prostřednictvím dostupných nástrojů. </w:t>
            </w:r>
          </w:p>
          <w:p w:rsidR="0021207E" w:rsidRPr="0020003D" w:rsidRDefault="00433213">
            <w:pPr>
              <w:spacing w:after="120"/>
              <w:jc w:val="both"/>
              <w:rPr>
                <w:b/>
                <w:szCs w:val="24"/>
                <w:lang w:val="cs-CZ"/>
              </w:rPr>
            </w:pPr>
            <w:r w:rsidRPr="0020003D">
              <w:rPr>
                <w:b/>
                <w:lang w:val="cs-CZ"/>
              </w:rPr>
              <w:t>Kontroly kvality</w:t>
            </w:r>
            <w:r w:rsidRPr="0020003D">
              <w:rPr>
                <w:lang w:val="cs-CZ"/>
              </w:rPr>
              <w:t>: Podmíněná kontrola: Uveďte, pokud je serviceExternalEnvironmentalResourceCostSignificance „Yes“.</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serviceExternalEnvironmentalResourceCostJustification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String2500Type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Odůvodněte, proč nejsou environmentální náklady a náklady na využívané zdroje pro tuto vodohospodářskou službu pokládány za významné nebo jsou internalizovány.</w:t>
            </w:r>
          </w:p>
          <w:p w:rsidR="0021207E" w:rsidRPr="0020003D" w:rsidRDefault="00433213">
            <w:pPr>
              <w:spacing w:after="120"/>
              <w:jc w:val="both"/>
              <w:rPr>
                <w:szCs w:val="24"/>
                <w:lang w:val="cs-CZ"/>
              </w:rPr>
            </w:pPr>
            <w:r w:rsidRPr="0020003D">
              <w:rPr>
                <w:b/>
                <w:lang w:val="cs-CZ"/>
              </w:rPr>
              <w:t>Kontroly kvality</w:t>
            </w:r>
            <w:r w:rsidRPr="0020003D">
              <w:rPr>
                <w:lang w:val="cs-CZ"/>
              </w:rPr>
              <w:t>: Podmíněná kontrola: Uveďte, pokud je serviceExternalEnvironmentalResourceCostSignificance „No“ nebo pokud je serviceExternalEnvironmentalResourceCostInternalisation „No“ či „Partially“.</w:t>
            </w:r>
          </w:p>
        </w:tc>
      </w:tr>
      <w:tr w:rsidR="0021207E" w:rsidRPr="0020003D">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serviceWaterUseHouseholds</w:t>
            </w:r>
          </w:p>
          <w:p w:rsidR="0021207E" w:rsidRPr="0020003D" w:rsidRDefault="00433213">
            <w:pPr>
              <w:spacing w:after="120"/>
              <w:jc w:val="both"/>
              <w:rPr>
                <w:b/>
                <w:szCs w:val="24"/>
                <w:lang w:val="cs-CZ"/>
              </w:rPr>
            </w:pPr>
            <w:r w:rsidRPr="0020003D">
              <w:rPr>
                <w:b/>
                <w:lang w:val="cs-CZ"/>
              </w:rPr>
              <w:t>Typ pole / aspekty / vztah</w:t>
            </w:r>
            <w:r w:rsidRPr="0020003D">
              <w:rPr>
                <w:lang w:val="cs-CZ"/>
              </w:rPr>
              <w:t xml:space="preserve">: YesNoNotApplicable _Enum: Yes, No, Not applicable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Podmíněné. Mají</w:t>
            </w:r>
            <w:r w:rsidR="008B3D49" w:rsidRPr="0020003D">
              <w:rPr>
                <w:lang w:val="cs-CZ"/>
              </w:rPr>
              <w:t xml:space="preserve"> z </w:t>
            </w:r>
            <w:r w:rsidRPr="0020003D">
              <w:rPr>
                <w:lang w:val="cs-CZ"/>
              </w:rPr>
              <w:t xml:space="preserve">této vodohospodářské služby prospěch domácnosti? </w:t>
            </w:r>
          </w:p>
          <w:p w:rsidR="0021207E" w:rsidRPr="0020003D" w:rsidRDefault="00433213">
            <w:pPr>
              <w:spacing w:after="120"/>
              <w:jc w:val="both"/>
              <w:rPr>
                <w:szCs w:val="24"/>
                <w:lang w:val="cs-CZ"/>
              </w:rPr>
            </w:pPr>
            <w:r w:rsidRPr="0020003D">
              <w:rPr>
                <w:lang w:val="cs-CZ"/>
              </w:rPr>
              <w:t>Tento prvek není třeba uvádět, pokud členský stát podává zprávy na základě kombinace vodohospodářských služeb a využívání vody, jak naznačuje uvedení možnosti „Other“ ve třídě service a poskytnutí dalších informací</w:t>
            </w:r>
            <w:r w:rsidR="008B3D49" w:rsidRPr="0020003D">
              <w:rPr>
                <w:lang w:val="cs-CZ"/>
              </w:rPr>
              <w:t xml:space="preserve"> v </w:t>
            </w:r>
            <w:r w:rsidRPr="0020003D">
              <w:rPr>
                <w:lang w:val="cs-CZ"/>
              </w:rPr>
              <w:t>serviceOther.</w:t>
            </w:r>
          </w:p>
          <w:p w:rsidR="0021207E" w:rsidRPr="0020003D" w:rsidRDefault="00433213">
            <w:pPr>
              <w:spacing w:after="120"/>
              <w:jc w:val="both"/>
              <w:rPr>
                <w:szCs w:val="24"/>
                <w:lang w:val="cs-CZ"/>
              </w:rPr>
            </w:pPr>
            <w:r w:rsidRPr="0020003D">
              <w:rPr>
                <w:b/>
                <w:lang w:val="cs-CZ"/>
              </w:rPr>
              <w:t>Kontroly kvality</w:t>
            </w:r>
            <w:r w:rsidRPr="0020003D">
              <w:rPr>
                <w:lang w:val="cs-CZ"/>
              </w:rPr>
              <w:t>: Kontrola prvku:</w:t>
            </w:r>
            <w:r w:rsidR="002B634B" w:rsidRPr="0020003D">
              <w:rPr>
                <w:lang w:val="cs-CZ"/>
              </w:rPr>
              <w:t xml:space="preserve"> Z </w:t>
            </w:r>
            <w:r w:rsidRPr="0020003D">
              <w:rPr>
                <w:lang w:val="cs-CZ"/>
              </w:rPr>
              <w:t xml:space="preserve">výčtu musí být vybrána platná možnost. </w:t>
            </w:r>
          </w:p>
          <w:p w:rsidR="0021207E" w:rsidRPr="0020003D" w:rsidRDefault="00433213">
            <w:pPr>
              <w:spacing w:after="120"/>
              <w:jc w:val="both"/>
              <w:rPr>
                <w:szCs w:val="24"/>
                <w:lang w:val="cs-CZ"/>
              </w:rPr>
            </w:pPr>
            <w:r w:rsidRPr="0020003D">
              <w:rPr>
                <w:lang w:val="cs-CZ"/>
              </w:rPr>
              <w:t>Podmíněná kontrola: Uveďte, pokud service není „Other“ a serviceOther není nula.</w:t>
            </w:r>
          </w:p>
        </w:tc>
      </w:tr>
      <w:tr w:rsidR="0021207E" w:rsidRPr="0020003D">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serviceWaterUseAgriculture</w:t>
            </w:r>
          </w:p>
          <w:p w:rsidR="0021207E" w:rsidRPr="0020003D" w:rsidRDefault="00433213">
            <w:pPr>
              <w:spacing w:after="120"/>
              <w:jc w:val="both"/>
              <w:rPr>
                <w:szCs w:val="24"/>
                <w:lang w:val="cs-CZ"/>
              </w:rPr>
            </w:pPr>
            <w:r w:rsidRPr="0020003D">
              <w:rPr>
                <w:b/>
                <w:lang w:val="cs-CZ"/>
              </w:rPr>
              <w:t>Typ pole / aspekty / vztah</w:t>
            </w:r>
            <w:r w:rsidRPr="0020003D">
              <w:rPr>
                <w:lang w:val="cs-CZ"/>
              </w:rPr>
              <w:t>: YesNoNotApplicable _Enum: Yes, No, Not applicable</w:t>
            </w:r>
            <w:r w:rsidRPr="0020003D">
              <w:rPr>
                <w:b/>
                <w:lang w:val="cs-CZ"/>
              </w:rPr>
              <w:t xml:space="preserv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Podmíněné. Má</w:t>
            </w:r>
            <w:r w:rsidR="008B3D49" w:rsidRPr="0020003D">
              <w:rPr>
                <w:lang w:val="cs-CZ"/>
              </w:rPr>
              <w:t xml:space="preserve"> z </w:t>
            </w:r>
            <w:r w:rsidRPr="0020003D">
              <w:rPr>
                <w:lang w:val="cs-CZ"/>
              </w:rPr>
              <w:t>této vodohospodářské služby prospěch zemědělství?</w:t>
            </w:r>
          </w:p>
          <w:p w:rsidR="0021207E" w:rsidRPr="0020003D" w:rsidRDefault="00433213">
            <w:pPr>
              <w:spacing w:after="120"/>
              <w:jc w:val="both"/>
              <w:rPr>
                <w:szCs w:val="24"/>
                <w:lang w:val="cs-CZ"/>
              </w:rPr>
            </w:pPr>
            <w:r w:rsidRPr="0020003D">
              <w:rPr>
                <w:lang w:val="cs-CZ"/>
              </w:rPr>
              <w:t>Tento prvek není třeba uvádět, pokud členský stát podává zprávy na základě kombinace vodohospodářských služeb a využívání vody, jak naznačuje uvedení možnosti „Other“ ve třídě service a poskytnutí dalších informací</w:t>
            </w:r>
            <w:r w:rsidR="008B3D49" w:rsidRPr="0020003D">
              <w:rPr>
                <w:lang w:val="cs-CZ"/>
              </w:rPr>
              <w:t xml:space="preserve"> v </w:t>
            </w:r>
            <w:r w:rsidRPr="0020003D">
              <w:rPr>
                <w:lang w:val="cs-CZ"/>
              </w:rPr>
              <w:t>serviceOther.</w:t>
            </w:r>
          </w:p>
          <w:p w:rsidR="0021207E" w:rsidRPr="0020003D" w:rsidRDefault="00433213">
            <w:pPr>
              <w:spacing w:after="120"/>
              <w:jc w:val="both"/>
              <w:rPr>
                <w:szCs w:val="24"/>
                <w:lang w:val="cs-CZ"/>
              </w:rPr>
            </w:pPr>
            <w:r w:rsidRPr="0020003D">
              <w:rPr>
                <w:b/>
                <w:lang w:val="cs-CZ"/>
              </w:rPr>
              <w:t>Kontroly kvality</w:t>
            </w:r>
            <w:r w:rsidRPr="0020003D">
              <w:rPr>
                <w:lang w:val="cs-CZ"/>
              </w:rPr>
              <w:t>: Kontrola prvku:</w:t>
            </w:r>
            <w:r w:rsidR="002B634B" w:rsidRPr="0020003D">
              <w:rPr>
                <w:lang w:val="cs-CZ"/>
              </w:rPr>
              <w:t xml:space="preserve"> Z </w:t>
            </w:r>
            <w:r w:rsidRPr="0020003D">
              <w:rPr>
                <w:lang w:val="cs-CZ"/>
              </w:rPr>
              <w:t xml:space="preserve">výčtu musí být vybrána platná možnost. </w:t>
            </w:r>
          </w:p>
          <w:p w:rsidR="0021207E" w:rsidRPr="0020003D" w:rsidRDefault="00433213">
            <w:pPr>
              <w:spacing w:after="120"/>
              <w:jc w:val="both"/>
              <w:rPr>
                <w:b/>
                <w:szCs w:val="24"/>
                <w:lang w:val="cs-CZ"/>
              </w:rPr>
            </w:pPr>
            <w:r w:rsidRPr="0020003D">
              <w:rPr>
                <w:lang w:val="cs-CZ"/>
              </w:rPr>
              <w:t>Podmíněná kontrola: Uveďte, pokud service není „Other“ a serviceOther není nula.</w:t>
            </w:r>
          </w:p>
        </w:tc>
      </w:tr>
      <w:tr w:rsidR="0021207E" w:rsidRPr="0020003D">
        <w:tc>
          <w:tcPr>
            <w:tcW w:w="9853" w:type="dxa"/>
            <w:shd w:val="clear" w:color="auto" w:fill="auto"/>
          </w:tcPr>
          <w:p w:rsidR="0021207E" w:rsidRPr="0020003D" w:rsidRDefault="00433213">
            <w:pPr>
              <w:spacing w:after="120"/>
              <w:jc w:val="both"/>
              <w:rPr>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serviceWaterUseIndustry</w:t>
            </w:r>
          </w:p>
          <w:p w:rsidR="0021207E" w:rsidRPr="0020003D" w:rsidRDefault="00433213">
            <w:pPr>
              <w:spacing w:after="120"/>
              <w:jc w:val="both"/>
              <w:rPr>
                <w:szCs w:val="24"/>
                <w:lang w:val="cs-CZ"/>
              </w:rPr>
            </w:pPr>
            <w:r w:rsidRPr="0020003D">
              <w:rPr>
                <w:b/>
                <w:lang w:val="cs-CZ"/>
              </w:rPr>
              <w:t>Typ pole / aspekty / vztah</w:t>
            </w:r>
            <w:r w:rsidRPr="0020003D">
              <w:rPr>
                <w:lang w:val="cs-CZ"/>
              </w:rPr>
              <w:t>: YesNoNotApplicable _Enum: Yes, No, Not applicable</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 xml:space="preserve">vyplnění prvku schématu: </w:t>
            </w:r>
            <w:r w:rsidRPr="0020003D">
              <w:rPr>
                <w:lang w:val="cs-CZ"/>
              </w:rPr>
              <w:t>Podmíněné. Má</w:t>
            </w:r>
            <w:r w:rsidR="008B3D49" w:rsidRPr="0020003D">
              <w:rPr>
                <w:lang w:val="cs-CZ"/>
              </w:rPr>
              <w:t xml:space="preserve"> z </w:t>
            </w:r>
            <w:r w:rsidRPr="0020003D">
              <w:rPr>
                <w:lang w:val="cs-CZ"/>
              </w:rPr>
              <w:t xml:space="preserve">této vodohospodářské služby prospěch průmysl? </w:t>
            </w:r>
          </w:p>
          <w:p w:rsidR="0021207E" w:rsidRPr="0020003D" w:rsidRDefault="00433213">
            <w:pPr>
              <w:spacing w:after="120"/>
              <w:jc w:val="both"/>
              <w:rPr>
                <w:szCs w:val="24"/>
                <w:lang w:val="cs-CZ"/>
              </w:rPr>
            </w:pPr>
            <w:r w:rsidRPr="0020003D">
              <w:rPr>
                <w:lang w:val="cs-CZ"/>
              </w:rPr>
              <w:t>Tento prvek není třeba uvádět, pokud členský stát podává zprávy na základě kombinace vodohospodářských služeb a využívání vody, jak naznačuje uvedení možnosti „Other“ ve třídě service a poskytnutí dalších informací</w:t>
            </w:r>
            <w:r w:rsidR="008B3D49" w:rsidRPr="0020003D">
              <w:rPr>
                <w:lang w:val="cs-CZ"/>
              </w:rPr>
              <w:t xml:space="preserve"> v </w:t>
            </w:r>
            <w:r w:rsidRPr="0020003D">
              <w:rPr>
                <w:lang w:val="cs-CZ"/>
              </w:rPr>
              <w:t>serviceOther.</w:t>
            </w:r>
          </w:p>
          <w:p w:rsidR="0021207E" w:rsidRPr="0020003D" w:rsidRDefault="00433213">
            <w:pPr>
              <w:spacing w:after="120"/>
              <w:jc w:val="both"/>
              <w:rPr>
                <w:szCs w:val="24"/>
                <w:lang w:val="cs-CZ"/>
              </w:rPr>
            </w:pPr>
            <w:r w:rsidRPr="0020003D">
              <w:rPr>
                <w:b/>
                <w:lang w:val="cs-CZ"/>
              </w:rPr>
              <w:t>Kontroly kvality</w:t>
            </w:r>
            <w:r w:rsidRPr="0020003D">
              <w:rPr>
                <w:lang w:val="cs-CZ"/>
              </w:rPr>
              <w:t>: Kontrola prvku:</w:t>
            </w:r>
            <w:r w:rsidR="002B634B" w:rsidRPr="0020003D">
              <w:rPr>
                <w:lang w:val="cs-CZ"/>
              </w:rPr>
              <w:t xml:space="preserve"> Z </w:t>
            </w:r>
            <w:r w:rsidRPr="0020003D">
              <w:rPr>
                <w:lang w:val="cs-CZ"/>
              </w:rPr>
              <w:t xml:space="preserve">výčtu musí být vybrána platná možnost. </w:t>
            </w:r>
          </w:p>
          <w:p w:rsidR="0021207E" w:rsidRPr="0020003D" w:rsidRDefault="00433213">
            <w:pPr>
              <w:spacing w:after="120"/>
              <w:jc w:val="both"/>
              <w:rPr>
                <w:b/>
                <w:szCs w:val="24"/>
                <w:lang w:val="cs-CZ"/>
              </w:rPr>
            </w:pPr>
            <w:r w:rsidRPr="0020003D">
              <w:rPr>
                <w:lang w:val="cs-CZ"/>
              </w:rPr>
              <w:t>Podmíněná kontrola: Uveďte, pokud service není „Other“ a serviceOther není nula.</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serviceWaterUseOther</w:t>
            </w:r>
          </w:p>
          <w:p w:rsidR="0021207E" w:rsidRPr="0020003D" w:rsidRDefault="00433213">
            <w:pPr>
              <w:spacing w:after="120"/>
              <w:jc w:val="both"/>
              <w:rPr>
                <w:szCs w:val="24"/>
                <w:lang w:val="cs-CZ"/>
              </w:rPr>
            </w:pPr>
            <w:r w:rsidRPr="0020003D">
              <w:rPr>
                <w:b/>
                <w:lang w:val="cs-CZ"/>
              </w:rPr>
              <w:t>Typ pole / aspekty / vztah</w:t>
            </w:r>
            <w:r w:rsidRPr="0020003D">
              <w:rPr>
                <w:lang w:val="cs-CZ"/>
              </w:rPr>
              <w:t xml:space="preserve">: String1000Type </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xml:space="preserve"> Dobrovolné. Pokud mají</w:t>
            </w:r>
            <w:r w:rsidR="008B3D49" w:rsidRPr="0020003D">
              <w:rPr>
                <w:lang w:val="cs-CZ"/>
              </w:rPr>
              <w:t xml:space="preserve"> z </w:t>
            </w:r>
            <w:r w:rsidRPr="0020003D">
              <w:rPr>
                <w:lang w:val="cs-CZ"/>
              </w:rPr>
              <w:t>této vodohospodářské služby prospěch jiné oblasti než domácnosti, zemědělství a průmysl, popište je prosím.</w:t>
            </w:r>
            <w:r w:rsidR="002B634B" w:rsidRPr="0020003D">
              <w:rPr>
                <w:lang w:val="cs-CZ"/>
              </w:rPr>
              <w:t xml:space="preserve"> V </w:t>
            </w:r>
            <w:r w:rsidRPr="0020003D">
              <w:rPr>
                <w:lang w:val="cs-CZ"/>
              </w:rPr>
              <w:t>tomto poli lze uvést více než jedno další využití vody.</w:t>
            </w:r>
          </w:p>
          <w:p w:rsidR="0021207E" w:rsidRPr="0020003D" w:rsidRDefault="00433213">
            <w:pPr>
              <w:spacing w:after="120"/>
              <w:jc w:val="both"/>
              <w:rPr>
                <w:szCs w:val="24"/>
                <w:lang w:val="cs-CZ"/>
              </w:rPr>
            </w:pPr>
            <w:r w:rsidRPr="0020003D">
              <w:rPr>
                <w:b/>
                <w:lang w:val="cs-CZ"/>
              </w:rPr>
              <w:t>Kontroly kvality</w:t>
            </w:r>
            <w:r w:rsidRPr="0020003D">
              <w:rPr>
                <w:lang w:val="cs-CZ"/>
              </w:rPr>
              <w:t xml:space="preserve">: Kontrola prvku: Řetězec musí mít délku nejvýše 1 000 znaků. </w:t>
            </w:r>
          </w:p>
        </w:tc>
      </w:tr>
      <w:tr w:rsidR="0021207E" w:rsidRPr="005D233E">
        <w:tc>
          <w:tcPr>
            <w:tcW w:w="9853" w:type="dxa"/>
            <w:shd w:val="clear" w:color="auto" w:fill="auto"/>
          </w:tcPr>
          <w:p w:rsidR="0021207E" w:rsidRPr="0020003D" w:rsidRDefault="00433213">
            <w:pPr>
              <w:spacing w:after="120"/>
              <w:jc w:val="both"/>
              <w:rPr>
                <w:b/>
                <w:szCs w:val="24"/>
                <w:lang w:val="cs-CZ"/>
              </w:rPr>
            </w:pPr>
            <w:r w:rsidRPr="0020003D">
              <w:rPr>
                <w:b/>
                <w:lang w:val="cs-CZ"/>
              </w:rPr>
              <w:t>Prvek schématu</w:t>
            </w:r>
            <w:r w:rsidRPr="0020003D">
              <w:rPr>
                <w:lang w:val="cs-CZ"/>
              </w:rPr>
              <w:t>:</w:t>
            </w:r>
            <w:r w:rsidRPr="0020003D">
              <w:rPr>
                <w:b/>
                <w:lang w:val="cs-CZ"/>
              </w:rPr>
              <w:t xml:space="preserve"> </w:t>
            </w:r>
            <w:r w:rsidRPr="0020003D">
              <w:rPr>
                <w:lang w:val="cs-CZ"/>
              </w:rPr>
              <w:t>serviceWaterUseContribution</w:t>
            </w:r>
          </w:p>
          <w:p w:rsidR="0021207E" w:rsidRPr="0020003D" w:rsidRDefault="00433213">
            <w:pPr>
              <w:spacing w:after="120"/>
              <w:jc w:val="both"/>
              <w:rPr>
                <w:szCs w:val="24"/>
                <w:lang w:val="cs-CZ"/>
              </w:rPr>
            </w:pPr>
            <w:r w:rsidRPr="0020003D">
              <w:rPr>
                <w:b/>
                <w:lang w:val="cs-CZ"/>
              </w:rPr>
              <w:t xml:space="preserve">Typ pole / aspekty: </w:t>
            </w:r>
            <w:r w:rsidRPr="0020003D">
              <w:rPr>
                <w:lang w:val="cs-CZ"/>
              </w:rPr>
              <w:t>YesNoCode_Enum: Yes, No</w:t>
            </w:r>
          </w:p>
          <w:p w:rsidR="0021207E" w:rsidRPr="0020003D" w:rsidRDefault="00433213">
            <w:pPr>
              <w:spacing w:after="120"/>
              <w:jc w:val="both"/>
              <w:rPr>
                <w:szCs w:val="24"/>
                <w:lang w:val="cs-CZ"/>
              </w:rPr>
            </w:pPr>
            <w:r w:rsidRPr="0020003D">
              <w:rPr>
                <w:b/>
                <w:lang w:val="cs-CZ"/>
              </w:rPr>
              <w:t xml:space="preserve">Vlastnosti: </w:t>
            </w:r>
            <w:r w:rsidRPr="0020003D">
              <w:rPr>
                <w:lang w:val="cs-CZ"/>
              </w:rPr>
              <w:t>maxOccurs =1 minOccurs = 0</w:t>
            </w:r>
          </w:p>
          <w:p w:rsidR="0021207E" w:rsidRPr="0020003D" w:rsidRDefault="00433213">
            <w:pPr>
              <w:spacing w:after="120"/>
              <w:jc w:val="both"/>
              <w:rPr>
                <w:szCs w:val="24"/>
                <w:lang w:val="cs-CZ"/>
              </w:rPr>
            </w:pPr>
            <w:r w:rsidRPr="0020003D">
              <w:rPr>
                <w:b/>
                <w:lang w:val="cs-CZ"/>
              </w:rPr>
              <w:t>Pokyn</w:t>
            </w:r>
            <w:r w:rsidR="008B3D49" w:rsidRPr="0020003D">
              <w:rPr>
                <w:b/>
                <w:lang w:val="cs-CZ"/>
              </w:rPr>
              <w:t xml:space="preserve"> k </w:t>
            </w:r>
            <w:r w:rsidRPr="0020003D">
              <w:rPr>
                <w:b/>
                <w:lang w:val="cs-CZ"/>
              </w:rPr>
              <w:t>vyplnění prvku schématu</w:t>
            </w:r>
            <w:r w:rsidRPr="0020003D">
              <w:rPr>
                <w:lang w:val="cs-CZ"/>
              </w:rPr>
              <w:t>: Podmíněné. Pokud je vodohospodářská služba relevantní pro více než jedno využití vody (za minimum jsou považovány domácnosti, zemědělství a průmysl), uveďte, zda ekonomická analýza zahrnuje výpočty týkající se přínosu jednotlivých využití vody</w:t>
            </w:r>
            <w:r w:rsidR="008B3D49" w:rsidRPr="0020003D">
              <w:rPr>
                <w:lang w:val="cs-CZ"/>
              </w:rPr>
              <w:t xml:space="preserve"> k </w:t>
            </w:r>
            <w:r w:rsidRPr="0020003D">
              <w:rPr>
                <w:lang w:val="cs-CZ"/>
              </w:rPr>
              <w:t xml:space="preserve">návratnosti nákladů na vodohospodářské služby. </w:t>
            </w:r>
          </w:p>
          <w:p w:rsidR="0021207E" w:rsidRPr="0020003D" w:rsidRDefault="00433213">
            <w:pPr>
              <w:spacing w:after="120"/>
              <w:jc w:val="both"/>
              <w:rPr>
                <w:szCs w:val="24"/>
                <w:lang w:val="cs-CZ"/>
              </w:rPr>
            </w:pPr>
            <w:r w:rsidRPr="0020003D">
              <w:rPr>
                <w:b/>
                <w:lang w:val="cs-CZ"/>
              </w:rPr>
              <w:t>Kontroly kvality</w:t>
            </w:r>
            <w:r w:rsidRPr="0020003D">
              <w:rPr>
                <w:lang w:val="cs-CZ"/>
              </w:rPr>
              <w:t>: Podmíněná kontrola: Uveďte, pokud je jako „Yes“</w:t>
            </w:r>
            <w:r w:rsidR="008B3D49" w:rsidRPr="0020003D">
              <w:rPr>
                <w:lang w:val="cs-CZ"/>
              </w:rPr>
              <w:t xml:space="preserve"> v </w:t>
            </w:r>
            <w:r w:rsidRPr="0020003D">
              <w:rPr>
                <w:lang w:val="cs-CZ"/>
              </w:rPr>
              <w:t>serviceWaterUseHouseholds, serviceWaterUseAgriculture, serviceWaterUseIndustry nebo serviceWaterUseOther uvedeno více než jedno použití vody.</w:t>
            </w:r>
          </w:p>
        </w:tc>
      </w:tr>
    </w:tbl>
    <w:p w:rsidR="0021207E" w:rsidRPr="0020003D" w:rsidRDefault="0021207E">
      <w:pPr>
        <w:spacing w:after="0"/>
        <w:jc w:val="both"/>
        <w:rPr>
          <w:vanish/>
          <w:lang w:val="cs-CZ"/>
        </w:rPr>
      </w:pPr>
    </w:p>
    <w:p w:rsidR="0021207E" w:rsidRPr="0020003D" w:rsidRDefault="00433213">
      <w:pPr>
        <w:pStyle w:val="Nadpis3"/>
        <w:rPr>
          <w:lang w:val="cs-CZ"/>
        </w:rPr>
      </w:pPr>
      <w:bookmarkStart w:id="821" w:name="_Ref382903350"/>
      <w:bookmarkStart w:id="822" w:name="_Toc388280381"/>
      <w:r w:rsidRPr="0020003D">
        <w:rPr>
          <w:lang w:val="cs-CZ"/>
        </w:rPr>
        <w:t>Pokyny</w:t>
      </w:r>
      <w:r w:rsidR="008B3D49" w:rsidRPr="0020003D">
        <w:rPr>
          <w:lang w:val="cs-CZ"/>
        </w:rPr>
        <w:t xml:space="preserve"> k </w:t>
      </w:r>
      <w:r w:rsidRPr="0020003D">
        <w:rPr>
          <w:lang w:val="cs-CZ"/>
        </w:rPr>
        <w:t>obsahu plánů povodí / podkladových dokumentů</w:t>
      </w:r>
      <w:bookmarkEnd w:id="821"/>
      <w:bookmarkEnd w:id="822"/>
    </w:p>
    <w:p w:rsidR="0021207E" w:rsidRPr="0020003D" w:rsidRDefault="00433213">
      <w:pPr>
        <w:jc w:val="both"/>
        <w:rPr>
          <w:lang w:val="cs-CZ"/>
        </w:rPr>
      </w:pPr>
      <w:r w:rsidRPr="0020003D">
        <w:rPr>
          <w:lang w:val="cs-CZ"/>
        </w:rPr>
        <w:t>Následují pokyny</w:t>
      </w:r>
      <w:r w:rsidR="008B3D49" w:rsidRPr="0020003D">
        <w:rPr>
          <w:lang w:val="cs-CZ"/>
        </w:rPr>
        <w:t xml:space="preserve"> k </w:t>
      </w:r>
      <w:r w:rsidRPr="0020003D">
        <w:rPr>
          <w:lang w:val="cs-CZ"/>
        </w:rPr>
        <w:t>aspektům, které Evropská komise očekává</w:t>
      </w:r>
      <w:r w:rsidR="008B3D49" w:rsidRPr="0020003D">
        <w:rPr>
          <w:lang w:val="cs-CZ"/>
        </w:rPr>
        <w:t xml:space="preserve"> v </w:t>
      </w:r>
      <w:r w:rsidRPr="0020003D">
        <w:rPr>
          <w:lang w:val="cs-CZ"/>
        </w:rPr>
        <w:t>příslušných kapitolách o ekonomické analýze</w:t>
      </w:r>
      <w:r w:rsidR="008B3D49" w:rsidRPr="0020003D">
        <w:rPr>
          <w:lang w:val="cs-CZ"/>
        </w:rPr>
        <w:t xml:space="preserve"> v </w:t>
      </w:r>
      <w:r w:rsidRPr="0020003D">
        <w:rPr>
          <w:lang w:val="cs-CZ"/>
        </w:rPr>
        <w:t>plánech povodí nebo</w:t>
      </w:r>
      <w:r w:rsidR="008B3D49" w:rsidRPr="0020003D">
        <w:rPr>
          <w:lang w:val="cs-CZ"/>
        </w:rPr>
        <w:t xml:space="preserve"> v </w:t>
      </w:r>
      <w:r w:rsidRPr="0020003D">
        <w:rPr>
          <w:lang w:val="cs-CZ"/>
        </w:rPr>
        <w:t>podkladových dokumentech. Tyto pokyny nemají být komplexní</w:t>
      </w:r>
      <w:r w:rsidR="008B3D49" w:rsidRPr="0020003D">
        <w:rPr>
          <w:lang w:val="cs-CZ"/>
        </w:rPr>
        <w:t xml:space="preserve"> z </w:t>
      </w:r>
      <w:r w:rsidRPr="0020003D">
        <w:rPr>
          <w:lang w:val="cs-CZ"/>
        </w:rPr>
        <w:t>hlediska toho, co členské státy musí zahrnout do svých plánů povodí nebo podkladových dokumentů, spíše mají poskytnout určité konkrétní informace, které Evropská komise očekává.</w:t>
      </w:r>
    </w:p>
    <w:p w:rsidR="0021207E" w:rsidRPr="0020003D" w:rsidRDefault="00433213">
      <w:pPr>
        <w:jc w:val="both"/>
        <w:rPr>
          <w:lang w:val="cs-CZ"/>
        </w:rPr>
      </w:pPr>
      <w:r w:rsidRPr="0020003D">
        <w:rPr>
          <w:lang w:val="cs-CZ"/>
        </w:rPr>
        <w:t>Plán povodí nebo podkladové dokumenty musí jasně odkazovat na metodiku uplatňovanou</w:t>
      </w:r>
      <w:r w:rsidR="008B3D49" w:rsidRPr="0020003D">
        <w:rPr>
          <w:lang w:val="cs-CZ"/>
        </w:rPr>
        <w:t xml:space="preserve"> v </w:t>
      </w:r>
      <w:r w:rsidRPr="0020003D">
        <w:rPr>
          <w:lang w:val="cs-CZ"/>
        </w:rPr>
        <w:t>souvislosti s aktualizovanou ekonomickou analýzou vodohospodářských služeb a použití, zejména kvůli podpoře provádění článku 9 a výpočtu úrovní návratnosti nákladů. To by mělo zahrnovat:</w:t>
      </w:r>
    </w:p>
    <w:p w:rsidR="0021207E" w:rsidRPr="0020003D" w:rsidRDefault="00433213">
      <w:pPr>
        <w:numPr>
          <w:ilvl w:val="0"/>
          <w:numId w:val="15"/>
        </w:numPr>
        <w:ind w:left="709" w:hanging="349"/>
        <w:jc w:val="both"/>
        <w:rPr>
          <w:lang w:val="cs-CZ"/>
        </w:rPr>
      </w:pPr>
      <w:r w:rsidRPr="0020003D">
        <w:rPr>
          <w:lang w:val="cs-CZ"/>
        </w:rPr>
        <w:t>hodnocení provedená pro účely aktualizace ekonomické analýzy používání vody,</w:t>
      </w:r>
    </w:p>
    <w:p w:rsidR="0021207E" w:rsidRPr="0020003D" w:rsidRDefault="00433213">
      <w:pPr>
        <w:numPr>
          <w:ilvl w:val="0"/>
          <w:numId w:val="15"/>
        </w:numPr>
        <w:ind w:left="709" w:hanging="349"/>
        <w:jc w:val="both"/>
        <w:rPr>
          <w:lang w:val="cs-CZ"/>
        </w:rPr>
      </w:pPr>
      <w:r w:rsidRPr="0020003D">
        <w:rPr>
          <w:lang w:val="cs-CZ"/>
        </w:rPr>
        <w:t>metody uplatněné při vypracovávání analýzy nákladové efektivnosti</w:t>
      </w:r>
      <w:r w:rsidR="008B3D49" w:rsidRPr="0020003D">
        <w:rPr>
          <w:lang w:val="cs-CZ"/>
        </w:rPr>
        <w:t xml:space="preserve"> s </w:t>
      </w:r>
      <w:r w:rsidRPr="0020003D">
        <w:rPr>
          <w:lang w:val="cs-CZ"/>
        </w:rPr>
        <w:t>cílem podpořit výběr opatření,</w:t>
      </w:r>
    </w:p>
    <w:p w:rsidR="0021207E" w:rsidRPr="0020003D" w:rsidRDefault="00433213">
      <w:pPr>
        <w:numPr>
          <w:ilvl w:val="0"/>
          <w:numId w:val="15"/>
        </w:numPr>
        <w:ind w:left="709" w:hanging="349"/>
        <w:jc w:val="both"/>
        <w:rPr>
          <w:lang w:val="cs-CZ"/>
        </w:rPr>
      </w:pPr>
      <w:r w:rsidRPr="0020003D">
        <w:rPr>
          <w:lang w:val="cs-CZ"/>
        </w:rPr>
        <w:t>vybrané vodohospodářské služby a odůvodnění na podporu tohoto výběru,</w:t>
      </w:r>
    </w:p>
    <w:p w:rsidR="0021207E" w:rsidRPr="0020003D" w:rsidRDefault="00433213">
      <w:pPr>
        <w:numPr>
          <w:ilvl w:val="0"/>
          <w:numId w:val="15"/>
        </w:numPr>
        <w:ind w:left="709" w:hanging="349"/>
        <w:jc w:val="both"/>
        <w:rPr>
          <w:lang w:val="cs-CZ"/>
        </w:rPr>
      </w:pPr>
      <w:r w:rsidRPr="0020003D">
        <w:rPr>
          <w:lang w:val="cs-CZ"/>
        </w:rPr>
        <w:t>posouzení za účelem odhadu finančních nákladů na vodohospodářské služby, zejména</w:t>
      </w:r>
      <w:r w:rsidR="008B3D49" w:rsidRPr="0020003D">
        <w:rPr>
          <w:lang w:val="cs-CZ"/>
        </w:rPr>
        <w:t xml:space="preserve"> s </w:t>
      </w:r>
      <w:r w:rsidRPr="0020003D">
        <w:rPr>
          <w:lang w:val="cs-CZ"/>
        </w:rPr>
        <w:t>uvedením toho, jak byly při posuzování těchto nákladů započítány (případné) dotace přidělené vodohospodářským službám,</w:t>
      </w:r>
    </w:p>
    <w:p w:rsidR="0021207E" w:rsidRPr="0020003D" w:rsidRDefault="00433213">
      <w:pPr>
        <w:numPr>
          <w:ilvl w:val="0"/>
          <w:numId w:val="15"/>
        </w:numPr>
        <w:ind w:left="709" w:hanging="349"/>
        <w:jc w:val="both"/>
        <w:rPr>
          <w:lang w:val="cs-CZ"/>
        </w:rPr>
      </w:pPr>
      <w:r w:rsidRPr="0020003D">
        <w:rPr>
          <w:lang w:val="cs-CZ"/>
        </w:rPr>
        <w:t>pro každou vybranou vodohospodářskou službu celkové finanční náklady (investice, provoz a údržba, jiné finanční náklady včetně kapitálových nákladů) za rok,</w:t>
      </w:r>
    </w:p>
    <w:p w:rsidR="0021207E" w:rsidRPr="0020003D" w:rsidRDefault="00433213">
      <w:pPr>
        <w:numPr>
          <w:ilvl w:val="0"/>
          <w:numId w:val="15"/>
        </w:numPr>
        <w:ind w:left="709" w:hanging="349"/>
        <w:jc w:val="both"/>
        <w:rPr>
          <w:lang w:val="cs-CZ"/>
        </w:rPr>
      </w:pPr>
      <w:r w:rsidRPr="0020003D">
        <w:rPr>
          <w:lang w:val="cs-CZ"/>
        </w:rPr>
        <w:t>metodiku hodnocení environmentálních nákladů a nákladů na využívané zdroje,</w:t>
      </w:r>
    </w:p>
    <w:p w:rsidR="0021207E" w:rsidRPr="0020003D" w:rsidRDefault="00433213">
      <w:pPr>
        <w:numPr>
          <w:ilvl w:val="0"/>
          <w:numId w:val="15"/>
        </w:numPr>
        <w:ind w:left="709" w:hanging="349"/>
        <w:jc w:val="both"/>
        <w:rPr>
          <w:lang w:val="cs-CZ"/>
        </w:rPr>
      </w:pPr>
      <w:r w:rsidRPr="0020003D">
        <w:rPr>
          <w:lang w:val="cs-CZ"/>
        </w:rPr>
        <w:t>metodiku uplatňovanou na hodnocení úrovní návratnosti nákladů u jednotlivých vodohospodářských služeb,</w:t>
      </w:r>
    </w:p>
    <w:p w:rsidR="0021207E" w:rsidRPr="0020003D" w:rsidRDefault="00433213">
      <w:pPr>
        <w:numPr>
          <w:ilvl w:val="0"/>
          <w:numId w:val="15"/>
        </w:numPr>
        <w:ind w:left="709" w:hanging="349"/>
        <w:jc w:val="both"/>
        <w:rPr>
          <w:lang w:val="cs-CZ"/>
        </w:rPr>
      </w:pPr>
      <w:r w:rsidRPr="0020003D">
        <w:rPr>
          <w:lang w:val="cs-CZ"/>
        </w:rPr>
        <w:t>popis zavedených nástrojů za účelem zajištění návratnosti nákladů, včetně poplatků za vodu, environmentálních daní atd.,</w:t>
      </w:r>
    </w:p>
    <w:p w:rsidR="0021207E" w:rsidRPr="0020003D" w:rsidRDefault="00433213">
      <w:pPr>
        <w:numPr>
          <w:ilvl w:val="0"/>
          <w:numId w:val="15"/>
        </w:numPr>
        <w:ind w:left="709" w:hanging="349"/>
        <w:jc w:val="both"/>
        <w:rPr>
          <w:lang w:val="cs-CZ"/>
        </w:rPr>
      </w:pPr>
      <w:r w:rsidRPr="0020003D">
        <w:rPr>
          <w:lang w:val="cs-CZ"/>
        </w:rPr>
        <w:t>hodnocení provedená</w:t>
      </w:r>
      <w:r w:rsidR="008B3D49" w:rsidRPr="0020003D">
        <w:rPr>
          <w:lang w:val="cs-CZ"/>
        </w:rPr>
        <w:t xml:space="preserve"> s </w:t>
      </w:r>
      <w:r w:rsidRPr="0020003D">
        <w:rPr>
          <w:lang w:val="cs-CZ"/>
        </w:rPr>
        <w:t>cílem odůvodnit, proč jsou různá využití vody (zemědělství, domácnosti, průmysl, jiná využití) „přiměřená“ nákladům na vodohospodářské služby,</w:t>
      </w:r>
    </w:p>
    <w:p w:rsidR="0021207E" w:rsidRPr="0020003D" w:rsidRDefault="00433213">
      <w:pPr>
        <w:numPr>
          <w:ilvl w:val="0"/>
          <w:numId w:val="15"/>
        </w:numPr>
        <w:ind w:left="709" w:hanging="349"/>
        <w:jc w:val="both"/>
        <w:rPr>
          <w:lang w:val="cs-CZ"/>
        </w:rPr>
      </w:pPr>
      <w:r w:rsidRPr="0020003D">
        <w:rPr>
          <w:lang w:val="cs-CZ"/>
        </w:rPr>
        <w:t>hodnocení provedená</w:t>
      </w:r>
      <w:r w:rsidR="008B3D49" w:rsidRPr="0020003D">
        <w:rPr>
          <w:lang w:val="cs-CZ"/>
        </w:rPr>
        <w:t xml:space="preserve"> s </w:t>
      </w:r>
      <w:r w:rsidRPr="0020003D">
        <w:rPr>
          <w:lang w:val="cs-CZ"/>
        </w:rPr>
        <w:t>cílem odůvodnit, proč politika poplatků</w:t>
      </w:r>
      <w:r w:rsidR="008B3D49" w:rsidRPr="0020003D">
        <w:rPr>
          <w:lang w:val="cs-CZ"/>
        </w:rPr>
        <w:t xml:space="preserve"> v </w:t>
      </w:r>
      <w:r w:rsidRPr="0020003D">
        <w:rPr>
          <w:lang w:val="cs-CZ"/>
        </w:rPr>
        <w:t>oblasti vody poskytuje přiměřené pobídky pro uživatele, aby vodní zdroje využívali efektivně,</w:t>
      </w:r>
    </w:p>
    <w:p w:rsidR="0021207E" w:rsidRPr="0020003D" w:rsidRDefault="00433213">
      <w:pPr>
        <w:numPr>
          <w:ilvl w:val="0"/>
          <w:numId w:val="15"/>
        </w:numPr>
        <w:ind w:left="709" w:hanging="349"/>
        <w:jc w:val="both"/>
        <w:rPr>
          <w:lang w:val="cs-CZ"/>
        </w:rPr>
      </w:pPr>
      <w:r w:rsidRPr="0020003D">
        <w:rPr>
          <w:lang w:val="cs-CZ"/>
        </w:rPr>
        <w:t>metodiku používanou</w:t>
      </w:r>
      <w:r w:rsidR="008B3D49" w:rsidRPr="0020003D">
        <w:rPr>
          <w:lang w:val="cs-CZ"/>
        </w:rPr>
        <w:t xml:space="preserve"> k </w:t>
      </w:r>
      <w:r w:rsidRPr="0020003D">
        <w:rPr>
          <w:lang w:val="cs-CZ"/>
        </w:rPr>
        <w:t>zohlednění sociálních, environmentálních a hospodářských účinků návratnosti nákladů, jakož i geografických a klimatických podmínek dotčeného regionu či regionů, při provádění článku 9,</w:t>
      </w:r>
    </w:p>
    <w:p w:rsidR="0021207E" w:rsidRPr="0020003D" w:rsidRDefault="00433213">
      <w:pPr>
        <w:numPr>
          <w:ilvl w:val="0"/>
          <w:numId w:val="15"/>
        </w:numPr>
        <w:ind w:left="709" w:hanging="349"/>
        <w:jc w:val="both"/>
        <w:rPr>
          <w:lang w:val="cs-CZ"/>
        </w:rPr>
      </w:pPr>
      <w:r w:rsidRPr="0020003D">
        <w:rPr>
          <w:lang w:val="cs-CZ"/>
        </w:rPr>
        <w:t>odůvodnění, proč byl použit čl. 9 odst. 4 rámcové směrnice o vodě, je-li uplatňován.</w:t>
      </w:r>
    </w:p>
    <w:p w:rsidR="0021207E" w:rsidRPr="0020003D" w:rsidRDefault="00433213">
      <w:pPr>
        <w:numPr>
          <w:ilvl w:val="0"/>
          <w:numId w:val="15"/>
        </w:numPr>
        <w:ind w:left="709" w:hanging="349"/>
        <w:jc w:val="both"/>
        <w:rPr>
          <w:lang w:val="cs-CZ"/>
        </w:rPr>
      </w:pPr>
      <w:r w:rsidRPr="0020003D">
        <w:rPr>
          <w:lang w:val="cs-CZ"/>
        </w:rPr>
        <w:t>Pokud je za významný vliv na vodní prostředí označeno difúzní znečišťování ze zemědělství, uveďte informace týkající se:</w:t>
      </w:r>
    </w:p>
    <w:p w:rsidR="0021207E" w:rsidRPr="0020003D" w:rsidRDefault="00433213">
      <w:pPr>
        <w:numPr>
          <w:ilvl w:val="1"/>
          <w:numId w:val="15"/>
        </w:numPr>
        <w:jc w:val="both"/>
        <w:rPr>
          <w:lang w:val="cs-CZ"/>
        </w:rPr>
      </w:pPr>
      <w:r w:rsidRPr="0020003D">
        <w:rPr>
          <w:lang w:val="cs-CZ"/>
        </w:rPr>
        <w:t>odhadu nákladů na opatření</w:t>
      </w:r>
      <w:r w:rsidR="008B3D49" w:rsidRPr="0020003D">
        <w:rPr>
          <w:lang w:val="cs-CZ"/>
        </w:rPr>
        <w:t xml:space="preserve"> s </w:t>
      </w:r>
      <w:r w:rsidRPr="0020003D">
        <w:rPr>
          <w:lang w:val="cs-CZ"/>
        </w:rPr>
        <w:t>cílem působit proti dopadům difúzního znečištění (v EUR/rok nebo EUR/cyklus),</w:t>
      </w:r>
    </w:p>
    <w:p w:rsidR="0021207E" w:rsidRPr="0020003D" w:rsidRDefault="00433213">
      <w:pPr>
        <w:numPr>
          <w:ilvl w:val="1"/>
          <w:numId w:val="15"/>
        </w:numPr>
        <w:jc w:val="both"/>
        <w:rPr>
          <w:lang w:val="cs-CZ"/>
        </w:rPr>
      </w:pPr>
      <w:r w:rsidRPr="0020003D">
        <w:rPr>
          <w:lang w:val="cs-CZ"/>
        </w:rPr>
        <w:t>navrženého dalšího příspěvku zemědělství</w:t>
      </w:r>
      <w:r w:rsidR="008B3D49" w:rsidRPr="0020003D">
        <w:rPr>
          <w:lang w:val="cs-CZ"/>
        </w:rPr>
        <w:t xml:space="preserve"> k </w:t>
      </w:r>
      <w:r w:rsidRPr="0020003D">
        <w:rPr>
          <w:lang w:val="cs-CZ"/>
        </w:rPr>
        <w:t>návratnosti nákladů na difúzní znečištění (navíc</w:t>
      </w:r>
      <w:r w:rsidR="008B3D49" w:rsidRPr="0020003D">
        <w:rPr>
          <w:lang w:val="cs-CZ"/>
        </w:rPr>
        <w:t xml:space="preserve"> k </w:t>
      </w:r>
      <w:r w:rsidRPr="0020003D">
        <w:rPr>
          <w:lang w:val="cs-CZ"/>
        </w:rPr>
        <w:t>financování nákladů na opatření), např. prostřednictvím daní či poplatků za hnojiva, pesticidy atd. Poskytněte podrobnosti o nástrojích a uveďte shromážděné výnosy,</w:t>
      </w:r>
    </w:p>
    <w:p w:rsidR="0021207E" w:rsidRPr="0020003D" w:rsidRDefault="00433213">
      <w:pPr>
        <w:numPr>
          <w:ilvl w:val="1"/>
          <w:numId w:val="15"/>
        </w:numPr>
        <w:jc w:val="both"/>
        <w:rPr>
          <w:lang w:val="cs-CZ"/>
        </w:rPr>
      </w:pPr>
      <w:r w:rsidRPr="0020003D">
        <w:rPr>
          <w:lang w:val="cs-CZ"/>
        </w:rPr>
        <w:t>upřesněte, zda difúzní znečištění ze zemědělství představuje další finanční náklady pro poskytovatele vodohospodářských služeb (např. náklady na odstranění dusičnanů). Pokud představuje, upřesněte, zda byl stanoven odhad těchto nákladů.</w:t>
      </w:r>
    </w:p>
    <w:p w:rsidR="0021207E" w:rsidRPr="0020003D" w:rsidRDefault="00433213">
      <w:pPr>
        <w:pStyle w:val="Nadpis1"/>
        <w:jc w:val="both"/>
        <w:rPr>
          <w:lang w:val="cs-CZ"/>
        </w:rPr>
      </w:pPr>
      <w:bookmarkStart w:id="823" w:name="_Toc400669605"/>
      <w:bookmarkStart w:id="824" w:name="_Toc400670071"/>
      <w:bookmarkStart w:id="825" w:name="_Toc400670409"/>
      <w:bookmarkStart w:id="826" w:name="_Toc400670743"/>
      <w:bookmarkStart w:id="827" w:name="_Toc400671051"/>
      <w:bookmarkStart w:id="828" w:name="_Toc400671355"/>
      <w:bookmarkStart w:id="829" w:name="_Toc400671660"/>
      <w:bookmarkStart w:id="830" w:name="_Toc400671954"/>
      <w:bookmarkStart w:id="831" w:name="_Toc400720399"/>
      <w:bookmarkStart w:id="832" w:name="_Toc425522090"/>
      <w:bookmarkStart w:id="833" w:name="_Toc432666102"/>
      <w:bookmarkStart w:id="834" w:name="_Toc440017262"/>
      <w:bookmarkEnd w:id="823"/>
      <w:bookmarkEnd w:id="824"/>
      <w:bookmarkEnd w:id="825"/>
      <w:bookmarkEnd w:id="826"/>
      <w:bookmarkEnd w:id="827"/>
      <w:bookmarkEnd w:id="828"/>
      <w:bookmarkEnd w:id="829"/>
      <w:bookmarkEnd w:id="830"/>
      <w:bookmarkEnd w:id="831"/>
      <w:r w:rsidRPr="0020003D">
        <w:rPr>
          <w:lang w:val="cs-CZ"/>
        </w:rPr>
        <w:t>Budoucí vývoj</w:t>
      </w:r>
      <w:r w:rsidR="008B3D49" w:rsidRPr="0020003D">
        <w:rPr>
          <w:lang w:val="cs-CZ"/>
        </w:rPr>
        <w:t xml:space="preserve"> v </w:t>
      </w:r>
      <w:r w:rsidRPr="0020003D">
        <w:rPr>
          <w:lang w:val="cs-CZ"/>
        </w:rPr>
        <w:t>oblasti podávání zpráv</w:t>
      </w:r>
      <w:bookmarkEnd w:id="643"/>
      <w:bookmarkEnd w:id="832"/>
      <w:bookmarkEnd w:id="833"/>
      <w:bookmarkEnd w:id="834"/>
    </w:p>
    <w:p w:rsidR="0021207E" w:rsidRPr="0020003D" w:rsidRDefault="00433213">
      <w:pPr>
        <w:pStyle w:val="Text1"/>
        <w:ind w:left="0"/>
        <w:jc w:val="both"/>
        <w:rPr>
          <w:lang w:val="cs-CZ"/>
        </w:rPr>
      </w:pPr>
      <w:r w:rsidRPr="0020003D">
        <w:rPr>
          <w:lang w:val="cs-CZ"/>
        </w:rPr>
        <w:t>Nové požadavky na podávání elektronických zpráva přijal</w:t>
      </w:r>
      <w:r w:rsidR="008B3D49" w:rsidRPr="0020003D">
        <w:rPr>
          <w:lang w:val="cs-CZ"/>
        </w:rPr>
        <w:t xml:space="preserve"> v </w:t>
      </w:r>
      <w:r w:rsidRPr="0020003D">
        <w:rPr>
          <w:lang w:val="cs-CZ"/>
        </w:rPr>
        <w:t>červnu 2014 Evropský výbor ředitelů pro vodu. Požadavky a pokyny poskytované na evropské úrovni (např. stávající žádost o budoucí zprávy, ale i pracovní program INSPIRE</w:t>
      </w:r>
      <w:r w:rsidR="008B3D49" w:rsidRPr="0020003D">
        <w:rPr>
          <w:lang w:val="cs-CZ"/>
        </w:rPr>
        <w:t xml:space="preserve"> s </w:t>
      </w:r>
      <w:r w:rsidRPr="0020003D">
        <w:rPr>
          <w:lang w:val="cs-CZ"/>
        </w:rPr>
        <w:t>názvem Údržba a provádění) zahrnují požadavky na zjednodušení, zefektivnění a normalizaci poskytování údajů</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infrastrukturou INSPIRE. Existuje celá řada environmentálních politik, u nichž by měly být vyjasněny závislosti a používání údajů INSPIRE</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povinností podávat zprávy.</w:t>
      </w:r>
    </w:p>
    <w:p w:rsidR="0021207E" w:rsidRPr="0020003D" w:rsidRDefault="00433213">
      <w:pPr>
        <w:pStyle w:val="Nadpis2"/>
        <w:jc w:val="both"/>
        <w:rPr>
          <w:lang w:val="cs-CZ"/>
        </w:rPr>
      </w:pPr>
      <w:bookmarkStart w:id="835" w:name="_Toc386464264"/>
      <w:bookmarkStart w:id="836" w:name="_Toc425522091"/>
      <w:bookmarkStart w:id="837" w:name="_Toc432666103"/>
      <w:bookmarkStart w:id="838" w:name="_Toc440017263"/>
      <w:r w:rsidRPr="0020003D">
        <w:rPr>
          <w:lang w:val="cs-CZ"/>
        </w:rPr>
        <w:t>Cíle pro třetí plánovací cyklus</w:t>
      </w:r>
      <w:bookmarkEnd w:id="835"/>
      <w:bookmarkEnd w:id="836"/>
      <w:bookmarkEnd w:id="837"/>
      <w:bookmarkEnd w:id="838"/>
    </w:p>
    <w:p w:rsidR="0021207E" w:rsidRPr="0020003D" w:rsidRDefault="00433213">
      <w:pPr>
        <w:pStyle w:val="Text1"/>
        <w:ind w:left="0"/>
        <w:jc w:val="both"/>
        <w:rPr>
          <w:lang w:val="cs-CZ"/>
        </w:rPr>
      </w:pPr>
      <w:r w:rsidRPr="0020003D">
        <w:rPr>
          <w:lang w:val="cs-CZ"/>
        </w:rPr>
        <w:t>Zásady systému sdílení informací o životním prostředí (SEIS) stanoví, že předkládáné údaje a informace by měly být:</w:t>
      </w:r>
    </w:p>
    <w:p w:rsidR="0021207E" w:rsidRPr="0020003D" w:rsidRDefault="00433213">
      <w:pPr>
        <w:pStyle w:val="Text1"/>
        <w:numPr>
          <w:ilvl w:val="0"/>
          <w:numId w:val="45"/>
        </w:numPr>
        <w:jc w:val="both"/>
        <w:rPr>
          <w:lang w:val="cs-CZ"/>
        </w:rPr>
      </w:pPr>
      <w:r w:rsidRPr="0020003D">
        <w:rPr>
          <w:lang w:val="cs-CZ"/>
        </w:rPr>
        <w:t>řízeny co nejblíže ke svému zdroji,</w:t>
      </w:r>
    </w:p>
    <w:p w:rsidR="0021207E" w:rsidRPr="0020003D" w:rsidRDefault="00433213">
      <w:pPr>
        <w:pStyle w:val="Text1"/>
        <w:numPr>
          <w:ilvl w:val="0"/>
          <w:numId w:val="45"/>
        </w:numPr>
        <w:jc w:val="both"/>
        <w:rPr>
          <w:lang w:val="cs-CZ"/>
        </w:rPr>
      </w:pPr>
      <w:r w:rsidRPr="0020003D">
        <w:rPr>
          <w:lang w:val="cs-CZ"/>
        </w:rPr>
        <w:t>shromážděny jednou a sdíleny</w:t>
      </w:r>
      <w:r w:rsidR="008B3D49" w:rsidRPr="0020003D">
        <w:rPr>
          <w:lang w:val="cs-CZ"/>
        </w:rPr>
        <w:t xml:space="preserve"> s </w:t>
      </w:r>
      <w:r w:rsidRPr="0020003D">
        <w:rPr>
          <w:lang w:val="cs-CZ"/>
        </w:rPr>
        <w:t>jinými pro mnoho účelů,</w:t>
      </w:r>
    </w:p>
    <w:p w:rsidR="0021207E" w:rsidRPr="0020003D" w:rsidRDefault="00433213">
      <w:pPr>
        <w:pStyle w:val="Text1"/>
        <w:numPr>
          <w:ilvl w:val="0"/>
          <w:numId w:val="45"/>
        </w:numPr>
        <w:jc w:val="both"/>
        <w:rPr>
          <w:lang w:val="cs-CZ"/>
        </w:rPr>
      </w:pPr>
      <w:r w:rsidRPr="0020003D">
        <w:rPr>
          <w:lang w:val="cs-CZ"/>
        </w:rPr>
        <w:t>snadno dostupné kvůli jednoduchému plnění povinnosti podávat zprávy,</w:t>
      </w:r>
    </w:p>
    <w:p w:rsidR="0021207E" w:rsidRPr="0020003D" w:rsidRDefault="00433213">
      <w:pPr>
        <w:pStyle w:val="Text1"/>
        <w:numPr>
          <w:ilvl w:val="0"/>
          <w:numId w:val="45"/>
        </w:numPr>
        <w:jc w:val="both"/>
        <w:rPr>
          <w:lang w:val="cs-CZ"/>
        </w:rPr>
      </w:pPr>
      <w:r w:rsidRPr="0020003D">
        <w:rPr>
          <w:lang w:val="cs-CZ"/>
        </w:rPr>
        <w:t>snadno přístupné pro konečné uživatele na všech úrovních pro účely navrhování nových politik,</w:t>
      </w:r>
    </w:p>
    <w:p w:rsidR="0021207E" w:rsidRPr="0020003D" w:rsidRDefault="00433213">
      <w:pPr>
        <w:pStyle w:val="Text1"/>
        <w:numPr>
          <w:ilvl w:val="0"/>
          <w:numId w:val="45"/>
        </w:numPr>
        <w:jc w:val="both"/>
        <w:rPr>
          <w:lang w:val="cs-CZ"/>
        </w:rPr>
      </w:pPr>
      <w:r w:rsidRPr="0020003D">
        <w:rPr>
          <w:lang w:val="cs-CZ"/>
        </w:rPr>
        <w:t>přístupné</w:t>
      </w:r>
      <w:r w:rsidR="008B3D49" w:rsidRPr="0020003D">
        <w:rPr>
          <w:lang w:val="cs-CZ"/>
        </w:rPr>
        <w:t xml:space="preserve"> s </w:t>
      </w:r>
      <w:r w:rsidRPr="0020003D">
        <w:rPr>
          <w:lang w:val="cs-CZ"/>
        </w:rPr>
        <w:t>cílem umožnit srovnání životního prostředí na vhodném geografickém stupni,</w:t>
      </w:r>
    </w:p>
    <w:p w:rsidR="0021207E" w:rsidRPr="0020003D" w:rsidRDefault="00433213">
      <w:pPr>
        <w:pStyle w:val="Text1"/>
        <w:numPr>
          <w:ilvl w:val="0"/>
          <w:numId w:val="45"/>
        </w:numPr>
        <w:jc w:val="both"/>
        <w:rPr>
          <w:lang w:val="cs-CZ"/>
        </w:rPr>
      </w:pPr>
      <w:r w:rsidRPr="0020003D">
        <w:rPr>
          <w:lang w:val="cs-CZ"/>
        </w:rPr>
        <w:t>plně dostupné široké veřejnosti, aby byla možná účast občanů,</w:t>
      </w:r>
    </w:p>
    <w:p w:rsidR="0021207E" w:rsidRPr="0020003D" w:rsidRDefault="00433213">
      <w:pPr>
        <w:pStyle w:val="Text1"/>
        <w:numPr>
          <w:ilvl w:val="0"/>
          <w:numId w:val="45"/>
        </w:numPr>
        <w:jc w:val="both"/>
        <w:rPr>
          <w:lang w:val="cs-CZ"/>
        </w:rPr>
      </w:pPr>
      <w:r w:rsidRPr="0020003D">
        <w:rPr>
          <w:lang w:val="cs-CZ"/>
        </w:rPr>
        <w:t>podporovány společnými a bezplatnými normami s otevřeným softwarem.</w:t>
      </w:r>
    </w:p>
    <w:p w:rsidR="0021207E" w:rsidRPr="0020003D" w:rsidRDefault="00433213">
      <w:pPr>
        <w:jc w:val="both"/>
        <w:rPr>
          <w:lang w:val="cs-CZ"/>
        </w:rPr>
      </w:pPr>
      <w:r w:rsidRPr="0020003D">
        <w:rPr>
          <w:lang w:val="cs-CZ"/>
        </w:rPr>
        <w:t>Nový systém podávání zpráv bude využívat možnosti, které nabízejí informační a komunikační technologie a které se týkají praktického uplatňování zásady „monitorovat jednou pro včasné a víceúčelové použití“.</w:t>
      </w:r>
      <w:r w:rsidR="002B634B" w:rsidRPr="0020003D">
        <w:rPr>
          <w:lang w:val="cs-CZ"/>
        </w:rPr>
        <w:t xml:space="preserve"> V </w:t>
      </w:r>
      <w:r w:rsidRPr="0020003D">
        <w:rPr>
          <w:lang w:val="cs-CZ"/>
        </w:rPr>
        <w:t>decentralizovaném systému podávání zpráv nesou odpovědnost členské státy a tyto státy informace a údaje spravují na vnitrostátních webových stránkách. Informace a údaje mohou být sdíleny</w:t>
      </w:r>
      <w:r w:rsidR="008B3D49" w:rsidRPr="0020003D">
        <w:rPr>
          <w:lang w:val="cs-CZ"/>
        </w:rPr>
        <w:t xml:space="preserve"> s </w:t>
      </w:r>
      <w:r w:rsidRPr="0020003D">
        <w:rPr>
          <w:lang w:val="cs-CZ"/>
        </w:rPr>
        <w:t>uživateli na unijní, vnitrostátní a regionální úrovni. Nový systém podávání zpráv</w:t>
      </w:r>
      <w:r w:rsidR="008B3D49" w:rsidRPr="0020003D">
        <w:rPr>
          <w:lang w:val="cs-CZ"/>
        </w:rPr>
        <w:t xml:space="preserve"> s </w:t>
      </w:r>
      <w:r w:rsidRPr="0020003D">
        <w:rPr>
          <w:lang w:val="cs-CZ"/>
        </w:rPr>
        <w:t>environmentálními údaji musí fungovat na různých správních úrovních. Jeho součástí by měl být přístup</w:t>
      </w:r>
      <w:r w:rsidR="008B3D49" w:rsidRPr="0020003D">
        <w:rPr>
          <w:lang w:val="cs-CZ"/>
        </w:rPr>
        <w:t xml:space="preserve"> k </w:t>
      </w:r>
      <w:r w:rsidRPr="0020003D">
        <w:rPr>
          <w:lang w:val="cs-CZ"/>
        </w:rPr>
        <w:t>velkému množství heterogenních a geograficky rozdělených informací. Evropská komise by měla mít možnost získávat informace a údaje pro kontroly souladu, aniž by musela údaje shromažďovat a uchovávat sama.</w:t>
      </w:r>
    </w:p>
    <w:p w:rsidR="0021207E" w:rsidRPr="0020003D" w:rsidRDefault="00433213">
      <w:pPr>
        <w:jc w:val="both"/>
        <w:rPr>
          <w:lang w:val="cs-CZ"/>
        </w:rPr>
      </w:pPr>
      <w:r w:rsidRPr="0020003D">
        <w:rPr>
          <w:lang w:val="cs-CZ"/>
        </w:rPr>
        <w:t>Křížové propojení požadavků infrastruktury INSPIRE a politik</w:t>
      </w:r>
      <w:r w:rsidR="008B3D49" w:rsidRPr="0020003D">
        <w:rPr>
          <w:lang w:val="cs-CZ"/>
        </w:rPr>
        <w:t xml:space="preserve"> v </w:t>
      </w:r>
      <w:r w:rsidRPr="0020003D">
        <w:rPr>
          <w:lang w:val="cs-CZ"/>
        </w:rPr>
        <w:t>oblasti vody musí být zřejmé. Důležitým aspektem společného podávání zpráv je jednotná definice pojmů, které se mají používat. Praktickým řešením je stanovit společnou definici údajů, kterou lze začlenit do společné ontologie. Jedná se o zásadní části pracovního programu INSPIRE, což je nutné brát při provádění</w:t>
      </w:r>
      <w:r w:rsidR="008B3D49" w:rsidRPr="0020003D">
        <w:rPr>
          <w:lang w:val="cs-CZ"/>
        </w:rPr>
        <w:t xml:space="preserve"> v </w:t>
      </w:r>
      <w:r w:rsidRPr="0020003D">
        <w:rPr>
          <w:lang w:val="cs-CZ"/>
        </w:rPr>
        <w:t>úvahu. Pracovní program (WP) INSPIRE vycházející ze zpětné vazby od zúčastněných subjektů INSPIRE</w:t>
      </w:r>
      <w:r w:rsidR="008B3D49" w:rsidRPr="0020003D">
        <w:rPr>
          <w:lang w:val="cs-CZ"/>
        </w:rPr>
        <w:t xml:space="preserve"> v </w:t>
      </w:r>
      <w:r w:rsidRPr="0020003D">
        <w:rPr>
          <w:lang w:val="cs-CZ"/>
        </w:rPr>
        <w:t>členských státech zahrnuje:</w:t>
      </w:r>
    </w:p>
    <w:p w:rsidR="0021207E" w:rsidRPr="0020003D" w:rsidRDefault="00433213">
      <w:pPr>
        <w:jc w:val="both"/>
        <w:rPr>
          <w:i/>
          <w:lang w:val="cs-CZ"/>
        </w:rPr>
      </w:pPr>
      <w:r w:rsidRPr="0020003D">
        <w:rPr>
          <w:i/>
          <w:lang w:val="cs-CZ"/>
        </w:rPr>
        <w:t>Pracovní program INSPIRE</w:t>
      </w:r>
    </w:p>
    <w:p w:rsidR="0021207E" w:rsidRPr="0020003D" w:rsidRDefault="00433213">
      <w:pPr>
        <w:pStyle w:val="Text1"/>
        <w:numPr>
          <w:ilvl w:val="0"/>
          <w:numId w:val="48"/>
        </w:numPr>
        <w:jc w:val="both"/>
        <w:rPr>
          <w:lang w:val="cs-CZ"/>
        </w:rPr>
      </w:pPr>
      <w:r w:rsidRPr="0020003D">
        <w:rPr>
          <w:lang w:val="cs-CZ"/>
        </w:rPr>
        <w:t>MIWP-1: Zlepšit dostupnost a srozumitelnost technických pokynů</w:t>
      </w:r>
    </w:p>
    <w:p w:rsidR="0021207E" w:rsidRPr="0020003D" w:rsidRDefault="00433213">
      <w:pPr>
        <w:pStyle w:val="Text1"/>
        <w:numPr>
          <w:ilvl w:val="0"/>
          <w:numId w:val="48"/>
        </w:numPr>
        <w:jc w:val="both"/>
        <w:rPr>
          <w:lang w:val="cs-CZ"/>
        </w:rPr>
      </w:pPr>
      <w:r w:rsidRPr="0020003D">
        <w:rPr>
          <w:lang w:val="cs-CZ"/>
        </w:rPr>
        <w:t>MIWP-2: Vytvořit a udržovat stránku</w:t>
      </w:r>
      <w:r w:rsidR="008B3D49" w:rsidRPr="0020003D">
        <w:rPr>
          <w:lang w:val="cs-CZ"/>
        </w:rPr>
        <w:t xml:space="preserve"> s </w:t>
      </w:r>
      <w:r w:rsidRPr="0020003D">
        <w:rPr>
          <w:lang w:val="cs-CZ"/>
        </w:rPr>
        <w:t>častými dotazy</w:t>
      </w:r>
    </w:p>
    <w:p w:rsidR="0021207E" w:rsidRPr="0020003D" w:rsidRDefault="00433213">
      <w:pPr>
        <w:pStyle w:val="Text1"/>
        <w:numPr>
          <w:ilvl w:val="0"/>
          <w:numId w:val="48"/>
        </w:numPr>
        <w:jc w:val="both"/>
        <w:rPr>
          <w:lang w:val="cs-CZ"/>
        </w:rPr>
      </w:pPr>
      <w:r w:rsidRPr="0020003D">
        <w:rPr>
          <w:lang w:val="cs-CZ"/>
        </w:rPr>
        <w:t>MIWP-3: Pokyny a osvědčené postupy pro kontrolu přístupu</w:t>
      </w:r>
    </w:p>
    <w:p w:rsidR="0021207E" w:rsidRPr="0020003D" w:rsidRDefault="00433213">
      <w:pPr>
        <w:pStyle w:val="Text1"/>
        <w:numPr>
          <w:ilvl w:val="0"/>
          <w:numId w:val="48"/>
        </w:numPr>
        <w:jc w:val="both"/>
        <w:rPr>
          <w:lang w:val="cs-CZ"/>
        </w:rPr>
      </w:pPr>
      <w:r w:rsidRPr="0020003D">
        <w:rPr>
          <w:lang w:val="cs-CZ"/>
        </w:rPr>
        <w:t>MIWP-4: Řízení a používání URI http pro identifikační značky INSPIRE</w:t>
      </w:r>
    </w:p>
    <w:p w:rsidR="0021207E" w:rsidRPr="0020003D" w:rsidRDefault="00433213">
      <w:pPr>
        <w:pStyle w:val="Text1"/>
        <w:numPr>
          <w:ilvl w:val="0"/>
          <w:numId w:val="48"/>
        </w:numPr>
        <w:jc w:val="both"/>
        <w:rPr>
          <w:lang w:val="cs-CZ"/>
        </w:rPr>
      </w:pPr>
      <w:r w:rsidRPr="0020003D">
        <w:rPr>
          <w:lang w:val="cs-CZ"/>
        </w:rPr>
        <w:t>MIWP-5: Ověřování a testování souladu</w:t>
      </w:r>
    </w:p>
    <w:p w:rsidR="0021207E" w:rsidRPr="0020003D" w:rsidRDefault="00433213">
      <w:pPr>
        <w:pStyle w:val="Text1"/>
        <w:numPr>
          <w:ilvl w:val="0"/>
          <w:numId w:val="48"/>
        </w:numPr>
        <w:jc w:val="both"/>
        <w:rPr>
          <w:lang w:val="cs-CZ"/>
        </w:rPr>
      </w:pPr>
      <w:r w:rsidRPr="0020003D">
        <w:rPr>
          <w:lang w:val="cs-CZ"/>
        </w:rPr>
        <w:t>MIWP-6: Rejstříky a registry</w:t>
      </w:r>
    </w:p>
    <w:p w:rsidR="0021207E" w:rsidRPr="0020003D" w:rsidRDefault="00433213">
      <w:pPr>
        <w:pStyle w:val="Text1"/>
        <w:numPr>
          <w:ilvl w:val="0"/>
          <w:numId w:val="48"/>
        </w:numPr>
        <w:jc w:val="both"/>
        <w:rPr>
          <w:lang w:val="cs-CZ"/>
        </w:rPr>
      </w:pPr>
      <w:r w:rsidRPr="0020003D">
        <w:rPr>
          <w:lang w:val="cs-CZ"/>
        </w:rPr>
        <w:t>MIWP-7: Rozšíření služby stahování technických pokynů pro sledování, pokrytí a tabulkové údaje</w:t>
      </w:r>
    </w:p>
    <w:p w:rsidR="0021207E" w:rsidRPr="0020003D" w:rsidRDefault="00433213">
      <w:pPr>
        <w:pStyle w:val="Text1"/>
        <w:numPr>
          <w:ilvl w:val="0"/>
          <w:numId w:val="48"/>
        </w:numPr>
        <w:jc w:val="both"/>
        <w:rPr>
          <w:lang w:val="cs-CZ"/>
        </w:rPr>
      </w:pPr>
      <w:r w:rsidRPr="0020003D">
        <w:rPr>
          <w:lang w:val="cs-CZ"/>
        </w:rPr>
        <w:t>MIWP-8: Aktualizace metadat technických pokynů</w:t>
      </w:r>
    </w:p>
    <w:p w:rsidR="0021207E" w:rsidRPr="0020003D" w:rsidRDefault="00433213">
      <w:pPr>
        <w:pStyle w:val="Text1"/>
        <w:numPr>
          <w:ilvl w:val="0"/>
          <w:numId w:val="48"/>
        </w:numPr>
        <w:jc w:val="both"/>
        <w:rPr>
          <w:lang w:val="cs-CZ"/>
        </w:rPr>
      </w:pPr>
      <w:r w:rsidRPr="0020003D">
        <w:rPr>
          <w:lang w:val="cs-CZ"/>
        </w:rPr>
        <w:t>MIWP-9: Směřování geoportálu INSPIRE do budoucna</w:t>
      </w:r>
    </w:p>
    <w:p w:rsidR="0021207E" w:rsidRPr="0020003D" w:rsidRDefault="00433213">
      <w:pPr>
        <w:pStyle w:val="Text1"/>
        <w:numPr>
          <w:ilvl w:val="0"/>
          <w:numId w:val="48"/>
        </w:numPr>
        <w:jc w:val="both"/>
        <w:rPr>
          <w:lang w:val="cs-CZ"/>
        </w:rPr>
      </w:pPr>
      <w:r w:rsidRPr="0020003D">
        <w:rPr>
          <w:lang w:val="cs-CZ"/>
        </w:rPr>
        <w:t>MIWP-10: Aktualizace specifikací údajů</w:t>
      </w:r>
      <w:r w:rsidR="008B3D49" w:rsidRPr="0020003D">
        <w:rPr>
          <w:lang w:val="cs-CZ"/>
        </w:rPr>
        <w:t xml:space="preserve"> v </w:t>
      </w:r>
      <w:r w:rsidRPr="0020003D">
        <w:rPr>
          <w:lang w:val="cs-CZ"/>
        </w:rPr>
        <w:t>příloze I</w:t>
      </w:r>
    </w:p>
    <w:p w:rsidR="0021207E" w:rsidRPr="0020003D" w:rsidRDefault="00433213">
      <w:pPr>
        <w:pStyle w:val="Text1"/>
        <w:numPr>
          <w:ilvl w:val="0"/>
          <w:numId w:val="48"/>
        </w:numPr>
        <w:jc w:val="both"/>
        <w:rPr>
          <w:lang w:val="cs-CZ"/>
        </w:rPr>
      </w:pPr>
      <w:r w:rsidRPr="0020003D">
        <w:rPr>
          <w:lang w:val="cs-CZ"/>
        </w:rPr>
        <w:t>MIWP-11: Zjednodušení a vyjasnění kódování GML pro prostorová data</w:t>
      </w:r>
    </w:p>
    <w:p w:rsidR="0021207E" w:rsidRPr="0020003D" w:rsidRDefault="00433213">
      <w:pPr>
        <w:pStyle w:val="Text1"/>
        <w:numPr>
          <w:ilvl w:val="0"/>
          <w:numId w:val="48"/>
        </w:numPr>
        <w:jc w:val="both"/>
        <w:rPr>
          <w:lang w:val="cs-CZ"/>
        </w:rPr>
      </w:pPr>
      <w:r w:rsidRPr="0020003D">
        <w:rPr>
          <w:lang w:val="cs-CZ"/>
        </w:rPr>
        <w:t>MIWP-12: Vyjasnění pravidel kódování</w:t>
      </w:r>
      <w:r w:rsidR="008B3D49" w:rsidRPr="0020003D">
        <w:rPr>
          <w:lang w:val="cs-CZ"/>
        </w:rPr>
        <w:t xml:space="preserve"> z </w:t>
      </w:r>
      <w:r w:rsidRPr="0020003D">
        <w:rPr>
          <w:lang w:val="cs-CZ"/>
        </w:rPr>
        <w:t>UML na GML</w:t>
      </w:r>
    </w:p>
    <w:p w:rsidR="0021207E" w:rsidRPr="0020003D" w:rsidRDefault="00433213">
      <w:pPr>
        <w:pStyle w:val="Text1"/>
        <w:numPr>
          <w:ilvl w:val="0"/>
          <w:numId w:val="48"/>
        </w:numPr>
        <w:jc w:val="both"/>
        <w:rPr>
          <w:lang w:val="cs-CZ"/>
        </w:rPr>
      </w:pPr>
      <w:r w:rsidRPr="0020003D">
        <w:rPr>
          <w:lang w:val="cs-CZ"/>
        </w:rPr>
        <w:t>MIWP-13: Tematicky konkrétní otázky ohledně specifikací údajů</w:t>
      </w:r>
    </w:p>
    <w:p w:rsidR="0021207E" w:rsidRPr="0020003D" w:rsidRDefault="00433213">
      <w:pPr>
        <w:pStyle w:val="Text1"/>
        <w:numPr>
          <w:ilvl w:val="0"/>
          <w:numId w:val="48"/>
        </w:numPr>
        <w:jc w:val="both"/>
        <w:rPr>
          <w:lang w:val="cs-CZ"/>
        </w:rPr>
      </w:pPr>
      <w:r w:rsidRPr="0020003D">
        <w:rPr>
          <w:lang w:val="cs-CZ"/>
        </w:rPr>
        <w:t>MIWP-14: Výměna zkušeností</w:t>
      </w:r>
      <w:r w:rsidR="008B3D49" w:rsidRPr="0020003D">
        <w:rPr>
          <w:lang w:val="cs-CZ"/>
        </w:rPr>
        <w:t xml:space="preserve"> s </w:t>
      </w:r>
      <w:r w:rsidRPr="0020003D">
        <w:rPr>
          <w:lang w:val="cs-CZ"/>
        </w:rPr>
        <w:t>prováděním</w:t>
      </w:r>
      <w:r w:rsidR="008B3D49" w:rsidRPr="0020003D">
        <w:rPr>
          <w:lang w:val="cs-CZ"/>
        </w:rPr>
        <w:t xml:space="preserve"> v </w:t>
      </w:r>
      <w:r w:rsidRPr="0020003D">
        <w:rPr>
          <w:lang w:val="cs-CZ"/>
        </w:rPr>
        <w:t>tematických oblastech</w:t>
      </w:r>
    </w:p>
    <w:p w:rsidR="0021207E" w:rsidRPr="0020003D" w:rsidRDefault="00433213">
      <w:pPr>
        <w:pStyle w:val="Text1"/>
        <w:numPr>
          <w:ilvl w:val="0"/>
          <w:numId w:val="48"/>
        </w:numPr>
        <w:jc w:val="both"/>
        <w:rPr>
          <w:lang w:val="cs-CZ"/>
        </w:rPr>
      </w:pPr>
      <w:r w:rsidRPr="0020003D">
        <w:rPr>
          <w:lang w:val="cs-CZ"/>
        </w:rPr>
        <w:t>MIWP-15: Přehled koordinačních struktur, architektur a nástrojů infrastruktury INSPIRE</w:t>
      </w:r>
    </w:p>
    <w:p w:rsidR="0021207E" w:rsidRPr="0020003D" w:rsidRDefault="00433213">
      <w:pPr>
        <w:pStyle w:val="Text1"/>
        <w:numPr>
          <w:ilvl w:val="0"/>
          <w:numId w:val="48"/>
        </w:numPr>
        <w:jc w:val="both"/>
        <w:rPr>
          <w:lang w:val="cs-CZ"/>
        </w:rPr>
      </w:pPr>
      <w:r w:rsidRPr="0020003D">
        <w:rPr>
          <w:lang w:val="cs-CZ"/>
        </w:rPr>
        <w:t>MIWP-16: Zlepšení užitečnosti a spolehlivosti informací získaných</w:t>
      </w:r>
      <w:r w:rsidR="008B3D49" w:rsidRPr="0020003D">
        <w:rPr>
          <w:lang w:val="cs-CZ"/>
        </w:rPr>
        <w:t xml:space="preserve"> z </w:t>
      </w:r>
      <w:r w:rsidRPr="0020003D">
        <w:rPr>
          <w:lang w:val="cs-CZ"/>
        </w:rPr>
        <w:t>monitorování</w:t>
      </w:r>
    </w:p>
    <w:p w:rsidR="0021207E" w:rsidRPr="0020003D" w:rsidRDefault="00433213">
      <w:pPr>
        <w:pStyle w:val="Text1"/>
        <w:numPr>
          <w:ilvl w:val="0"/>
          <w:numId w:val="48"/>
        </w:numPr>
        <w:jc w:val="both"/>
        <w:rPr>
          <w:lang w:val="cs-CZ"/>
        </w:rPr>
      </w:pPr>
      <w:r w:rsidRPr="0020003D">
        <w:rPr>
          <w:lang w:val="cs-CZ"/>
        </w:rPr>
        <w:t>MIWP-17: Modely sdílení a udělování licencí na údaje a služby</w:t>
      </w:r>
    </w:p>
    <w:p w:rsidR="0021207E" w:rsidRPr="0020003D" w:rsidRDefault="00433213">
      <w:pPr>
        <w:pStyle w:val="Text1"/>
        <w:numPr>
          <w:ilvl w:val="0"/>
          <w:numId w:val="48"/>
        </w:numPr>
        <w:jc w:val="both"/>
        <w:rPr>
          <w:lang w:val="cs-CZ"/>
        </w:rPr>
      </w:pPr>
      <w:r w:rsidRPr="0020003D">
        <w:rPr>
          <w:lang w:val="cs-CZ"/>
        </w:rPr>
        <w:t>MIWP-18: Údržba schémat XML</w:t>
      </w:r>
    </w:p>
    <w:p w:rsidR="0021207E" w:rsidRPr="0020003D" w:rsidRDefault="00433213">
      <w:pPr>
        <w:pStyle w:val="Text1"/>
        <w:numPr>
          <w:ilvl w:val="0"/>
          <w:numId w:val="48"/>
        </w:numPr>
        <w:jc w:val="both"/>
        <w:rPr>
          <w:lang w:val="cs-CZ"/>
        </w:rPr>
      </w:pPr>
      <w:r w:rsidRPr="0020003D">
        <w:rPr>
          <w:lang w:val="cs-CZ"/>
        </w:rPr>
        <w:t>MIWP-19: Prozkoumání a zlepšení situace kontrolovaných slovníků</w:t>
      </w:r>
      <w:r w:rsidR="008B3D49" w:rsidRPr="0020003D">
        <w:rPr>
          <w:lang w:val="cs-CZ"/>
        </w:rPr>
        <w:t xml:space="preserve"> v </w:t>
      </w:r>
      <w:r w:rsidRPr="0020003D">
        <w:rPr>
          <w:lang w:val="cs-CZ"/>
        </w:rPr>
        <w:t>rámci INSPIRE</w:t>
      </w:r>
    </w:p>
    <w:p w:rsidR="0021207E" w:rsidRPr="0020003D" w:rsidRDefault="00433213">
      <w:pPr>
        <w:pStyle w:val="Text1"/>
        <w:numPr>
          <w:ilvl w:val="0"/>
          <w:numId w:val="48"/>
        </w:numPr>
        <w:ind w:left="1196" w:hanging="357"/>
        <w:jc w:val="both"/>
        <w:rPr>
          <w:lang w:val="cs-CZ"/>
        </w:rPr>
      </w:pPr>
      <w:r w:rsidRPr="0020003D">
        <w:rPr>
          <w:lang w:val="cs-CZ"/>
        </w:rPr>
        <w:t>MIWP-20: Vylepšené pokyny pro harmonizované názvy vrstev</w:t>
      </w:r>
    </w:p>
    <w:p w:rsidR="0021207E" w:rsidRPr="0020003D" w:rsidRDefault="00433213">
      <w:pPr>
        <w:pStyle w:val="Text1"/>
        <w:numPr>
          <w:ilvl w:val="0"/>
          <w:numId w:val="48"/>
        </w:numPr>
        <w:jc w:val="both"/>
        <w:rPr>
          <w:lang w:val="cs-CZ"/>
        </w:rPr>
      </w:pPr>
      <w:r w:rsidRPr="0020003D">
        <w:rPr>
          <w:lang w:val="cs-CZ"/>
        </w:rPr>
        <w:t>MIWP-21: Pilotní verze aplikací na bázi INSPIRE (včetně elektronického podávání zpráv)</w:t>
      </w:r>
    </w:p>
    <w:p w:rsidR="0021207E" w:rsidRPr="0020003D" w:rsidRDefault="00433213">
      <w:pPr>
        <w:jc w:val="both"/>
        <w:rPr>
          <w:lang w:val="cs-CZ"/>
        </w:rPr>
      </w:pPr>
      <w:r w:rsidRPr="0020003D">
        <w:rPr>
          <w:lang w:val="cs-CZ"/>
        </w:rPr>
        <w:t>Například pracovní programy 6, 13 a 17:</w:t>
      </w:r>
    </w:p>
    <w:p w:rsidR="0021207E" w:rsidRPr="0020003D" w:rsidRDefault="00433213">
      <w:pPr>
        <w:pStyle w:val="Text1"/>
        <w:ind w:left="0"/>
        <w:jc w:val="both"/>
        <w:rPr>
          <w:i/>
          <w:lang w:val="cs-CZ"/>
        </w:rPr>
      </w:pPr>
      <w:r w:rsidRPr="0020003D">
        <w:rPr>
          <w:i/>
          <w:lang w:val="cs-CZ"/>
        </w:rPr>
        <w:t>Pracovní program INSPIRE 6: Rejstříky a registry</w:t>
      </w:r>
    </w:p>
    <w:p w:rsidR="0021207E" w:rsidRPr="0020003D" w:rsidRDefault="00433213">
      <w:pPr>
        <w:jc w:val="both"/>
        <w:rPr>
          <w:lang w:val="cs-CZ"/>
        </w:rPr>
      </w:pPr>
      <w:r w:rsidRPr="0020003D">
        <w:rPr>
          <w:lang w:val="cs-CZ"/>
        </w:rPr>
        <w:t>Členské státy musí vypracovat rejstříky za účelem provádění infrastruktury INSPIRE (a používat centrální registry INSPIRE). Technický pokyn by měl vysvětlovat, jak tyto rejstříky vytvořit, jak rozšířit centrální registry INSPIRE a jak napojit vnitrostátní registry/rozšíření na centrální registr INSPIRE.</w:t>
      </w:r>
    </w:p>
    <w:p w:rsidR="0021207E" w:rsidRPr="0020003D" w:rsidRDefault="00433213">
      <w:pPr>
        <w:jc w:val="both"/>
        <w:rPr>
          <w:lang w:val="cs-CZ"/>
        </w:rPr>
      </w:pPr>
      <w:r w:rsidRPr="0020003D">
        <w:rPr>
          <w:lang w:val="cs-CZ"/>
        </w:rPr>
        <w:t>Priority pro další vývoj (funkčnost a obsah) centrálního registru INSPIRE by měly být projednány Evropskou komisí a členskými státy. Mezi možná témata patří:</w:t>
      </w:r>
    </w:p>
    <w:p w:rsidR="0021207E" w:rsidRPr="0020003D" w:rsidRDefault="00433213">
      <w:pPr>
        <w:pStyle w:val="Text1"/>
        <w:numPr>
          <w:ilvl w:val="0"/>
          <w:numId w:val="15"/>
        </w:numPr>
        <w:jc w:val="both"/>
        <w:rPr>
          <w:lang w:val="cs-CZ"/>
        </w:rPr>
      </w:pPr>
      <w:r w:rsidRPr="0020003D">
        <w:rPr>
          <w:lang w:val="cs-CZ"/>
        </w:rPr>
        <w:t>podpora registrace mapování mezi seznamy kódů,</w:t>
      </w:r>
    </w:p>
    <w:p w:rsidR="0021207E" w:rsidRPr="0020003D" w:rsidRDefault="00433213">
      <w:pPr>
        <w:pStyle w:val="Text1"/>
        <w:numPr>
          <w:ilvl w:val="0"/>
          <w:numId w:val="15"/>
        </w:numPr>
        <w:jc w:val="both"/>
        <w:rPr>
          <w:lang w:val="cs-CZ"/>
        </w:rPr>
      </w:pPr>
      <w:r w:rsidRPr="0020003D">
        <w:rPr>
          <w:lang w:val="cs-CZ"/>
        </w:rPr>
        <w:t>podpora registrace rozšířených modelů a seznamů kódů,</w:t>
      </w:r>
    </w:p>
    <w:p w:rsidR="0021207E" w:rsidRPr="0020003D" w:rsidRDefault="00433213">
      <w:pPr>
        <w:pStyle w:val="Text1"/>
        <w:numPr>
          <w:ilvl w:val="0"/>
          <w:numId w:val="15"/>
        </w:numPr>
        <w:jc w:val="both"/>
        <w:rPr>
          <w:lang w:val="cs-CZ"/>
        </w:rPr>
      </w:pPr>
      <w:r w:rsidRPr="0020003D">
        <w:rPr>
          <w:lang w:val="cs-CZ"/>
        </w:rPr>
        <w:t>začlenění aktualizovaného slovníku hlavních pojmů (včetně příloh II+III),</w:t>
      </w:r>
    </w:p>
    <w:p w:rsidR="0021207E" w:rsidRPr="0020003D" w:rsidRDefault="00433213">
      <w:pPr>
        <w:pStyle w:val="Text1"/>
        <w:numPr>
          <w:ilvl w:val="0"/>
          <w:numId w:val="15"/>
        </w:numPr>
        <w:jc w:val="both"/>
        <w:rPr>
          <w:lang w:val="cs-CZ"/>
        </w:rPr>
      </w:pPr>
      <w:r w:rsidRPr="0020003D">
        <w:rPr>
          <w:lang w:val="cs-CZ"/>
        </w:rPr>
        <w:t>dohoda ohledně toho, jak</w:t>
      </w:r>
      <w:r w:rsidR="008B3D49" w:rsidRPr="0020003D">
        <w:rPr>
          <w:lang w:val="cs-CZ"/>
        </w:rPr>
        <w:t xml:space="preserve"> v </w:t>
      </w:r>
      <w:r w:rsidRPr="0020003D">
        <w:rPr>
          <w:lang w:val="cs-CZ"/>
        </w:rPr>
        <w:t>infrastruktuře INSPIRE řešit registr souřadnicového referenčního systému.</w:t>
      </w:r>
    </w:p>
    <w:p w:rsidR="0021207E" w:rsidRPr="0020003D" w:rsidRDefault="00433213">
      <w:pPr>
        <w:jc w:val="both"/>
        <w:rPr>
          <w:i/>
          <w:lang w:val="cs-CZ"/>
        </w:rPr>
      </w:pPr>
      <w:r w:rsidRPr="0020003D">
        <w:rPr>
          <w:i/>
          <w:lang w:val="cs-CZ"/>
        </w:rPr>
        <w:t>Pracovní program INSPIRE 13: Tematicky konkrétní otázky ohledně specifikací údajů</w:t>
      </w:r>
    </w:p>
    <w:p w:rsidR="0021207E" w:rsidRPr="0020003D" w:rsidRDefault="00433213">
      <w:pPr>
        <w:jc w:val="both"/>
        <w:rPr>
          <w:lang w:val="cs-CZ"/>
        </w:rPr>
      </w:pPr>
      <w:r w:rsidRPr="0020003D">
        <w:rPr>
          <w:lang w:val="cs-CZ"/>
        </w:rPr>
        <w:t>Byla vznesena řada tematických otázek ohledně specifikace údajů PS, AD, EL, US, TN, BU, CRS a HY (vysvětlení zkratek viz níže).</w:t>
      </w:r>
    </w:p>
    <w:p w:rsidR="0021207E" w:rsidRPr="0020003D" w:rsidRDefault="00433213">
      <w:pPr>
        <w:jc w:val="both"/>
        <w:rPr>
          <w:lang w:val="cs-CZ"/>
        </w:rPr>
      </w:pPr>
      <w:r w:rsidRPr="0020003D">
        <w:rPr>
          <w:lang w:val="cs-CZ"/>
        </w:rPr>
        <w:t>To zahrnuje PS (schéma</w:t>
      </w:r>
      <w:r w:rsidR="008B3D49" w:rsidRPr="0020003D">
        <w:rPr>
          <w:lang w:val="cs-CZ"/>
        </w:rPr>
        <w:t xml:space="preserve"> s </w:t>
      </w:r>
      <w:r w:rsidRPr="0020003D">
        <w:rPr>
          <w:lang w:val="cs-CZ"/>
        </w:rPr>
        <w:t>plným používáním), které je nutné sladit</w:t>
      </w:r>
      <w:r w:rsidR="008B3D49" w:rsidRPr="0020003D">
        <w:rPr>
          <w:lang w:val="cs-CZ"/>
        </w:rPr>
        <w:t xml:space="preserve"> s </w:t>
      </w:r>
      <w:r w:rsidRPr="0020003D">
        <w:rPr>
          <w:lang w:val="cs-CZ"/>
        </w:rPr>
        <w:t>tématy přílohy III, a bylo tudíž dočasně vyňato</w:t>
      </w:r>
      <w:r w:rsidR="008B3D49" w:rsidRPr="0020003D">
        <w:rPr>
          <w:lang w:val="cs-CZ"/>
        </w:rPr>
        <w:t xml:space="preserve"> z </w:t>
      </w:r>
      <w:r w:rsidRPr="0020003D">
        <w:rPr>
          <w:lang w:val="cs-CZ"/>
        </w:rPr>
        <w:t>aktualizované specifikace údajů PS (viz MIWP-10).</w:t>
      </w:r>
    </w:p>
    <w:p w:rsidR="0021207E" w:rsidRPr="0020003D" w:rsidRDefault="00433213">
      <w:pPr>
        <w:pStyle w:val="Text1"/>
        <w:jc w:val="both"/>
        <w:rPr>
          <w:lang w:val="cs-CZ"/>
        </w:rPr>
      </w:pPr>
      <w:r w:rsidRPr="0020003D">
        <w:rPr>
          <w:lang w:val="cs-CZ"/>
        </w:rPr>
        <w:t>Seznam zkratek</w:t>
      </w:r>
    </w:p>
    <w:p w:rsidR="0021207E" w:rsidRPr="0020003D" w:rsidRDefault="00433213">
      <w:pPr>
        <w:pStyle w:val="Text1"/>
        <w:jc w:val="both"/>
        <w:rPr>
          <w:lang w:val="cs-CZ"/>
        </w:rPr>
      </w:pPr>
      <w:r w:rsidRPr="0020003D">
        <w:rPr>
          <w:lang w:val="cs-CZ"/>
        </w:rPr>
        <w:t>AD</w:t>
      </w:r>
      <w:r w:rsidRPr="0020003D">
        <w:rPr>
          <w:lang w:val="cs-CZ"/>
        </w:rPr>
        <w:tab/>
        <w:t>adresy</w:t>
      </w:r>
    </w:p>
    <w:p w:rsidR="0021207E" w:rsidRPr="0020003D" w:rsidRDefault="00433213">
      <w:pPr>
        <w:pStyle w:val="Text1"/>
        <w:jc w:val="both"/>
        <w:rPr>
          <w:lang w:val="cs-CZ"/>
        </w:rPr>
      </w:pPr>
      <w:r w:rsidRPr="0020003D">
        <w:rPr>
          <w:lang w:val="cs-CZ"/>
        </w:rPr>
        <w:t>AU</w:t>
      </w:r>
      <w:r w:rsidRPr="0020003D">
        <w:rPr>
          <w:lang w:val="cs-CZ"/>
        </w:rPr>
        <w:tab/>
        <w:t>administrativní jednotky</w:t>
      </w:r>
    </w:p>
    <w:p w:rsidR="0021207E" w:rsidRPr="0020003D" w:rsidRDefault="00433213">
      <w:pPr>
        <w:pStyle w:val="Text1"/>
        <w:jc w:val="both"/>
        <w:rPr>
          <w:lang w:val="cs-CZ"/>
        </w:rPr>
      </w:pPr>
      <w:r w:rsidRPr="0020003D">
        <w:rPr>
          <w:lang w:val="cs-CZ"/>
        </w:rPr>
        <w:t>AF</w:t>
      </w:r>
      <w:r w:rsidRPr="0020003D">
        <w:rPr>
          <w:lang w:val="cs-CZ"/>
        </w:rPr>
        <w:tab/>
        <w:t>zemědělská zařízení a zařízení akvakultury</w:t>
      </w:r>
    </w:p>
    <w:p w:rsidR="0021207E" w:rsidRPr="0020003D" w:rsidRDefault="00433213">
      <w:pPr>
        <w:pStyle w:val="Text1"/>
        <w:jc w:val="both"/>
        <w:rPr>
          <w:lang w:val="cs-CZ"/>
        </w:rPr>
      </w:pPr>
      <w:r w:rsidRPr="0020003D">
        <w:rPr>
          <w:lang w:val="cs-CZ"/>
        </w:rPr>
        <w:t>AM</w:t>
      </w:r>
      <w:r w:rsidRPr="0020003D">
        <w:rPr>
          <w:lang w:val="cs-CZ"/>
        </w:rPr>
        <w:tab/>
        <w:t>zóny a jednotky pro podávání zpráv pro regulaci omezení řízení oblastí</w:t>
      </w:r>
    </w:p>
    <w:p w:rsidR="0021207E" w:rsidRPr="0020003D" w:rsidRDefault="00433213">
      <w:pPr>
        <w:pStyle w:val="Text1"/>
        <w:jc w:val="both"/>
        <w:rPr>
          <w:lang w:val="cs-CZ"/>
        </w:rPr>
      </w:pPr>
      <w:r w:rsidRPr="0020003D">
        <w:rPr>
          <w:lang w:val="cs-CZ"/>
        </w:rPr>
        <w:t>AC</w:t>
      </w:r>
      <w:r w:rsidRPr="0020003D">
        <w:rPr>
          <w:lang w:val="cs-CZ"/>
        </w:rPr>
        <w:tab/>
        <w:t>atmosférické podmínky</w:t>
      </w:r>
    </w:p>
    <w:p w:rsidR="0021207E" w:rsidRPr="0020003D" w:rsidRDefault="00433213">
      <w:pPr>
        <w:pStyle w:val="Text1"/>
        <w:jc w:val="both"/>
        <w:rPr>
          <w:lang w:val="cs-CZ"/>
        </w:rPr>
      </w:pPr>
      <w:r w:rsidRPr="0020003D">
        <w:rPr>
          <w:lang w:val="cs-CZ"/>
        </w:rPr>
        <w:t>BR</w:t>
      </w:r>
      <w:r w:rsidRPr="0020003D">
        <w:rPr>
          <w:lang w:val="cs-CZ"/>
        </w:rPr>
        <w:tab/>
        <w:t>biogeografické regiony</w:t>
      </w:r>
    </w:p>
    <w:p w:rsidR="0021207E" w:rsidRPr="0020003D" w:rsidRDefault="00433213">
      <w:pPr>
        <w:pStyle w:val="Text1"/>
        <w:jc w:val="both"/>
        <w:rPr>
          <w:lang w:val="cs-CZ"/>
        </w:rPr>
      </w:pPr>
      <w:r w:rsidRPr="0020003D">
        <w:rPr>
          <w:lang w:val="cs-CZ"/>
        </w:rPr>
        <w:t>BU</w:t>
      </w:r>
      <w:r w:rsidRPr="0020003D">
        <w:rPr>
          <w:lang w:val="cs-CZ"/>
        </w:rPr>
        <w:tab/>
        <w:t>budovy</w:t>
      </w:r>
    </w:p>
    <w:p w:rsidR="0021207E" w:rsidRPr="0020003D" w:rsidRDefault="00433213">
      <w:pPr>
        <w:pStyle w:val="Text1"/>
        <w:jc w:val="both"/>
        <w:rPr>
          <w:lang w:val="cs-CZ"/>
        </w:rPr>
      </w:pPr>
      <w:r w:rsidRPr="0020003D">
        <w:rPr>
          <w:lang w:val="cs-CZ"/>
        </w:rPr>
        <w:t>CP</w:t>
      </w:r>
      <w:r w:rsidRPr="0020003D">
        <w:rPr>
          <w:lang w:val="cs-CZ"/>
        </w:rPr>
        <w:tab/>
        <w:t>katastrální parcely</w:t>
      </w:r>
    </w:p>
    <w:p w:rsidR="0021207E" w:rsidRPr="0020003D" w:rsidRDefault="00433213">
      <w:pPr>
        <w:pStyle w:val="Text1"/>
        <w:jc w:val="both"/>
        <w:rPr>
          <w:lang w:val="cs-CZ"/>
        </w:rPr>
      </w:pPr>
      <w:r w:rsidRPr="0020003D">
        <w:rPr>
          <w:lang w:val="cs-CZ"/>
        </w:rPr>
        <w:t>CRS</w:t>
      </w:r>
      <w:r w:rsidRPr="0020003D">
        <w:rPr>
          <w:lang w:val="cs-CZ"/>
        </w:rPr>
        <w:tab/>
        <w:t>souřadnicové referenční systémy</w:t>
      </w:r>
    </w:p>
    <w:p w:rsidR="0021207E" w:rsidRPr="0020003D" w:rsidRDefault="00433213">
      <w:pPr>
        <w:pStyle w:val="Text1"/>
        <w:jc w:val="both"/>
        <w:rPr>
          <w:lang w:val="cs-CZ"/>
        </w:rPr>
      </w:pPr>
      <w:r w:rsidRPr="0020003D">
        <w:rPr>
          <w:lang w:val="cs-CZ"/>
        </w:rPr>
        <w:t>EL</w:t>
      </w:r>
      <w:r w:rsidRPr="0020003D">
        <w:rPr>
          <w:lang w:val="cs-CZ"/>
        </w:rPr>
        <w:tab/>
        <w:t>zvýšení</w:t>
      </w:r>
    </w:p>
    <w:p w:rsidR="0021207E" w:rsidRPr="0020003D" w:rsidRDefault="00433213">
      <w:pPr>
        <w:pStyle w:val="Text1"/>
        <w:jc w:val="both"/>
        <w:rPr>
          <w:lang w:val="cs-CZ"/>
        </w:rPr>
      </w:pPr>
      <w:r w:rsidRPr="0020003D">
        <w:rPr>
          <w:lang w:val="cs-CZ"/>
        </w:rPr>
        <w:t>ER</w:t>
      </w:r>
      <w:r w:rsidRPr="0020003D">
        <w:rPr>
          <w:lang w:val="cs-CZ"/>
        </w:rPr>
        <w:tab/>
        <w:t>zdroje energie</w:t>
      </w:r>
    </w:p>
    <w:p w:rsidR="0021207E" w:rsidRPr="0020003D" w:rsidRDefault="00433213">
      <w:pPr>
        <w:pStyle w:val="Text1"/>
        <w:jc w:val="both"/>
        <w:rPr>
          <w:lang w:val="cs-CZ"/>
        </w:rPr>
      </w:pPr>
      <w:r w:rsidRPr="0020003D">
        <w:rPr>
          <w:lang w:val="cs-CZ"/>
        </w:rPr>
        <w:t>EF</w:t>
      </w:r>
      <w:r w:rsidRPr="0020003D">
        <w:rPr>
          <w:lang w:val="cs-CZ"/>
        </w:rPr>
        <w:tab/>
        <w:t>zařízení pro monitorování životního prostředí</w:t>
      </w:r>
    </w:p>
    <w:p w:rsidR="0021207E" w:rsidRPr="0020003D" w:rsidRDefault="00433213">
      <w:pPr>
        <w:pStyle w:val="Text1"/>
        <w:jc w:val="both"/>
        <w:rPr>
          <w:lang w:val="cs-CZ"/>
        </w:rPr>
      </w:pPr>
      <w:r w:rsidRPr="0020003D">
        <w:rPr>
          <w:lang w:val="cs-CZ"/>
        </w:rPr>
        <w:t>GCM</w:t>
      </w:r>
      <w:r w:rsidRPr="0020003D">
        <w:rPr>
          <w:lang w:val="cs-CZ"/>
        </w:rPr>
        <w:tab/>
        <w:t>obecný koncepční model</w:t>
      </w:r>
    </w:p>
    <w:p w:rsidR="0021207E" w:rsidRPr="0020003D" w:rsidRDefault="00433213">
      <w:pPr>
        <w:pStyle w:val="Text1"/>
        <w:jc w:val="both"/>
        <w:rPr>
          <w:lang w:val="cs-CZ"/>
        </w:rPr>
      </w:pPr>
      <w:r w:rsidRPr="0020003D">
        <w:rPr>
          <w:lang w:val="cs-CZ"/>
        </w:rPr>
        <w:t>GG</w:t>
      </w:r>
      <w:r w:rsidRPr="0020003D">
        <w:rPr>
          <w:lang w:val="cs-CZ"/>
        </w:rPr>
        <w:tab/>
        <w:t>zeměpisný souřadnicový systém</w:t>
      </w:r>
    </w:p>
    <w:p w:rsidR="0021207E" w:rsidRPr="0020003D" w:rsidRDefault="00433213">
      <w:pPr>
        <w:pStyle w:val="Text1"/>
        <w:jc w:val="both"/>
        <w:rPr>
          <w:lang w:val="cs-CZ"/>
        </w:rPr>
      </w:pPr>
      <w:r w:rsidRPr="0020003D">
        <w:rPr>
          <w:lang w:val="cs-CZ"/>
        </w:rPr>
        <w:t>GN</w:t>
      </w:r>
      <w:r w:rsidRPr="0020003D">
        <w:rPr>
          <w:lang w:val="cs-CZ"/>
        </w:rPr>
        <w:tab/>
        <w:t>zeměpisné názvy</w:t>
      </w:r>
    </w:p>
    <w:p w:rsidR="0021207E" w:rsidRPr="0020003D" w:rsidRDefault="00433213">
      <w:pPr>
        <w:pStyle w:val="Text1"/>
        <w:jc w:val="both"/>
        <w:rPr>
          <w:lang w:val="cs-CZ"/>
        </w:rPr>
      </w:pPr>
      <w:r w:rsidRPr="0020003D">
        <w:rPr>
          <w:lang w:val="cs-CZ"/>
        </w:rPr>
        <w:t>GE</w:t>
      </w:r>
      <w:r w:rsidRPr="0020003D">
        <w:rPr>
          <w:lang w:val="cs-CZ"/>
        </w:rPr>
        <w:tab/>
        <w:t>geologie</w:t>
      </w:r>
    </w:p>
    <w:p w:rsidR="0021207E" w:rsidRPr="0020003D" w:rsidRDefault="00433213">
      <w:pPr>
        <w:pStyle w:val="Text1"/>
        <w:jc w:val="both"/>
        <w:rPr>
          <w:lang w:val="cs-CZ"/>
        </w:rPr>
      </w:pPr>
      <w:r w:rsidRPr="0020003D">
        <w:rPr>
          <w:lang w:val="cs-CZ"/>
        </w:rPr>
        <w:t>HB</w:t>
      </w:r>
      <w:r w:rsidRPr="0020003D">
        <w:rPr>
          <w:lang w:val="cs-CZ"/>
        </w:rPr>
        <w:tab/>
        <w:t>stanoviště a biotopy</w:t>
      </w:r>
    </w:p>
    <w:p w:rsidR="0021207E" w:rsidRPr="0020003D" w:rsidRDefault="00433213">
      <w:pPr>
        <w:pStyle w:val="Text1"/>
        <w:jc w:val="both"/>
        <w:rPr>
          <w:lang w:val="cs-CZ"/>
        </w:rPr>
      </w:pPr>
      <w:r w:rsidRPr="0020003D">
        <w:rPr>
          <w:lang w:val="cs-CZ"/>
        </w:rPr>
        <w:t>HH</w:t>
      </w:r>
      <w:r w:rsidRPr="0020003D">
        <w:rPr>
          <w:lang w:val="cs-CZ"/>
        </w:rPr>
        <w:tab/>
        <w:t>zdraví a bezpečnost lidí</w:t>
      </w:r>
    </w:p>
    <w:p w:rsidR="0021207E" w:rsidRPr="0020003D" w:rsidRDefault="00433213">
      <w:pPr>
        <w:pStyle w:val="Text1"/>
        <w:jc w:val="both"/>
        <w:rPr>
          <w:lang w:val="cs-CZ"/>
        </w:rPr>
      </w:pPr>
      <w:r w:rsidRPr="0020003D">
        <w:rPr>
          <w:lang w:val="cs-CZ"/>
        </w:rPr>
        <w:t>HY</w:t>
      </w:r>
      <w:r w:rsidRPr="0020003D">
        <w:rPr>
          <w:lang w:val="cs-CZ"/>
        </w:rPr>
        <w:tab/>
        <w:t>hydrografie</w:t>
      </w:r>
    </w:p>
    <w:p w:rsidR="0021207E" w:rsidRPr="0020003D" w:rsidRDefault="00433213">
      <w:pPr>
        <w:pStyle w:val="Text1"/>
        <w:jc w:val="both"/>
        <w:rPr>
          <w:lang w:val="cs-CZ"/>
        </w:rPr>
      </w:pPr>
      <w:r w:rsidRPr="0020003D">
        <w:rPr>
          <w:lang w:val="cs-CZ"/>
        </w:rPr>
        <w:t>LC</w:t>
      </w:r>
      <w:r w:rsidRPr="0020003D">
        <w:rPr>
          <w:lang w:val="cs-CZ"/>
        </w:rPr>
        <w:tab/>
        <w:t>aktuální využívání půdy</w:t>
      </w:r>
    </w:p>
    <w:p w:rsidR="0021207E" w:rsidRPr="0020003D" w:rsidRDefault="00433213">
      <w:pPr>
        <w:pStyle w:val="Text1"/>
        <w:jc w:val="both"/>
        <w:rPr>
          <w:lang w:val="cs-CZ"/>
        </w:rPr>
      </w:pPr>
      <w:r w:rsidRPr="0020003D">
        <w:rPr>
          <w:lang w:val="cs-CZ"/>
        </w:rPr>
        <w:t>LU</w:t>
      </w:r>
      <w:r w:rsidRPr="0020003D">
        <w:rPr>
          <w:lang w:val="cs-CZ"/>
        </w:rPr>
        <w:tab/>
        <w:t>využití půdy</w:t>
      </w:r>
    </w:p>
    <w:p w:rsidR="0021207E" w:rsidRPr="0020003D" w:rsidRDefault="00433213">
      <w:pPr>
        <w:pStyle w:val="Text1"/>
        <w:jc w:val="both"/>
        <w:rPr>
          <w:lang w:val="cs-CZ"/>
        </w:rPr>
      </w:pPr>
      <w:r w:rsidRPr="0020003D">
        <w:rPr>
          <w:lang w:val="cs-CZ"/>
        </w:rPr>
        <w:t>MF</w:t>
      </w:r>
      <w:r w:rsidRPr="0020003D">
        <w:rPr>
          <w:lang w:val="cs-CZ"/>
        </w:rPr>
        <w:tab/>
        <w:t>meteorologické geografické prvky</w:t>
      </w:r>
    </w:p>
    <w:p w:rsidR="0021207E" w:rsidRPr="0020003D" w:rsidRDefault="00433213">
      <w:pPr>
        <w:pStyle w:val="Text1"/>
        <w:jc w:val="both"/>
        <w:rPr>
          <w:lang w:val="cs-CZ"/>
        </w:rPr>
      </w:pPr>
      <w:r w:rsidRPr="0020003D">
        <w:rPr>
          <w:lang w:val="cs-CZ"/>
        </w:rPr>
        <w:t>MR</w:t>
      </w:r>
      <w:r w:rsidRPr="0020003D">
        <w:rPr>
          <w:lang w:val="cs-CZ"/>
        </w:rPr>
        <w:tab/>
        <w:t>nerostné zdroje</w:t>
      </w:r>
    </w:p>
    <w:p w:rsidR="0021207E" w:rsidRPr="0020003D" w:rsidRDefault="00433213">
      <w:pPr>
        <w:pStyle w:val="Text1"/>
        <w:jc w:val="both"/>
        <w:rPr>
          <w:lang w:val="cs-CZ"/>
        </w:rPr>
      </w:pPr>
      <w:r w:rsidRPr="0020003D">
        <w:rPr>
          <w:lang w:val="cs-CZ"/>
        </w:rPr>
        <w:t>NZ</w:t>
      </w:r>
      <w:r w:rsidRPr="0020003D">
        <w:rPr>
          <w:lang w:val="cs-CZ"/>
        </w:rPr>
        <w:tab/>
        <w:t>zóny přírodního rizika</w:t>
      </w:r>
    </w:p>
    <w:p w:rsidR="0021207E" w:rsidRPr="0020003D" w:rsidRDefault="00433213">
      <w:pPr>
        <w:pStyle w:val="Text1"/>
        <w:jc w:val="both"/>
        <w:rPr>
          <w:lang w:val="cs-CZ"/>
        </w:rPr>
      </w:pPr>
      <w:r w:rsidRPr="0020003D">
        <w:rPr>
          <w:lang w:val="cs-CZ"/>
        </w:rPr>
        <w:t>OF</w:t>
      </w:r>
      <w:r w:rsidRPr="0020003D">
        <w:rPr>
          <w:lang w:val="cs-CZ"/>
        </w:rPr>
        <w:tab/>
        <w:t>oceánografické geografické prvky</w:t>
      </w:r>
    </w:p>
    <w:p w:rsidR="0021207E" w:rsidRPr="0020003D" w:rsidRDefault="00433213">
      <w:pPr>
        <w:pStyle w:val="Text1"/>
        <w:jc w:val="both"/>
        <w:rPr>
          <w:lang w:val="cs-CZ"/>
        </w:rPr>
      </w:pPr>
      <w:r w:rsidRPr="0020003D">
        <w:rPr>
          <w:lang w:val="cs-CZ"/>
        </w:rPr>
        <w:t>OI</w:t>
      </w:r>
      <w:r w:rsidRPr="0020003D">
        <w:rPr>
          <w:lang w:val="cs-CZ"/>
        </w:rPr>
        <w:tab/>
        <w:t>ortofotografie</w:t>
      </w:r>
    </w:p>
    <w:p w:rsidR="0021207E" w:rsidRPr="0020003D" w:rsidRDefault="00433213">
      <w:pPr>
        <w:pStyle w:val="Text1"/>
        <w:jc w:val="both"/>
        <w:rPr>
          <w:lang w:val="cs-CZ"/>
        </w:rPr>
      </w:pPr>
      <w:r w:rsidRPr="0020003D">
        <w:rPr>
          <w:lang w:val="cs-CZ"/>
        </w:rPr>
        <w:t>PD</w:t>
      </w:r>
      <w:r w:rsidRPr="0020003D">
        <w:rPr>
          <w:lang w:val="cs-CZ"/>
        </w:rPr>
        <w:tab/>
        <w:t>rozdělení obyvatelstva – demografie</w:t>
      </w:r>
    </w:p>
    <w:p w:rsidR="0021207E" w:rsidRPr="0020003D" w:rsidRDefault="00433213">
      <w:pPr>
        <w:pStyle w:val="Text1"/>
        <w:jc w:val="both"/>
        <w:rPr>
          <w:lang w:val="cs-CZ"/>
        </w:rPr>
      </w:pPr>
      <w:r w:rsidRPr="0020003D">
        <w:rPr>
          <w:lang w:val="cs-CZ"/>
        </w:rPr>
        <w:t>PF</w:t>
      </w:r>
      <w:r w:rsidRPr="0020003D">
        <w:rPr>
          <w:lang w:val="cs-CZ"/>
        </w:rPr>
        <w:tab/>
        <w:t>výrobní a průmyslová zařízení</w:t>
      </w:r>
    </w:p>
    <w:p w:rsidR="0021207E" w:rsidRPr="0020003D" w:rsidRDefault="00433213">
      <w:pPr>
        <w:pStyle w:val="Text1"/>
        <w:jc w:val="both"/>
        <w:rPr>
          <w:lang w:val="cs-CZ"/>
        </w:rPr>
      </w:pPr>
      <w:r w:rsidRPr="0020003D">
        <w:rPr>
          <w:lang w:val="cs-CZ"/>
        </w:rPr>
        <w:t>PS</w:t>
      </w:r>
      <w:r w:rsidRPr="0020003D">
        <w:rPr>
          <w:lang w:val="cs-CZ"/>
        </w:rPr>
        <w:tab/>
        <w:t>chráněná místa</w:t>
      </w:r>
    </w:p>
    <w:p w:rsidR="0021207E" w:rsidRPr="0020003D" w:rsidRDefault="00433213">
      <w:pPr>
        <w:pStyle w:val="Text1"/>
        <w:jc w:val="both"/>
        <w:rPr>
          <w:lang w:val="cs-CZ"/>
        </w:rPr>
      </w:pPr>
      <w:r w:rsidRPr="0020003D">
        <w:rPr>
          <w:lang w:val="cs-CZ"/>
        </w:rPr>
        <w:t>SR</w:t>
      </w:r>
      <w:r w:rsidRPr="0020003D">
        <w:rPr>
          <w:lang w:val="cs-CZ"/>
        </w:rPr>
        <w:tab/>
        <w:t>mořské regiony</w:t>
      </w:r>
    </w:p>
    <w:p w:rsidR="0021207E" w:rsidRPr="0020003D" w:rsidRDefault="00433213">
      <w:pPr>
        <w:pStyle w:val="Text1"/>
        <w:jc w:val="both"/>
        <w:rPr>
          <w:lang w:val="cs-CZ"/>
        </w:rPr>
      </w:pPr>
      <w:r w:rsidRPr="0020003D">
        <w:rPr>
          <w:lang w:val="cs-CZ"/>
        </w:rPr>
        <w:t>SO</w:t>
      </w:r>
      <w:r w:rsidRPr="0020003D">
        <w:rPr>
          <w:lang w:val="cs-CZ"/>
        </w:rPr>
        <w:tab/>
        <w:t>půda</w:t>
      </w:r>
    </w:p>
    <w:p w:rsidR="0021207E" w:rsidRPr="0020003D" w:rsidRDefault="00433213">
      <w:pPr>
        <w:pStyle w:val="Text1"/>
        <w:jc w:val="both"/>
        <w:rPr>
          <w:lang w:val="cs-CZ"/>
        </w:rPr>
      </w:pPr>
      <w:r w:rsidRPr="0020003D">
        <w:rPr>
          <w:lang w:val="cs-CZ"/>
        </w:rPr>
        <w:t>SD</w:t>
      </w:r>
      <w:r w:rsidRPr="0020003D">
        <w:rPr>
          <w:lang w:val="cs-CZ"/>
        </w:rPr>
        <w:tab/>
        <w:t>rozšíření druhů</w:t>
      </w:r>
    </w:p>
    <w:p w:rsidR="0021207E" w:rsidRPr="0020003D" w:rsidRDefault="00433213">
      <w:pPr>
        <w:pStyle w:val="Text1"/>
        <w:jc w:val="both"/>
        <w:rPr>
          <w:lang w:val="cs-CZ"/>
        </w:rPr>
      </w:pPr>
      <w:r w:rsidRPr="0020003D">
        <w:rPr>
          <w:lang w:val="cs-CZ"/>
        </w:rPr>
        <w:t>SU</w:t>
      </w:r>
      <w:r w:rsidRPr="0020003D">
        <w:rPr>
          <w:lang w:val="cs-CZ"/>
        </w:rPr>
        <w:tab/>
        <w:t>statistické jednotky</w:t>
      </w:r>
    </w:p>
    <w:p w:rsidR="0021207E" w:rsidRPr="0020003D" w:rsidRDefault="00433213">
      <w:pPr>
        <w:pStyle w:val="Text1"/>
        <w:jc w:val="both"/>
        <w:rPr>
          <w:lang w:val="cs-CZ"/>
        </w:rPr>
      </w:pPr>
      <w:r w:rsidRPr="0020003D">
        <w:rPr>
          <w:lang w:val="cs-CZ"/>
        </w:rPr>
        <w:t>TN</w:t>
      </w:r>
      <w:r w:rsidRPr="0020003D">
        <w:rPr>
          <w:lang w:val="cs-CZ"/>
        </w:rPr>
        <w:tab/>
        <w:t>dopravní sítě</w:t>
      </w:r>
    </w:p>
    <w:p w:rsidR="0021207E" w:rsidRPr="0020003D" w:rsidRDefault="00433213">
      <w:pPr>
        <w:pStyle w:val="Text1"/>
        <w:jc w:val="both"/>
        <w:rPr>
          <w:lang w:val="cs-CZ"/>
        </w:rPr>
      </w:pPr>
      <w:r w:rsidRPr="0020003D">
        <w:rPr>
          <w:lang w:val="cs-CZ"/>
        </w:rPr>
        <w:t>US</w:t>
      </w:r>
      <w:r w:rsidRPr="0020003D">
        <w:rPr>
          <w:lang w:val="cs-CZ"/>
        </w:rPr>
        <w:tab/>
        <w:t>veřejné a vládní služby</w:t>
      </w:r>
    </w:p>
    <w:p w:rsidR="0021207E" w:rsidRPr="0020003D" w:rsidRDefault="00433213">
      <w:pPr>
        <w:jc w:val="both"/>
        <w:rPr>
          <w:i/>
          <w:lang w:val="cs-CZ"/>
        </w:rPr>
      </w:pPr>
      <w:r w:rsidRPr="0020003D">
        <w:rPr>
          <w:i/>
          <w:lang w:val="cs-CZ"/>
        </w:rPr>
        <w:t>Pracovní program INSPIRE 17: Modely sdílení a udělování licencí na údaje a služby</w:t>
      </w:r>
    </w:p>
    <w:p w:rsidR="0021207E" w:rsidRPr="0020003D" w:rsidRDefault="00433213">
      <w:pPr>
        <w:jc w:val="both"/>
        <w:rPr>
          <w:lang w:val="cs-CZ"/>
        </w:rPr>
      </w:pPr>
      <w:r w:rsidRPr="0020003D">
        <w:rPr>
          <w:lang w:val="cs-CZ"/>
        </w:rPr>
        <w:t>Základní požadavky na sdílení údajů a služeb jsou již definovány</w:t>
      </w:r>
      <w:r w:rsidR="008B3D49" w:rsidRPr="0020003D">
        <w:rPr>
          <w:lang w:val="cs-CZ"/>
        </w:rPr>
        <w:t xml:space="preserve"> v </w:t>
      </w:r>
      <w:r w:rsidRPr="0020003D">
        <w:rPr>
          <w:lang w:val="cs-CZ"/>
        </w:rPr>
        <w:t>článku 17 směrnice INSPIRE (2007/2/ES)</w:t>
      </w:r>
      <w:r w:rsidRPr="0020003D">
        <w:rPr>
          <w:rStyle w:val="Znakapoznpodarou"/>
          <w:lang w:val="cs-CZ"/>
        </w:rPr>
        <w:footnoteReference w:id="134"/>
      </w:r>
      <w:r w:rsidRPr="0020003D">
        <w:rPr>
          <w:lang w:val="cs-CZ"/>
        </w:rPr>
        <w:t>. Tento článek stanoví rovněž základ pro prováděcí pravidlo – nařízení Komise (EU) č. 268/2010 ze dne 29. března 2010, kterým se provádí směrnice Evropského parlamentu a Rady 2007/2/ES, pokud jde o poskytnutí přístupu k sadám prostorových dat a službám prostorových dat členských států orgánům a subjektům Společenství za harmonizovaných podmínek</w:t>
      </w:r>
      <w:r w:rsidRPr="0020003D">
        <w:rPr>
          <w:rStyle w:val="Znakapoznpodarou"/>
          <w:lang w:val="cs-CZ"/>
        </w:rPr>
        <w:footnoteReference w:id="135"/>
      </w:r>
      <w:r w:rsidRPr="0020003D">
        <w:rPr>
          <w:lang w:val="cs-CZ"/>
        </w:rPr>
        <w:t>. Kromě právního základu jsou</w:t>
      </w:r>
      <w:r w:rsidR="008B3D49" w:rsidRPr="0020003D">
        <w:rPr>
          <w:lang w:val="cs-CZ"/>
        </w:rPr>
        <w:t xml:space="preserve"> k </w:t>
      </w:r>
      <w:r w:rsidRPr="0020003D">
        <w:rPr>
          <w:lang w:val="cs-CZ"/>
        </w:rPr>
        <w:t>dispozici dva podpůrné dokumenty</w:t>
      </w:r>
      <w:r w:rsidRPr="0020003D">
        <w:rPr>
          <w:rStyle w:val="Znakapoznpodarou"/>
          <w:lang w:val="cs-CZ"/>
        </w:rPr>
        <w:footnoteReference w:id="136"/>
      </w:r>
      <w:r w:rsidRPr="0020003D">
        <w:rPr>
          <w:lang w:val="cs-CZ"/>
        </w:rPr>
        <w:t>: 1) pokyny</w:t>
      </w:r>
      <w:r w:rsidR="008B3D49" w:rsidRPr="0020003D">
        <w:rPr>
          <w:lang w:val="cs-CZ"/>
        </w:rPr>
        <w:t xml:space="preserve"> k </w:t>
      </w:r>
      <w:r w:rsidRPr="0020003D">
        <w:rPr>
          <w:lang w:val="cs-CZ"/>
        </w:rPr>
        <w:t>nařízení Komise prostřednictvím podpory licenčních modelů INSPIRE a 2) dokument obsahující osvědčené postupy týkající se zavedených přístupů</w:t>
      </w:r>
      <w:r w:rsidR="008B3D49" w:rsidRPr="0020003D">
        <w:rPr>
          <w:lang w:val="cs-CZ"/>
        </w:rPr>
        <w:t xml:space="preserve"> k </w:t>
      </w:r>
      <w:r w:rsidRPr="0020003D">
        <w:rPr>
          <w:lang w:val="cs-CZ"/>
        </w:rPr>
        <w:t>udělování licencí a modelů udělování licencí.</w:t>
      </w:r>
    </w:p>
    <w:p w:rsidR="0021207E" w:rsidRPr="0020003D" w:rsidRDefault="00433213">
      <w:pPr>
        <w:jc w:val="both"/>
        <w:rPr>
          <w:lang w:val="cs-CZ"/>
        </w:rPr>
      </w:pPr>
      <w:r w:rsidRPr="0020003D">
        <w:rPr>
          <w:lang w:val="cs-CZ"/>
        </w:rPr>
        <w:t>V souvislosti</w:t>
      </w:r>
      <w:r w:rsidR="008B3D49" w:rsidRPr="0020003D">
        <w:rPr>
          <w:lang w:val="cs-CZ"/>
        </w:rPr>
        <w:t xml:space="preserve"> s </w:t>
      </w:r>
      <w:r w:rsidRPr="0020003D">
        <w:rPr>
          <w:lang w:val="cs-CZ"/>
        </w:rPr>
        <w:t>mechanismy sdílení údajů a služeb</w:t>
      </w:r>
      <w:r w:rsidR="008B3D49" w:rsidRPr="0020003D">
        <w:rPr>
          <w:lang w:val="cs-CZ"/>
        </w:rPr>
        <w:t xml:space="preserve"> v </w:t>
      </w:r>
      <w:r w:rsidRPr="0020003D">
        <w:rPr>
          <w:lang w:val="cs-CZ"/>
        </w:rPr>
        <w:t>členských státech existuje široká škála přístupů. Přehled těchto mechanismů je každé tři měsíce poskytován ve zprávách o zemích INSPIRE. Omezení týkající se přístupu</w:t>
      </w:r>
      <w:r w:rsidR="008B3D49" w:rsidRPr="0020003D">
        <w:rPr>
          <w:lang w:val="cs-CZ"/>
        </w:rPr>
        <w:t xml:space="preserve"> k </w:t>
      </w:r>
      <w:r w:rsidRPr="0020003D">
        <w:rPr>
          <w:lang w:val="cs-CZ"/>
        </w:rPr>
        <w:t>sadám prostorových dat a službám a jejich používání (podmínky ohledně přístupu a používání, omezení přístupu veřejnosti) by měla být na základě nařízení o metadatech INSPIRE stanovena i</w:t>
      </w:r>
      <w:r w:rsidR="008B3D49" w:rsidRPr="0020003D">
        <w:rPr>
          <w:lang w:val="cs-CZ"/>
        </w:rPr>
        <w:t xml:space="preserve"> v </w:t>
      </w:r>
      <w:r w:rsidRPr="0020003D">
        <w:rPr>
          <w:lang w:val="cs-CZ"/>
        </w:rPr>
        <w:t>metadatech pro sady a služby prostorových dat.</w:t>
      </w:r>
    </w:p>
    <w:p w:rsidR="0021207E" w:rsidRPr="0020003D" w:rsidRDefault="00433213">
      <w:pPr>
        <w:jc w:val="both"/>
        <w:rPr>
          <w:lang w:val="cs-CZ"/>
        </w:rPr>
      </w:pPr>
      <w:r w:rsidRPr="0020003D">
        <w:rPr>
          <w:lang w:val="cs-CZ"/>
        </w:rPr>
        <w:t>Uživatelé a poskytovatelé dat a služeb musí jasně rozumět podmínkám sdílení sad prostorových dat a služeb, přístupu</w:t>
      </w:r>
      <w:r w:rsidR="008B3D49" w:rsidRPr="0020003D">
        <w:rPr>
          <w:lang w:val="cs-CZ"/>
        </w:rPr>
        <w:t xml:space="preserve"> k </w:t>
      </w:r>
      <w:r w:rsidRPr="0020003D">
        <w:rPr>
          <w:lang w:val="cs-CZ"/>
        </w:rPr>
        <w:t>nim a jejich používání. Pro sdílení dat a služeb by rovněž mohla být přínosem normalizace licencí, používání technologií (např. strojově čitelné licence, elektronické ověřování a povolování) a omezení jiných překážek, které země uvedly ve svých zprávách.</w:t>
      </w:r>
    </w:p>
    <w:p w:rsidR="0021207E" w:rsidRPr="0020003D" w:rsidRDefault="00433213">
      <w:pPr>
        <w:jc w:val="both"/>
        <w:rPr>
          <w:lang w:val="cs-CZ"/>
        </w:rPr>
      </w:pPr>
      <w:r w:rsidRPr="0020003D">
        <w:rPr>
          <w:lang w:val="cs-CZ"/>
        </w:rPr>
        <w:t>Navržená opatření se zaměřují na potřeby poskytovatelů a uživatelů dat a služeb (zainteresované strany), na normalizaci a na zvyšování povědomí o přístupech</w:t>
      </w:r>
      <w:r w:rsidR="008B3D49" w:rsidRPr="0020003D">
        <w:rPr>
          <w:lang w:val="cs-CZ"/>
        </w:rPr>
        <w:t xml:space="preserve"> k </w:t>
      </w:r>
      <w:r w:rsidRPr="0020003D">
        <w:rPr>
          <w:lang w:val="cs-CZ"/>
        </w:rPr>
        <w:t>udělování licencí.</w:t>
      </w:r>
    </w:p>
    <w:p w:rsidR="0021207E" w:rsidRPr="0020003D" w:rsidRDefault="00433213">
      <w:pPr>
        <w:jc w:val="both"/>
        <w:rPr>
          <w:lang w:val="cs-CZ"/>
        </w:rPr>
      </w:pPr>
      <w:r w:rsidRPr="0020003D">
        <w:rPr>
          <w:lang w:val="cs-CZ"/>
        </w:rPr>
        <w:t>Zavedení nového systému podávání zpráv, který respektuje zásady přístupnosti a sdílení, znamená, že je nutné, aby informační systémy dokázaly poskytovat informace pro mnoho účelů a</w:t>
      </w:r>
      <w:r w:rsidR="008B3D49" w:rsidRPr="0020003D">
        <w:rPr>
          <w:lang w:val="cs-CZ"/>
        </w:rPr>
        <w:t xml:space="preserve"> v </w:t>
      </w:r>
      <w:r w:rsidRPr="0020003D">
        <w:rPr>
          <w:lang w:val="cs-CZ"/>
        </w:rPr>
        <w:t>různém zeměpisném měřítku a aby byly uzpůsobeny na míru potřebám veřejnosti i různých veřejných orgánů. Na všech úrovních (místní, regionální, vnitrostátní a evropské) je zásadním předpokladem pro dosažení přístupnosti a použitelnosti informací a pro zajištění vhodného a účinného toku informací interoperabilita ve všech rozměrech (technickém, sémantickém, organizačním i právním). Řešení na evropské úrovni by měla vycházet ze stávajících řešení interoperability (program řešení interoperability pro evropské orgány veřejné správy (ISA) a jeho opatření</w:t>
      </w:r>
      <w:r w:rsidRPr="0020003D">
        <w:rPr>
          <w:rStyle w:val="Znakapoznpodarou"/>
          <w:lang w:val="cs-CZ"/>
        </w:rPr>
        <w:footnoteReference w:id="137"/>
      </w:r>
      <w:r w:rsidRPr="0020003D">
        <w:rPr>
          <w:lang w:val="cs-CZ"/>
        </w:rPr>
        <w:t>).</w:t>
      </w:r>
    </w:p>
    <w:p w:rsidR="0021207E" w:rsidRPr="0020003D" w:rsidRDefault="00433213">
      <w:pPr>
        <w:jc w:val="both"/>
        <w:rPr>
          <w:lang w:val="cs-CZ"/>
        </w:rPr>
      </w:pPr>
      <w:r w:rsidRPr="0020003D">
        <w:rPr>
          <w:lang w:val="cs-CZ"/>
        </w:rPr>
        <w:t>Požadavky na podávání zpráv jsou upřesněny</w:t>
      </w:r>
      <w:r w:rsidR="008B3D49" w:rsidRPr="0020003D">
        <w:rPr>
          <w:lang w:val="cs-CZ"/>
        </w:rPr>
        <w:t xml:space="preserve"> v </w:t>
      </w:r>
      <w:r w:rsidRPr="0020003D">
        <w:rPr>
          <w:lang w:val="cs-CZ"/>
        </w:rPr>
        <w:t>následujících směrnicích týkajících se vody a</w:t>
      </w:r>
      <w:r w:rsidR="008B3D49" w:rsidRPr="0020003D">
        <w:rPr>
          <w:lang w:val="cs-CZ"/>
        </w:rPr>
        <w:t xml:space="preserve"> v </w:t>
      </w:r>
      <w:r w:rsidRPr="0020003D">
        <w:rPr>
          <w:lang w:val="cs-CZ"/>
        </w:rPr>
        <w:t>dalších právních předpisech:</w:t>
      </w:r>
    </w:p>
    <w:p w:rsidR="0021207E" w:rsidRPr="0020003D" w:rsidRDefault="00433213">
      <w:pPr>
        <w:ind w:left="426"/>
        <w:jc w:val="both"/>
        <w:rPr>
          <w:i/>
          <w:lang w:val="cs-CZ"/>
        </w:rPr>
      </w:pPr>
      <w:r w:rsidRPr="0020003D">
        <w:rPr>
          <w:lang w:val="cs-CZ"/>
        </w:rPr>
        <w:t>směrnice 2003/4/ES – přístup veřejnosti</w:t>
      </w:r>
      <w:r w:rsidR="008B3D49" w:rsidRPr="0020003D">
        <w:rPr>
          <w:lang w:val="cs-CZ"/>
        </w:rPr>
        <w:t xml:space="preserve"> k </w:t>
      </w:r>
      <w:r w:rsidRPr="0020003D">
        <w:rPr>
          <w:lang w:val="cs-CZ"/>
        </w:rPr>
        <w:t>informacím o životním prostředí</w:t>
      </w:r>
      <w:r w:rsidRPr="0020003D">
        <w:rPr>
          <w:rStyle w:val="Znakapoznpodarou"/>
          <w:i/>
          <w:lang w:val="cs-CZ"/>
        </w:rPr>
        <w:footnoteReference w:id="138"/>
      </w:r>
    </w:p>
    <w:p w:rsidR="0021207E" w:rsidRPr="0020003D" w:rsidRDefault="00433213">
      <w:pPr>
        <w:pStyle w:val="Text1"/>
        <w:jc w:val="both"/>
        <w:rPr>
          <w:lang w:val="cs-CZ"/>
        </w:rPr>
      </w:pPr>
      <w:r w:rsidRPr="0020003D">
        <w:rPr>
          <w:lang w:val="cs-CZ"/>
        </w:rPr>
        <w:t>Cíli uvedené směrnice je zaručit právo na přístup</w:t>
      </w:r>
      <w:r w:rsidR="008B3D49" w:rsidRPr="0020003D">
        <w:rPr>
          <w:lang w:val="cs-CZ"/>
        </w:rPr>
        <w:t xml:space="preserve"> k </w:t>
      </w:r>
      <w:r w:rsidRPr="0020003D">
        <w:rPr>
          <w:lang w:val="cs-CZ"/>
        </w:rPr>
        <w:t>informacím o životním prostředí a formulovat základní podmínky jeho výkonu a praktické mechanismy pro jeho výkon a zajistit, aby informace o životním prostředí byly postupně zpřístupňovány a šířeny mezi veřejností, aby tak bylo dosaženo nejširší možné systémové dostupnosti a šíření informací o životním prostředí mezi veřejností. Za tímto účelem je podporováno používání počítačových telekomunikačních nebo elektronických technologií, jsou-li</w:t>
      </w:r>
      <w:r w:rsidR="008B3D49" w:rsidRPr="0020003D">
        <w:rPr>
          <w:lang w:val="cs-CZ"/>
        </w:rPr>
        <w:t xml:space="preserve"> k </w:t>
      </w:r>
      <w:r w:rsidRPr="0020003D">
        <w:rPr>
          <w:lang w:val="cs-CZ"/>
        </w:rPr>
        <w:t>dispozici.</w:t>
      </w:r>
    </w:p>
    <w:p w:rsidR="0021207E" w:rsidRPr="0020003D" w:rsidRDefault="00433213">
      <w:pPr>
        <w:ind w:left="426"/>
        <w:jc w:val="both"/>
        <w:rPr>
          <w:i/>
          <w:lang w:val="cs-CZ"/>
        </w:rPr>
      </w:pPr>
      <w:r w:rsidRPr="0020003D">
        <w:rPr>
          <w:lang w:val="cs-CZ"/>
        </w:rPr>
        <w:t>směrnice 2003/35/ES – účast veřejnosti a přístup</w:t>
      </w:r>
      <w:r w:rsidR="008B3D49" w:rsidRPr="0020003D">
        <w:rPr>
          <w:lang w:val="cs-CZ"/>
        </w:rPr>
        <w:t xml:space="preserve"> k </w:t>
      </w:r>
      <w:r w:rsidRPr="0020003D">
        <w:rPr>
          <w:lang w:val="cs-CZ"/>
        </w:rPr>
        <w:t>právní ochraně</w:t>
      </w:r>
      <w:r w:rsidRPr="0020003D">
        <w:rPr>
          <w:i/>
          <w:lang w:val="cs-CZ"/>
        </w:rPr>
        <w:t xml:space="preserve"> </w:t>
      </w:r>
      <w:r w:rsidRPr="0020003D">
        <w:rPr>
          <w:rStyle w:val="Znakapoznpodarou"/>
          <w:i/>
          <w:lang w:val="cs-CZ"/>
        </w:rPr>
        <w:footnoteReference w:id="139"/>
      </w:r>
    </w:p>
    <w:p w:rsidR="0021207E" w:rsidRPr="0020003D" w:rsidRDefault="00433213">
      <w:pPr>
        <w:pStyle w:val="Text1"/>
        <w:jc w:val="both"/>
        <w:rPr>
          <w:lang w:val="cs-CZ"/>
        </w:rPr>
      </w:pPr>
      <w:r w:rsidRPr="0020003D">
        <w:rPr>
          <w:lang w:val="cs-CZ"/>
        </w:rPr>
        <w:t>Cílem uvedené směrnice je přispět</w:t>
      </w:r>
      <w:r w:rsidR="008B3D49" w:rsidRPr="0020003D">
        <w:rPr>
          <w:lang w:val="cs-CZ"/>
        </w:rPr>
        <w:t xml:space="preserve"> k </w:t>
      </w:r>
      <w:r w:rsidRPr="0020003D">
        <w:rPr>
          <w:lang w:val="cs-CZ"/>
        </w:rPr>
        <w:t>provádění závazků vyplývajících</w:t>
      </w:r>
      <w:r w:rsidR="008B3D49" w:rsidRPr="0020003D">
        <w:rPr>
          <w:lang w:val="cs-CZ"/>
        </w:rPr>
        <w:t xml:space="preserve"> z </w:t>
      </w:r>
      <w:r w:rsidRPr="0020003D">
        <w:rPr>
          <w:lang w:val="cs-CZ"/>
        </w:rPr>
        <w:t>Aarhuské úmluvy, zejména:</w:t>
      </w:r>
    </w:p>
    <w:p w:rsidR="0021207E" w:rsidRPr="0020003D" w:rsidRDefault="00433213">
      <w:pPr>
        <w:pStyle w:val="Text1"/>
        <w:jc w:val="both"/>
        <w:rPr>
          <w:lang w:val="cs-CZ"/>
        </w:rPr>
      </w:pPr>
      <w:r w:rsidRPr="0020003D">
        <w:rPr>
          <w:lang w:val="cs-CZ"/>
        </w:rPr>
        <w:t>a) stanovením účasti veřejnosti na vypracovávání některých plánů a programů týkajících se životního prostředí;</w:t>
      </w:r>
    </w:p>
    <w:p w:rsidR="0021207E" w:rsidRPr="0020003D" w:rsidRDefault="00433213">
      <w:pPr>
        <w:pStyle w:val="Text1"/>
        <w:jc w:val="both"/>
        <w:rPr>
          <w:lang w:val="cs-CZ"/>
        </w:rPr>
      </w:pPr>
      <w:r w:rsidRPr="0020003D">
        <w:rPr>
          <w:lang w:val="cs-CZ"/>
        </w:rPr>
        <w:t>b) zlepšením účasti veřejnosti a poskytnutím ustanovení o přístupu</w:t>
      </w:r>
      <w:r w:rsidR="008B3D49" w:rsidRPr="0020003D">
        <w:rPr>
          <w:lang w:val="cs-CZ"/>
        </w:rPr>
        <w:t xml:space="preserve"> k </w:t>
      </w:r>
      <w:r w:rsidRPr="0020003D">
        <w:rPr>
          <w:lang w:val="cs-CZ"/>
        </w:rPr>
        <w:t>právní ochraně</w:t>
      </w:r>
      <w:r w:rsidR="008B3D49" w:rsidRPr="0020003D">
        <w:rPr>
          <w:lang w:val="cs-CZ"/>
        </w:rPr>
        <w:t xml:space="preserve"> v </w:t>
      </w:r>
      <w:r w:rsidRPr="0020003D">
        <w:rPr>
          <w:lang w:val="cs-CZ"/>
        </w:rPr>
        <w:t>rámci směrnic Rady 85/337/EHS a 96/61/ES.</w:t>
      </w:r>
    </w:p>
    <w:p w:rsidR="0021207E" w:rsidRPr="0020003D" w:rsidRDefault="00433213">
      <w:pPr>
        <w:ind w:left="426"/>
        <w:jc w:val="both"/>
        <w:rPr>
          <w:i/>
          <w:lang w:val="cs-CZ"/>
        </w:rPr>
      </w:pPr>
      <w:r w:rsidRPr="0020003D">
        <w:rPr>
          <w:lang w:val="cs-CZ"/>
        </w:rPr>
        <w:t>směrnice 2003/98/ES – opakované použití informací veřejného sektoru</w:t>
      </w:r>
      <w:r w:rsidRPr="0020003D">
        <w:rPr>
          <w:rStyle w:val="Znakapoznpodarou"/>
          <w:i/>
          <w:lang w:val="cs-CZ"/>
        </w:rPr>
        <w:footnoteReference w:id="140"/>
      </w:r>
    </w:p>
    <w:p w:rsidR="0021207E" w:rsidRPr="0020003D" w:rsidRDefault="00433213">
      <w:pPr>
        <w:pStyle w:val="Text1"/>
        <w:jc w:val="both"/>
        <w:rPr>
          <w:lang w:val="cs-CZ"/>
        </w:rPr>
      </w:pPr>
      <w:r w:rsidRPr="0020003D">
        <w:rPr>
          <w:lang w:val="cs-CZ"/>
        </w:rPr>
        <w:t>Uvedená směrnice stanoví minimální soubor pravidel upravujících opakované použití a praktické prostředky usnadňující opakované použití stávajících dokumentů, které mají</w:t>
      </w:r>
      <w:r w:rsidR="008B3D49" w:rsidRPr="0020003D">
        <w:rPr>
          <w:lang w:val="cs-CZ"/>
        </w:rPr>
        <w:t xml:space="preserve"> k </w:t>
      </w:r>
      <w:r w:rsidRPr="0020003D">
        <w:rPr>
          <w:lang w:val="cs-CZ"/>
        </w:rPr>
        <w:t>dispozici veřejné orgány členských států. Existuje však i několik výjimek, například dokumenty, které vlastní kulturní zařízení, muzea, knihovny, archívy, orchestry, opery, balety a divadla. Podle směrnice nemusí občané ani společnosti</w:t>
      </w:r>
      <w:r w:rsidR="008B3D49" w:rsidRPr="0020003D">
        <w:rPr>
          <w:lang w:val="cs-CZ"/>
        </w:rPr>
        <w:t xml:space="preserve"> v </w:t>
      </w:r>
      <w:r w:rsidRPr="0020003D">
        <w:rPr>
          <w:lang w:val="cs-CZ"/>
        </w:rPr>
        <w:t>rámci režimu přístupu pro získání přístupu</w:t>
      </w:r>
      <w:r w:rsidR="008B3D49" w:rsidRPr="0020003D">
        <w:rPr>
          <w:lang w:val="cs-CZ"/>
        </w:rPr>
        <w:t xml:space="preserve"> k </w:t>
      </w:r>
      <w:r w:rsidRPr="0020003D">
        <w:rPr>
          <w:lang w:val="cs-CZ"/>
        </w:rPr>
        <w:t>dokumentům dokazovat konkrétní zájem.</w:t>
      </w:r>
    </w:p>
    <w:p w:rsidR="0021207E" w:rsidRPr="0020003D" w:rsidRDefault="00433213">
      <w:pPr>
        <w:ind w:left="426"/>
        <w:jc w:val="both"/>
        <w:rPr>
          <w:i/>
          <w:lang w:val="cs-CZ"/>
        </w:rPr>
      </w:pPr>
      <w:r w:rsidRPr="0020003D">
        <w:rPr>
          <w:lang w:val="cs-CZ"/>
        </w:rPr>
        <w:t>2007/2/ES – infrastruktury pro prostorové informace v Evropském společenství</w:t>
      </w:r>
      <w:r w:rsidRPr="0020003D">
        <w:rPr>
          <w:rStyle w:val="Znakapoznpodarou"/>
          <w:i/>
          <w:lang w:val="cs-CZ"/>
        </w:rPr>
        <w:footnoteReference w:id="141"/>
      </w:r>
    </w:p>
    <w:p w:rsidR="0021207E" w:rsidRPr="0020003D" w:rsidRDefault="00433213">
      <w:pPr>
        <w:pStyle w:val="Text1"/>
        <w:jc w:val="both"/>
        <w:rPr>
          <w:lang w:val="cs-CZ"/>
        </w:rPr>
      </w:pPr>
      <w:r w:rsidRPr="0020003D">
        <w:rPr>
          <w:lang w:val="cs-CZ"/>
        </w:rPr>
        <w:t>V květnu 2007 vstoupila</w:t>
      </w:r>
      <w:r w:rsidR="008B3D49" w:rsidRPr="0020003D">
        <w:rPr>
          <w:lang w:val="cs-CZ"/>
        </w:rPr>
        <w:t xml:space="preserve"> v </w:t>
      </w:r>
      <w:r w:rsidRPr="0020003D">
        <w:rPr>
          <w:lang w:val="cs-CZ"/>
        </w:rPr>
        <w:t>platnost významná úprava, kterou se zavádí infrastruktura pro prostorové informace v Evropě na podporu environmentálních politik Společenství a politik či činností, které mohou mít dopad na životní prostředí. Směrnice požaduje, aby byla</w:t>
      </w:r>
      <w:r w:rsidR="008B3D49" w:rsidRPr="0020003D">
        <w:rPr>
          <w:lang w:val="cs-CZ"/>
        </w:rPr>
        <w:t xml:space="preserve"> v </w:t>
      </w:r>
      <w:r w:rsidRPr="0020003D">
        <w:rPr>
          <w:lang w:val="cs-CZ"/>
        </w:rPr>
        <w:t xml:space="preserve">řadě konkrétních oblastí přijata společná prováděcí pravidla, například: metadata, specifikace dat, síťové služby, sdílení dat a služeb a monitorování a podávání zpráv. </w:t>
      </w:r>
    </w:p>
    <w:p w:rsidR="0021207E" w:rsidRPr="0020003D" w:rsidRDefault="00433213">
      <w:pPr>
        <w:pStyle w:val="Nadpis2"/>
        <w:jc w:val="both"/>
        <w:rPr>
          <w:lang w:val="cs-CZ"/>
        </w:rPr>
      </w:pPr>
      <w:bookmarkStart w:id="839" w:name="_Toc425522092"/>
      <w:bookmarkStart w:id="840" w:name="_Toc432666104"/>
      <w:bookmarkStart w:id="841" w:name="_Toc440017264"/>
      <w:r w:rsidRPr="0020003D">
        <w:rPr>
          <w:lang w:val="cs-CZ"/>
        </w:rPr>
        <w:t>Klasifikace a vývoj poskytování sad dat, které jsou</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INSPIRE</w:t>
      </w:r>
      <w:bookmarkEnd w:id="839"/>
      <w:bookmarkEnd w:id="840"/>
      <w:bookmarkEnd w:id="841"/>
    </w:p>
    <w:p w:rsidR="0021207E" w:rsidRPr="0020003D" w:rsidRDefault="00433213">
      <w:pPr>
        <w:jc w:val="both"/>
        <w:rPr>
          <w:lang w:val="cs-CZ"/>
        </w:rPr>
      </w:pPr>
      <w:r w:rsidRPr="0020003D">
        <w:rPr>
          <w:lang w:val="cs-CZ"/>
        </w:rPr>
        <w:t>Členské státy požadují moderní, efektivní a uživatelsky přívětivý nový systém podávání zpráv, aby mohly plnit své povinnosti</w:t>
      </w:r>
      <w:r w:rsidR="008B3D49" w:rsidRPr="0020003D">
        <w:rPr>
          <w:lang w:val="cs-CZ"/>
        </w:rPr>
        <w:t xml:space="preserve"> v </w:t>
      </w:r>
      <w:r w:rsidRPr="0020003D">
        <w:rPr>
          <w:lang w:val="cs-CZ"/>
        </w:rPr>
        <w:t>této oblasti související</w:t>
      </w:r>
      <w:r w:rsidR="008B3D49" w:rsidRPr="0020003D">
        <w:rPr>
          <w:lang w:val="cs-CZ"/>
        </w:rPr>
        <w:t xml:space="preserve"> s </w:t>
      </w:r>
      <w:r w:rsidRPr="0020003D">
        <w:rPr>
          <w:lang w:val="cs-CZ"/>
        </w:rPr>
        <w:t>environmentálními politikami a právními předpisy EU a současně se vyhnout zdvojování úsilí, překrývání a nadbytečnosti. Na všech úrovních (místní, regionální, vnitrostátní a evropské) je zásadním předpokladem pro dosažení přístupnosti a použitelnosti informací a pro zajištění vhodného a účinného toku informací interoperabilita ve všech rozměrech (technickém, sémantickém, organizačním i právním). Řešení na evropské úrovni by měla vycházet ze stávajících řešení interoperability.</w:t>
      </w:r>
    </w:p>
    <w:p w:rsidR="0021207E" w:rsidRPr="0020003D" w:rsidRDefault="00433213">
      <w:pPr>
        <w:jc w:val="both"/>
        <w:rPr>
          <w:lang w:val="cs-CZ"/>
        </w:rPr>
      </w:pPr>
      <w:r w:rsidRPr="0020003D">
        <w:rPr>
          <w:lang w:val="cs-CZ"/>
        </w:rPr>
        <w:t>Je důležité brát</w:t>
      </w:r>
      <w:r w:rsidR="008B3D49" w:rsidRPr="0020003D">
        <w:rPr>
          <w:lang w:val="cs-CZ"/>
        </w:rPr>
        <w:t xml:space="preserve"> v </w:t>
      </w:r>
      <w:r w:rsidRPr="0020003D">
        <w:rPr>
          <w:lang w:val="cs-CZ"/>
        </w:rPr>
        <w:t>potaz jako jedno</w:t>
      </w:r>
      <w:r w:rsidR="008B3D49" w:rsidRPr="0020003D">
        <w:rPr>
          <w:lang w:val="cs-CZ"/>
        </w:rPr>
        <w:t xml:space="preserve"> z </w:t>
      </w:r>
      <w:r w:rsidRPr="0020003D">
        <w:rPr>
          <w:lang w:val="cs-CZ"/>
        </w:rPr>
        <w:t>hlavních hledisek nové podoby podávání zpráv rozšiřitelnost, neboť je více než pravděpodobné, že potřeba zpracovávání informací poroste. INSPIRE poskytuje rámec pro rozšířený informační systém, který je za účelem zajištění shody a interoperability provázán obecnými normami a protokoly. INSPIRE bude představovat základní model a environmentální směrnice doplní specifikace dat.</w:t>
      </w:r>
    </w:p>
    <w:p w:rsidR="0021207E" w:rsidRPr="0020003D" w:rsidRDefault="00433213">
      <w:pPr>
        <w:jc w:val="both"/>
        <w:rPr>
          <w:lang w:val="cs-CZ"/>
        </w:rPr>
      </w:pPr>
      <w:r w:rsidRPr="0020003D">
        <w:rPr>
          <w:noProof/>
          <w:lang w:val="cs-CZ" w:eastAsia="cs-CZ"/>
        </w:rPr>
        <w:drawing>
          <wp:inline distT="0" distB="0" distL="0" distR="0" wp14:anchorId="49ADDD9B" wp14:editId="2E1B4FBD">
            <wp:extent cx="6142990" cy="40570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42990" cy="4057015"/>
                    </a:xfrm>
                    <a:prstGeom prst="rect">
                      <a:avLst/>
                    </a:prstGeom>
                    <a:noFill/>
                    <a:ln>
                      <a:noFill/>
                    </a:ln>
                  </pic:spPr>
                </pic:pic>
              </a:graphicData>
            </a:graphic>
          </wp:inline>
        </w:drawing>
      </w:r>
    </w:p>
    <w:p w:rsidR="0021207E" w:rsidRPr="0020003D" w:rsidRDefault="00433213">
      <w:pPr>
        <w:jc w:val="both"/>
        <w:rPr>
          <w:lang w:val="cs-CZ"/>
        </w:rPr>
      </w:pPr>
      <w:r w:rsidRPr="0020003D">
        <w:rPr>
          <w:lang w:val="cs-CZ"/>
        </w:rPr>
        <w:t>Důležitým aspektem společného mechanismu podávání zpráv je</w:t>
      </w:r>
      <w:r w:rsidR="008B3D49" w:rsidRPr="0020003D">
        <w:rPr>
          <w:lang w:val="cs-CZ"/>
        </w:rPr>
        <w:t xml:space="preserve"> v </w:t>
      </w:r>
      <w:r w:rsidRPr="0020003D">
        <w:rPr>
          <w:lang w:val="cs-CZ"/>
        </w:rPr>
        <w:t>konečném důsledku zachování jednotných definic pojmů používaných</w:t>
      </w:r>
      <w:r w:rsidR="008B3D49" w:rsidRPr="0020003D">
        <w:rPr>
          <w:lang w:val="cs-CZ"/>
        </w:rPr>
        <w:t xml:space="preserve"> v </w:t>
      </w:r>
      <w:r w:rsidRPr="0020003D">
        <w:rPr>
          <w:lang w:val="cs-CZ"/>
        </w:rPr>
        <w:t>celém systému INSPIRE a v environmentálních směrnicích. Na organizační úrovni je nezbytné vzít</w:t>
      </w:r>
      <w:r w:rsidR="008B3D49" w:rsidRPr="0020003D">
        <w:rPr>
          <w:lang w:val="cs-CZ"/>
        </w:rPr>
        <w:t xml:space="preserve"> v </w:t>
      </w:r>
      <w:r w:rsidRPr="0020003D">
        <w:rPr>
          <w:lang w:val="cs-CZ"/>
        </w:rPr>
        <w:t>úvahu opakované používání a vývoj stávající infrastruktury</w:t>
      </w:r>
      <w:r w:rsidR="008B3D49" w:rsidRPr="0020003D">
        <w:rPr>
          <w:lang w:val="cs-CZ"/>
        </w:rPr>
        <w:t xml:space="preserve"> v </w:t>
      </w:r>
      <w:r w:rsidRPr="0020003D">
        <w:rPr>
          <w:lang w:val="cs-CZ"/>
        </w:rPr>
        <w:t>členských státech směřující ke společnému schématu podávání zpráv.</w:t>
      </w:r>
    </w:p>
    <w:p w:rsidR="0021207E" w:rsidRPr="0020003D" w:rsidRDefault="00433213">
      <w:pPr>
        <w:jc w:val="both"/>
        <w:rPr>
          <w:lang w:val="cs-CZ"/>
        </w:rPr>
      </w:pPr>
      <w:r w:rsidRPr="0020003D">
        <w:rPr>
          <w:lang w:val="cs-CZ"/>
        </w:rPr>
        <w:t>Informace týkající se životního prostředí mohou být vyjádřeny jako generické ukazatele nebo specializovanější ukazatele. Na evropské úrovni by měly být obecné ukazatele harmonizovány. Na vnitrostátních úrovních by specifikace údajů a specializované ukazatele měly být harmonizovány</w:t>
      </w:r>
      <w:r w:rsidR="008B3D49" w:rsidRPr="0020003D">
        <w:rPr>
          <w:lang w:val="cs-CZ"/>
        </w:rPr>
        <w:t xml:space="preserve"> v </w:t>
      </w:r>
      <w:r w:rsidRPr="0020003D">
        <w:rPr>
          <w:lang w:val="cs-CZ"/>
        </w:rPr>
        <w:t>rámci procesu společné prováděcí strategie (na úrovních členského státu a Evropské komise), a to počínaje základní úrovní INSPIRE.</w:t>
      </w:r>
    </w:p>
    <w:p w:rsidR="0021207E" w:rsidRPr="0020003D" w:rsidRDefault="00433213">
      <w:pPr>
        <w:jc w:val="both"/>
        <w:rPr>
          <w:lang w:val="cs-CZ"/>
        </w:rPr>
      </w:pPr>
      <w:r w:rsidRPr="0020003D">
        <w:rPr>
          <w:lang w:val="cs-CZ"/>
        </w:rPr>
        <w:t>Požadavky na podávání zpráv a pokyny na evropské úrovni (např. stávající žádost o budoucí zprávy, ale i pracovní program INSPIRE</w:t>
      </w:r>
      <w:r w:rsidR="008B3D49" w:rsidRPr="0020003D">
        <w:rPr>
          <w:lang w:val="cs-CZ"/>
        </w:rPr>
        <w:t xml:space="preserve"> s </w:t>
      </w:r>
      <w:r w:rsidRPr="0020003D">
        <w:rPr>
          <w:lang w:val="cs-CZ"/>
        </w:rPr>
        <w:t>názvem Údržba a provádění) obsahují požadavky na zjednodušení, zefektivnění a normalizaci poskytování údajů</w:t>
      </w:r>
      <w:r w:rsidR="008B3D49" w:rsidRPr="0020003D">
        <w:rPr>
          <w:lang w:val="cs-CZ"/>
        </w:rPr>
        <w:t xml:space="preserve"> v </w:t>
      </w:r>
      <w:r w:rsidRPr="0020003D">
        <w:rPr>
          <w:lang w:val="cs-CZ"/>
        </w:rPr>
        <w:t>souladu</w:t>
      </w:r>
      <w:r w:rsidR="008B3D49" w:rsidRPr="0020003D">
        <w:rPr>
          <w:lang w:val="cs-CZ"/>
        </w:rPr>
        <w:t xml:space="preserve"> s </w:t>
      </w:r>
      <w:r w:rsidRPr="0020003D">
        <w:rPr>
          <w:lang w:val="cs-CZ"/>
        </w:rPr>
        <w:t>infrastrukturou INSPIRE. Existuje celá řada environmentálních politik, u nichž by měly být vyjasněny závislosti a používání údajů INSPIRE</w:t>
      </w:r>
      <w:r w:rsidR="008B3D49" w:rsidRPr="0020003D">
        <w:rPr>
          <w:lang w:val="cs-CZ"/>
        </w:rPr>
        <w:t xml:space="preserve"> v </w:t>
      </w:r>
      <w:r w:rsidRPr="0020003D">
        <w:rPr>
          <w:lang w:val="cs-CZ"/>
        </w:rPr>
        <w:t>souvislosti</w:t>
      </w:r>
      <w:r w:rsidR="008B3D49" w:rsidRPr="0020003D">
        <w:rPr>
          <w:lang w:val="cs-CZ"/>
        </w:rPr>
        <w:t xml:space="preserve"> s </w:t>
      </w:r>
      <w:r w:rsidRPr="0020003D">
        <w:rPr>
          <w:lang w:val="cs-CZ"/>
        </w:rPr>
        <w:t>povinností podávat zprávy. Nový obsah zpráv musí tento postupný proces podporovat.</w:t>
      </w:r>
      <w:r w:rsidRPr="0020003D">
        <w:rPr>
          <w:lang w:val="cs-CZ"/>
        </w:rPr>
        <w:br w:type="page"/>
      </w:r>
    </w:p>
    <w:p w:rsidR="00A24AD7" w:rsidRPr="005D233E" w:rsidRDefault="00A24AD7" w:rsidP="00A24AD7">
      <w:pPr>
        <w:jc w:val="both"/>
        <w:rPr>
          <w:lang w:val="cs-CZ"/>
        </w:rPr>
      </w:pPr>
      <w:r w:rsidRPr="005D233E">
        <w:rPr>
          <w:b/>
          <w:lang w:val="cs-CZ"/>
        </w:rPr>
        <w:t>ANNEXES</w:t>
      </w:r>
    </w:p>
    <w:p w:rsidR="00A24AD7" w:rsidRPr="005D233E" w:rsidRDefault="00A24AD7" w:rsidP="00A24AD7">
      <w:pPr>
        <w:spacing w:after="0"/>
        <w:jc w:val="both"/>
        <w:rPr>
          <w:lang w:val="cs-CZ"/>
        </w:rPr>
      </w:pPr>
      <w:r w:rsidRPr="005D233E">
        <w:rPr>
          <w:lang w:val="cs-CZ"/>
        </w:rPr>
        <w:br w:type="page"/>
      </w:r>
    </w:p>
    <w:p w:rsidR="00A24AD7" w:rsidRPr="005D233E" w:rsidRDefault="00A24AD7" w:rsidP="00A24AD7">
      <w:pPr>
        <w:jc w:val="both"/>
        <w:outlineLvl w:val="0"/>
        <w:rPr>
          <w:b/>
          <w:lang w:val="cs-CZ"/>
        </w:rPr>
      </w:pPr>
      <w:bookmarkStart w:id="842" w:name="_Toc403040980"/>
      <w:bookmarkStart w:id="843" w:name="_Toc425522093"/>
      <w:bookmarkStart w:id="844" w:name="_Toc432666105"/>
      <w:bookmarkStart w:id="845" w:name="_Toc440017265"/>
      <w:r w:rsidRPr="005D233E">
        <w:rPr>
          <w:b/>
          <w:lang w:val="cs-CZ"/>
        </w:rPr>
        <w:t>Annex 0:</w:t>
      </w:r>
      <w:r w:rsidRPr="005D233E">
        <w:rPr>
          <w:b/>
          <w:lang w:val="cs-CZ"/>
        </w:rPr>
        <w:tab/>
        <w:t>Template for the ‘Read me first’ explanatory note accompanying the 2016 Water Framework Directive reporting</w:t>
      </w:r>
      <w:bookmarkEnd w:id="842"/>
      <w:bookmarkEnd w:id="843"/>
      <w:bookmarkEnd w:id="844"/>
      <w:bookmarkEnd w:id="845"/>
    </w:p>
    <w:p w:rsidR="00A24AD7" w:rsidRDefault="00A24AD7" w:rsidP="00A24AD7">
      <w:pPr>
        <w:jc w:val="both"/>
      </w:pPr>
      <w:r>
        <w:t>The format for Annex 0 will be finalised in coordination with the setting up of the reporting environment in Reportnet.</w:t>
      </w:r>
    </w:p>
    <w:p w:rsidR="00A24AD7" w:rsidRDefault="00A24AD7" w:rsidP="00A24AD7">
      <w:pPr>
        <w:jc w:val="both"/>
      </w:pPr>
    </w:p>
    <w:p w:rsidR="00A24AD7" w:rsidRDefault="00A24AD7" w:rsidP="00A24AD7">
      <w:pPr>
        <w:spacing w:after="0"/>
        <w:jc w:val="both"/>
      </w:pPr>
      <w:r>
        <w:br w:type="page"/>
      </w:r>
    </w:p>
    <w:p w:rsidR="00A24AD7" w:rsidRDefault="00A24AD7" w:rsidP="00A24AD7">
      <w:pPr>
        <w:jc w:val="both"/>
        <w:outlineLvl w:val="0"/>
        <w:rPr>
          <w:b/>
        </w:rPr>
      </w:pPr>
      <w:bookmarkStart w:id="846" w:name="_Toc432666106"/>
      <w:bookmarkStart w:id="847" w:name="_Toc440017266"/>
      <w:r>
        <w:rPr>
          <w:b/>
        </w:rPr>
        <w:t>Annex 1:</w:t>
      </w:r>
      <w:r>
        <w:rPr>
          <w:b/>
        </w:rPr>
        <w:tab/>
        <w:t>List of Pressure Types, Impact Types and Drivers</w:t>
      </w:r>
      <w:bookmarkEnd w:id="846"/>
      <w:bookmarkEnd w:id="847"/>
    </w:p>
    <w:p w:rsidR="00A24AD7" w:rsidRDefault="00A24AD7" w:rsidP="00A24AD7">
      <w:pPr>
        <w:jc w:val="both"/>
        <w:outlineLvl w:val="0"/>
      </w:pPr>
      <w:bookmarkStart w:id="848" w:name="_Toc403040981"/>
      <w:bookmarkStart w:id="849" w:name="_Toc425522094"/>
      <w:bookmarkStart w:id="850" w:name="_Toc432666107"/>
      <w:bookmarkStart w:id="851" w:name="_Toc440017267"/>
      <w:r>
        <w:rPr>
          <w:b/>
        </w:rPr>
        <w:t>Annex 1a:</w:t>
      </w:r>
      <w:r>
        <w:rPr>
          <w:b/>
        </w:rPr>
        <w:tab/>
        <w:t>List of Pressure Types</w:t>
      </w:r>
      <w:bookmarkEnd w:id="848"/>
      <w:bookmarkEnd w:id="849"/>
      <w:r>
        <w:t xml:space="preserve"> (</w:t>
      </w:r>
      <w:r>
        <w:rPr>
          <w:b/>
        </w:rPr>
        <w:t>SignificantPressureType_Enum)</w:t>
      </w:r>
      <w:bookmarkEnd w:id="850"/>
      <w:bookmarkEnd w:id="851"/>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948"/>
        <w:gridCol w:w="4302"/>
      </w:tblGrid>
      <w:tr w:rsidR="00A24AD7" w:rsidTr="00A24AD7">
        <w:trPr>
          <w:tblHeader/>
        </w:trPr>
        <w:tc>
          <w:tcPr>
            <w:tcW w:w="1321" w:type="pct"/>
            <w:shd w:val="clear" w:color="auto" w:fill="D9D9D9" w:themeFill="background1" w:themeFillShade="D9"/>
          </w:tcPr>
          <w:p w:rsidR="00A24AD7" w:rsidRDefault="00A24AD7" w:rsidP="00A24AD7">
            <w:pPr>
              <w:spacing w:after="0"/>
              <w:jc w:val="both"/>
              <w:rPr>
                <w:b/>
                <w:bCs/>
                <w:color w:val="000000"/>
                <w:sz w:val="22"/>
                <w:szCs w:val="22"/>
                <w:lang w:eastAsia="en-GB"/>
              </w:rPr>
            </w:pPr>
            <w:r>
              <w:rPr>
                <w:b/>
                <w:bCs/>
                <w:color w:val="000000"/>
                <w:sz w:val="22"/>
                <w:szCs w:val="22"/>
                <w:lang w:eastAsia="en-GB"/>
              </w:rPr>
              <w:t>Pressure</w:t>
            </w:r>
          </w:p>
        </w:tc>
        <w:tc>
          <w:tcPr>
            <w:tcW w:w="1496" w:type="pct"/>
            <w:shd w:val="clear" w:color="auto" w:fill="D9D9D9" w:themeFill="background1" w:themeFillShade="D9"/>
          </w:tcPr>
          <w:p w:rsidR="00A24AD7" w:rsidRDefault="00A24AD7" w:rsidP="00A24AD7">
            <w:pPr>
              <w:spacing w:after="0"/>
              <w:jc w:val="both"/>
              <w:rPr>
                <w:b/>
                <w:bCs/>
                <w:color w:val="000000"/>
                <w:sz w:val="22"/>
                <w:szCs w:val="22"/>
                <w:lang w:eastAsia="en-GB"/>
              </w:rPr>
            </w:pPr>
            <w:r>
              <w:rPr>
                <w:b/>
                <w:bCs/>
                <w:color w:val="000000"/>
                <w:sz w:val="22"/>
                <w:szCs w:val="22"/>
                <w:lang w:eastAsia="en-GB"/>
              </w:rPr>
              <w:t>Main Driver(s)</w:t>
            </w:r>
          </w:p>
        </w:tc>
        <w:tc>
          <w:tcPr>
            <w:tcW w:w="2183" w:type="pct"/>
            <w:shd w:val="clear" w:color="auto" w:fill="D9D9D9" w:themeFill="background1" w:themeFillShade="D9"/>
          </w:tcPr>
          <w:p w:rsidR="00A24AD7" w:rsidRDefault="00A24AD7" w:rsidP="00A24AD7">
            <w:pPr>
              <w:spacing w:after="0"/>
              <w:jc w:val="both"/>
              <w:rPr>
                <w:b/>
                <w:bCs/>
                <w:color w:val="000000"/>
                <w:sz w:val="22"/>
                <w:szCs w:val="22"/>
                <w:lang w:eastAsia="en-GB"/>
              </w:rPr>
            </w:pPr>
            <w:r>
              <w:rPr>
                <w:b/>
                <w:bCs/>
                <w:color w:val="000000"/>
                <w:sz w:val="22"/>
                <w:szCs w:val="22"/>
                <w:lang w:eastAsia="en-GB"/>
              </w:rPr>
              <w:t>Description</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1.1 - Point – Urban waste water </w:t>
            </w:r>
          </w:p>
        </w:tc>
        <w:tc>
          <w:tcPr>
            <w:tcW w:w="1496" w:type="pct"/>
            <w:shd w:val="clear" w:color="auto" w:fill="auto"/>
          </w:tcPr>
          <w:p w:rsidR="00A24AD7" w:rsidRDefault="00A24AD7" w:rsidP="00A24AD7">
            <w:pPr>
              <w:spacing w:after="0"/>
              <w:jc w:val="both"/>
              <w:rPr>
                <w:b/>
                <w:color w:val="000000"/>
                <w:sz w:val="22"/>
                <w:szCs w:val="22"/>
                <w:lang w:eastAsia="en-GB"/>
              </w:rPr>
            </w:pPr>
            <w:r>
              <w:rPr>
                <w:color w:val="000000"/>
                <w:sz w:val="22"/>
                <w:szCs w:val="22"/>
                <w:lang w:eastAsia="en-GB"/>
              </w:rPr>
              <w:t>Urban development</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Included or not in the UWWT Directive. Includes discharges from non-manufacturing commercial areas which can largely be assimilated to urban waste water. Includes discharges of raw or partially treated urban waste water which are identified as point sources.</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1.2 - Point - Storm overflows</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Urban development</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Overflows from separated or combined sewers identified as point sources (for diffuse see ‘Diffuse – Urban run-off’ below).</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 xml:space="preserve">1.3 - Point - IED plants </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Industrial point sources from plants included in the E-PRTR. </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1.4 - Point - Non IED plants</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Any industrial point sources not included in the E-PRTR.</w:t>
            </w:r>
          </w:p>
        </w:tc>
      </w:tr>
      <w:tr w:rsidR="00A24AD7" w:rsidTr="00A24AD7">
        <w:tc>
          <w:tcPr>
            <w:tcW w:w="1321" w:type="pct"/>
            <w:shd w:val="clear" w:color="auto" w:fill="auto"/>
          </w:tcPr>
          <w:p w:rsidR="00A24AD7" w:rsidRDefault="00A24AD7" w:rsidP="00A24AD7">
            <w:pPr>
              <w:spacing w:after="0"/>
              <w:jc w:val="both"/>
              <w:rPr>
                <w:bCs/>
                <w:color w:val="000000"/>
                <w:sz w:val="22"/>
                <w:szCs w:val="22"/>
                <w:u w:val="single"/>
                <w:lang w:eastAsia="en-GB"/>
              </w:rPr>
            </w:pPr>
            <w:r>
              <w:rPr>
                <w:bCs/>
                <w:color w:val="000000"/>
                <w:sz w:val="22"/>
                <w:szCs w:val="22"/>
                <w:lang w:eastAsia="en-GB"/>
              </w:rPr>
              <w:t>1.5 - Point - Contaminated sites or abandoned industrial sites</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Pollution resulting from an abandoned industrial site or a site contaminated due to past industrial activities, illegal dumping of industrial waste or a pollution accident and which is identified as point source (for diffuse see below ‘Diffuse – Contaminated sites or abandoned industrial sites’). This category does not cover existing industrial activities.</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1.6 - Point - Waste disposal sites</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Urban development</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Point sources due to urban or industrial waste disposal sites.</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1.7 - Point - Mine waters</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w:t>
            </w:r>
          </w:p>
        </w:tc>
        <w:tc>
          <w:tcPr>
            <w:tcW w:w="2183" w:type="pct"/>
            <w:shd w:val="clear" w:color="auto" w:fill="auto"/>
          </w:tcPr>
          <w:p w:rsidR="00A24AD7" w:rsidRDefault="00A24AD7" w:rsidP="00A24AD7">
            <w:pPr>
              <w:spacing w:after="0"/>
              <w:jc w:val="both"/>
              <w:rPr>
                <w:sz w:val="22"/>
                <w:szCs w:val="22"/>
                <w:lang w:eastAsia="en-GB"/>
              </w:rPr>
            </w:pPr>
            <w:r>
              <w:rPr>
                <w:sz w:val="22"/>
                <w:szCs w:val="22"/>
                <w:lang w:eastAsia="en-GB"/>
              </w:rPr>
              <w:t>Point sources due to the collection of water in an open pit or underground mine which has to be brought to the surface in order to enable the mine to continue working. It does not include waste water from the industrial processes.</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1.8 - Point - Aquaculture</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Fisheries and aquaculture</w:t>
            </w:r>
          </w:p>
        </w:tc>
        <w:tc>
          <w:tcPr>
            <w:tcW w:w="2183" w:type="pct"/>
            <w:shd w:val="clear" w:color="auto" w:fill="auto"/>
          </w:tcPr>
          <w:p w:rsidR="00A24AD7" w:rsidRDefault="00A24AD7" w:rsidP="00A24AD7">
            <w:pPr>
              <w:spacing w:after="0"/>
              <w:jc w:val="both"/>
              <w:rPr>
                <w:color w:val="000000"/>
                <w:sz w:val="22"/>
                <w:szCs w:val="22"/>
                <w:lang w:eastAsia="en-GB"/>
              </w:rPr>
            </w:pP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 xml:space="preserve">1.9 - Point – Other </w:t>
            </w:r>
          </w:p>
        </w:tc>
        <w:tc>
          <w:tcPr>
            <w:tcW w:w="1496" w:type="pct"/>
            <w:shd w:val="clear" w:color="auto" w:fill="auto"/>
          </w:tcPr>
          <w:p w:rsidR="00A24AD7" w:rsidRDefault="00A24AD7" w:rsidP="00A24AD7">
            <w:pPr>
              <w:spacing w:after="0"/>
              <w:jc w:val="both"/>
              <w:rPr>
                <w:color w:val="000000"/>
                <w:sz w:val="22"/>
                <w:szCs w:val="22"/>
                <w:lang w:eastAsia="en-GB"/>
              </w:rPr>
            </w:pP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Other point sources not included in the categories above.</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2.1 - Diffuse - Urban run-off</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Urban development, Industry</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Storm overflows and discharges in urbanised areas not identified as point sources</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2.2 - Diffuse – Agricultural</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Agriculture</w:t>
            </w:r>
          </w:p>
        </w:tc>
        <w:tc>
          <w:tcPr>
            <w:tcW w:w="2183" w:type="pct"/>
            <w:shd w:val="clear" w:color="auto" w:fill="auto"/>
          </w:tcPr>
          <w:p w:rsidR="00A24AD7" w:rsidRDefault="00A24AD7" w:rsidP="00A24AD7">
            <w:pPr>
              <w:spacing w:after="0"/>
              <w:jc w:val="both"/>
              <w:rPr>
                <w:color w:val="000000"/>
                <w:sz w:val="22"/>
                <w:szCs w:val="22"/>
                <w:lang w:eastAsia="en-GB"/>
              </w:rPr>
            </w:pP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 xml:space="preserve">2.3 - Diffuse – Forestry </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Forestry</w:t>
            </w:r>
          </w:p>
        </w:tc>
        <w:tc>
          <w:tcPr>
            <w:tcW w:w="2183" w:type="pct"/>
            <w:shd w:val="clear" w:color="auto" w:fill="auto"/>
          </w:tcPr>
          <w:p w:rsidR="00A24AD7" w:rsidRDefault="00A24AD7" w:rsidP="00A24AD7">
            <w:pPr>
              <w:spacing w:after="0"/>
              <w:jc w:val="both"/>
              <w:rPr>
                <w:color w:val="000000"/>
                <w:sz w:val="22"/>
                <w:szCs w:val="22"/>
                <w:lang w:eastAsia="en-GB"/>
              </w:rPr>
            </w:pP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2.4 - Diffuse – Transport</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Transport</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Diffuse pollution from road and train traffic, aviation and infrastructure.</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2.5 - Diffuse – Contaminated sites or abandoned industrial sites</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Pollution resulting from an abandoned industrial site or a site contaminated due to past industrial activities, illegal dumping of industrial waste or a pollution accident and which is identified as diffuse source (for point see above ‘Point – Contaminated sites or abandoned industrial sites’). This category does not cover existing industrial activities.</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2.6 - Diffuse - Discharges</w:t>
            </w:r>
            <w:r>
              <w:rPr>
                <w:bCs/>
                <w:color w:val="000000"/>
                <w:sz w:val="22"/>
                <w:szCs w:val="22"/>
                <w:u w:val="single"/>
                <w:lang w:eastAsia="en-GB"/>
              </w:rPr>
              <w:t xml:space="preserve"> </w:t>
            </w:r>
            <w:r>
              <w:rPr>
                <w:bCs/>
                <w:color w:val="000000"/>
                <w:sz w:val="22"/>
                <w:szCs w:val="22"/>
                <w:lang w:eastAsia="en-GB"/>
              </w:rPr>
              <w:t>not connected to sewerage network</w:t>
            </w:r>
          </w:p>
        </w:tc>
        <w:tc>
          <w:tcPr>
            <w:tcW w:w="1496" w:type="pct"/>
            <w:shd w:val="clear" w:color="auto" w:fill="auto"/>
          </w:tcPr>
          <w:p w:rsidR="00A24AD7" w:rsidRDefault="00A24AD7" w:rsidP="00A24AD7">
            <w:pPr>
              <w:spacing w:after="0"/>
              <w:jc w:val="both"/>
              <w:rPr>
                <w:b/>
                <w:color w:val="000000"/>
                <w:sz w:val="22"/>
                <w:szCs w:val="22"/>
                <w:u w:val="single"/>
                <w:lang w:eastAsia="en-GB"/>
              </w:rPr>
            </w:pPr>
            <w:r>
              <w:rPr>
                <w:color w:val="000000"/>
                <w:sz w:val="22"/>
                <w:szCs w:val="22"/>
                <w:lang w:eastAsia="en-GB"/>
              </w:rPr>
              <w:t>Urban development</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Pollution resulting from urban waste water not connected to sewers and identified as a diffuse source.</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2.7 - Diffuse - Atmospheric deposition </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Agriculture, Energy - non-hydropower, Industry, Transport, Urban development</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Diffuse pollution from atmospheric deposition from any origin</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2.8 - Diffuse – Mining</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Pollution from mining activities which are identified as diffuse (for point sources see categories above )</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 xml:space="preserve">2.9 - Diffuse – Aquaculture </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Fisheries and aquaculture</w:t>
            </w:r>
          </w:p>
        </w:tc>
        <w:tc>
          <w:tcPr>
            <w:tcW w:w="2183" w:type="pct"/>
            <w:shd w:val="clear" w:color="auto" w:fill="auto"/>
          </w:tcPr>
          <w:p w:rsidR="00A24AD7" w:rsidRDefault="00A24AD7" w:rsidP="00A24AD7">
            <w:pPr>
              <w:spacing w:after="0"/>
              <w:jc w:val="both"/>
              <w:rPr>
                <w:color w:val="000000"/>
                <w:sz w:val="22"/>
                <w:szCs w:val="22"/>
                <w:lang w:eastAsia="en-GB"/>
              </w:rPr>
            </w:pP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 xml:space="preserve">2.10 - Diffuse – Other </w:t>
            </w:r>
          </w:p>
        </w:tc>
        <w:tc>
          <w:tcPr>
            <w:tcW w:w="1496" w:type="pct"/>
            <w:shd w:val="clear" w:color="auto" w:fill="auto"/>
          </w:tcPr>
          <w:p w:rsidR="00A24AD7" w:rsidRDefault="00A24AD7" w:rsidP="00A24AD7">
            <w:pPr>
              <w:spacing w:after="0"/>
              <w:jc w:val="both"/>
              <w:rPr>
                <w:color w:val="000000"/>
                <w:sz w:val="22"/>
                <w:szCs w:val="22"/>
                <w:lang w:eastAsia="en-GB"/>
              </w:rPr>
            </w:pP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Other diffuse sources not included in the categories above.</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 xml:space="preserve">3.1 – Abstraction or flow diversion – Agriculture </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Agriculture</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Includes water transfers and abstractions for irrigation and livestock breeding.</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3.2 – Abstraction or flow diversion – Public water supply</w:t>
            </w:r>
          </w:p>
        </w:tc>
        <w:tc>
          <w:tcPr>
            <w:tcW w:w="1496" w:type="pct"/>
            <w:shd w:val="clear" w:color="auto" w:fill="auto"/>
          </w:tcPr>
          <w:p w:rsidR="00A24AD7" w:rsidRDefault="00A24AD7" w:rsidP="00A24AD7">
            <w:pPr>
              <w:spacing w:after="0"/>
              <w:jc w:val="both"/>
              <w:rPr>
                <w:b/>
                <w:color w:val="000000"/>
                <w:sz w:val="22"/>
                <w:szCs w:val="22"/>
                <w:u w:val="single"/>
                <w:lang w:eastAsia="en-GB"/>
              </w:rPr>
            </w:pPr>
            <w:r>
              <w:rPr>
                <w:color w:val="000000"/>
                <w:sz w:val="22"/>
                <w:szCs w:val="22"/>
                <w:lang w:eastAsia="en-GB"/>
              </w:rPr>
              <w:t>Urban development</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Includes water transfers. Affection to TW and/or CW possible only in case of desalination plants.</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 xml:space="preserve">3.3 – Abstraction or flow diversion – Industry </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Abstraction for industrial processes (cooling water is covered under the category ‘Abstraction or flow diversion – cooling water’)</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3.4 – Abstraction or flow diversion – Cooling water</w:t>
            </w:r>
          </w:p>
        </w:tc>
        <w:tc>
          <w:tcPr>
            <w:tcW w:w="1496" w:type="pct"/>
            <w:shd w:val="clear" w:color="auto" w:fill="auto"/>
          </w:tcPr>
          <w:p w:rsidR="00A24AD7" w:rsidRDefault="00A24AD7" w:rsidP="00A24AD7">
            <w:pPr>
              <w:spacing w:after="0"/>
              <w:jc w:val="both"/>
              <w:rPr>
                <w:b/>
                <w:color w:val="000000"/>
                <w:sz w:val="22"/>
                <w:szCs w:val="22"/>
                <w:u w:val="single"/>
                <w:lang w:eastAsia="en-GB"/>
              </w:rPr>
            </w:pPr>
            <w:r>
              <w:rPr>
                <w:color w:val="000000"/>
                <w:sz w:val="22"/>
                <w:szCs w:val="22"/>
                <w:lang w:eastAsia="en-GB"/>
              </w:rPr>
              <w:t>Industry, Energy - non-hydropower</w:t>
            </w:r>
          </w:p>
        </w:tc>
        <w:tc>
          <w:tcPr>
            <w:tcW w:w="2183" w:type="pct"/>
            <w:shd w:val="clear" w:color="auto" w:fill="auto"/>
          </w:tcPr>
          <w:p w:rsidR="00A24AD7" w:rsidRDefault="00A24AD7" w:rsidP="00A24AD7">
            <w:pPr>
              <w:spacing w:after="0"/>
              <w:jc w:val="both"/>
              <w:rPr>
                <w:color w:val="000000"/>
                <w:sz w:val="22"/>
                <w:szCs w:val="22"/>
                <w:lang w:eastAsia="en-GB"/>
              </w:rPr>
            </w:pP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3.5 – Abstraction or flow diversion – Hydropower</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Energy - hydropower</w:t>
            </w:r>
          </w:p>
        </w:tc>
        <w:tc>
          <w:tcPr>
            <w:tcW w:w="2183" w:type="pct"/>
            <w:shd w:val="clear" w:color="auto" w:fill="auto"/>
          </w:tcPr>
          <w:p w:rsidR="00A24AD7" w:rsidRDefault="00A24AD7" w:rsidP="00A24AD7">
            <w:pPr>
              <w:spacing w:after="0"/>
              <w:jc w:val="both"/>
              <w:rPr>
                <w:sz w:val="22"/>
                <w:szCs w:val="22"/>
                <w:lang w:eastAsia="en-GB"/>
              </w:rPr>
            </w:pP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3.6 – Abstraction or flow diversion - Fish farms</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Fisheries and aquaculture </w:t>
            </w:r>
          </w:p>
        </w:tc>
        <w:tc>
          <w:tcPr>
            <w:tcW w:w="2183" w:type="pct"/>
            <w:shd w:val="clear" w:color="auto" w:fill="auto"/>
          </w:tcPr>
          <w:p w:rsidR="00A24AD7" w:rsidRDefault="00A24AD7" w:rsidP="00A24AD7">
            <w:pPr>
              <w:spacing w:after="0"/>
              <w:jc w:val="both"/>
              <w:rPr>
                <w:sz w:val="22"/>
                <w:szCs w:val="22"/>
                <w:lang w:eastAsia="en-GB"/>
              </w:rPr>
            </w:pPr>
            <w:r>
              <w:rPr>
                <w:sz w:val="22"/>
                <w:szCs w:val="22"/>
                <w:lang w:eastAsia="en-GB"/>
              </w:rPr>
              <w:t>Typically off-line fish farms</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 xml:space="preserve">3.7 – Abstraction or flow diversion – Other </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Tourism and recreation</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Abstraction for any other purpose not listed above.</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4.1.1 - Physical alteration of channel/bed</w:t>
            </w:r>
            <w:r>
              <w:rPr>
                <w:bCs/>
                <w:color w:val="000000"/>
                <w:sz w:val="22"/>
                <w:szCs w:val="22"/>
                <w:u w:val="single"/>
                <w:lang w:eastAsia="en-GB"/>
              </w:rPr>
              <w:t>/</w:t>
            </w:r>
            <w:r>
              <w:rPr>
                <w:bCs/>
                <w:color w:val="000000"/>
                <w:sz w:val="22"/>
                <w:szCs w:val="22"/>
                <w:lang w:eastAsia="en-GB"/>
              </w:rPr>
              <w:t>riparian area/shore - Flood protection</w:t>
            </w:r>
          </w:p>
        </w:tc>
        <w:tc>
          <w:tcPr>
            <w:tcW w:w="1496" w:type="pct"/>
            <w:shd w:val="clear" w:color="auto" w:fill="auto"/>
          </w:tcPr>
          <w:p w:rsidR="00A24AD7" w:rsidRDefault="00A24AD7" w:rsidP="00A24AD7">
            <w:pPr>
              <w:spacing w:after="0"/>
              <w:jc w:val="both"/>
              <w:rPr>
                <w:b/>
                <w:color w:val="000000"/>
                <w:sz w:val="22"/>
                <w:szCs w:val="22"/>
                <w:u w:val="single"/>
                <w:lang w:eastAsia="en-GB"/>
              </w:rPr>
            </w:pPr>
            <w:r>
              <w:rPr>
                <w:color w:val="000000"/>
                <w:sz w:val="22"/>
                <w:szCs w:val="22"/>
                <w:lang w:eastAsia="en-GB"/>
              </w:rPr>
              <w:t>Flood</w:t>
            </w:r>
            <w:r>
              <w:rPr>
                <w:b/>
                <w:color w:val="000000"/>
                <w:sz w:val="22"/>
                <w:szCs w:val="22"/>
                <w:u w:val="single"/>
                <w:lang w:eastAsia="en-GB"/>
              </w:rPr>
              <w:t xml:space="preserve"> </w:t>
            </w:r>
            <w:r>
              <w:rPr>
                <w:color w:val="000000"/>
                <w:sz w:val="22"/>
                <w:szCs w:val="22"/>
                <w:lang w:eastAsia="en-GB"/>
              </w:rPr>
              <w:t>protection</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Refers largely to longitudinal alterations to water bodies. </w:t>
            </w:r>
          </w:p>
        </w:tc>
      </w:tr>
      <w:tr w:rsidR="00A24AD7" w:rsidTr="00A24AD7">
        <w:tc>
          <w:tcPr>
            <w:tcW w:w="1321" w:type="pct"/>
            <w:shd w:val="clear" w:color="auto" w:fill="auto"/>
          </w:tcPr>
          <w:p w:rsidR="00A24AD7" w:rsidRDefault="00A24AD7" w:rsidP="00A24AD7">
            <w:pPr>
              <w:spacing w:after="0"/>
              <w:jc w:val="both"/>
              <w:rPr>
                <w:bCs/>
                <w:sz w:val="22"/>
                <w:szCs w:val="22"/>
                <w:lang w:eastAsia="en-GB"/>
              </w:rPr>
            </w:pPr>
            <w:r>
              <w:rPr>
                <w:bCs/>
                <w:sz w:val="22"/>
                <w:szCs w:val="22"/>
                <w:lang w:eastAsia="en-GB"/>
              </w:rPr>
              <w:t>4.1.2 - Physical alteration of channel/bed</w:t>
            </w:r>
            <w:r>
              <w:rPr>
                <w:bCs/>
                <w:color w:val="000000"/>
                <w:sz w:val="22"/>
                <w:szCs w:val="22"/>
                <w:u w:val="single"/>
                <w:lang w:eastAsia="en-GB"/>
              </w:rPr>
              <w:t>/</w:t>
            </w:r>
            <w:r>
              <w:rPr>
                <w:bCs/>
                <w:color w:val="000000"/>
                <w:sz w:val="22"/>
                <w:szCs w:val="22"/>
                <w:lang w:eastAsia="en-GB"/>
              </w:rPr>
              <w:t>riparian area/shore</w:t>
            </w:r>
            <w:r>
              <w:rPr>
                <w:bCs/>
                <w:sz w:val="22"/>
                <w:szCs w:val="22"/>
                <w:lang w:eastAsia="en-GB"/>
              </w:rPr>
              <w:t xml:space="preserve"> - Agriculture</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Agriculture</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Refers largely to longitudinal alterations to water bodies. Includes land drainage to enable agricultural activities.</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4.1.3 - Physical alteration of channel/bed</w:t>
            </w:r>
            <w:r>
              <w:rPr>
                <w:bCs/>
                <w:color w:val="000000"/>
                <w:sz w:val="22"/>
                <w:szCs w:val="22"/>
                <w:u w:val="single"/>
                <w:lang w:eastAsia="en-GB"/>
              </w:rPr>
              <w:t>/</w:t>
            </w:r>
            <w:r>
              <w:rPr>
                <w:bCs/>
                <w:color w:val="000000"/>
                <w:sz w:val="22"/>
                <w:szCs w:val="22"/>
                <w:lang w:eastAsia="en-GB"/>
              </w:rPr>
              <w:t>riparian area/shore - Navigation</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Transport</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Refers largely to longitudinal alterations to water bodies.</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4.1.4 - Physical alteration of channel/bed</w:t>
            </w:r>
            <w:r>
              <w:rPr>
                <w:bCs/>
                <w:color w:val="000000"/>
                <w:sz w:val="22"/>
                <w:szCs w:val="22"/>
                <w:u w:val="single"/>
                <w:lang w:eastAsia="en-GB"/>
              </w:rPr>
              <w:t>/</w:t>
            </w:r>
            <w:r>
              <w:rPr>
                <w:bCs/>
                <w:color w:val="000000"/>
                <w:sz w:val="22"/>
                <w:szCs w:val="22"/>
                <w:lang w:eastAsia="en-GB"/>
              </w:rPr>
              <w:t>riparian area/shore – Other</w:t>
            </w:r>
          </w:p>
        </w:tc>
        <w:tc>
          <w:tcPr>
            <w:tcW w:w="1496" w:type="pct"/>
            <w:shd w:val="clear" w:color="auto" w:fill="auto"/>
          </w:tcPr>
          <w:p w:rsidR="00A24AD7" w:rsidRDefault="00A24AD7" w:rsidP="00A24AD7">
            <w:pPr>
              <w:spacing w:after="0"/>
              <w:jc w:val="both"/>
              <w:rPr>
                <w:color w:val="000000"/>
                <w:sz w:val="22"/>
                <w:szCs w:val="22"/>
                <w:lang w:eastAsia="en-GB"/>
              </w:rPr>
            </w:pP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Refers largely to longitudinal alterations to water bodies.</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4.1.5 - Physical alteration of channel/bed/riparian area/shore – Unknown or obsolete</w:t>
            </w:r>
          </w:p>
        </w:tc>
        <w:tc>
          <w:tcPr>
            <w:tcW w:w="1496" w:type="pct"/>
            <w:shd w:val="clear" w:color="auto" w:fill="auto"/>
          </w:tcPr>
          <w:p w:rsidR="00A24AD7" w:rsidRDefault="00A24AD7" w:rsidP="00A24AD7">
            <w:pPr>
              <w:spacing w:after="0"/>
              <w:jc w:val="both"/>
              <w:rPr>
                <w:color w:val="000000"/>
                <w:sz w:val="22"/>
                <w:szCs w:val="22"/>
                <w:lang w:eastAsia="en-GB"/>
              </w:rPr>
            </w:pP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 case the driver for the physical modification is unknown.</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4.2.1 - Dams, barriers and locks - Hydropower</w:t>
            </w:r>
          </w:p>
        </w:tc>
        <w:tc>
          <w:tcPr>
            <w:tcW w:w="1496" w:type="pct"/>
            <w:shd w:val="clear" w:color="auto" w:fill="auto"/>
          </w:tcPr>
          <w:p w:rsidR="00A24AD7" w:rsidRDefault="00A24AD7" w:rsidP="00A24AD7">
            <w:pPr>
              <w:spacing w:after="0"/>
              <w:jc w:val="both"/>
              <w:rPr>
                <w:b/>
                <w:color w:val="000000"/>
                <w:sz w:val="22"/>
                <w:szCs w:val="22"/>
                <w:u w:val="single"/>
                <w:lang w:eastAsia="en-GB"/>
              </w:rPr>
            </w:pPr>
            <w:r>
              <w:rPr>
                <w:color w:val="000000"/>
                <w:sz w:val="22"/>
                <w:szCs w:val="22"/>
                <w:lang w:eastAsia="en-GB"/>
              </w:rPr>
              <w:t>Energy – hydropower</w:t>
            </w:r>
          </w:p>
        </w:tc>
        <w:tc>
          <w:tcPr>
            <w:tcW w:w="2183" w:type="pct"/>
            <w:shd w:val="clear" w:color="auto" w:fill="auto"/>
          </w:tcPr>
          <w:p w:rsidR="00A24AD7" w:rsidRDefault="00A24AD7" w:rsidP="00A24AD7">
            <w:pPr>
              <w:spacing w:after="0"/>
              <w:jc w:val="both"/>
              <w:rPr>
                <w:color w:val="000000"/>
                <w:sz w:val="22"/>
                <w:szCs w:val="22"/>
                <w:lang w:eastAsia="en-GB"/>
              </w:rPr>
            </w:pP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4.2.2 - Dams, barriers and locks - Flood protection</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Flood Protection</w:t>
            </w:r>
          </w:p>
        </w:tc>
        <w:tc>
          <w:tcPr>
            <w:tcW w:w="2183" w:type="pct"/>
            <w:shd w:val="clear" w:color="auto" w:fill="auto"/>
          </w:tcPr>
          <w:p w:rsidR="00A24AD7" w:rsidRDefault="00A24AD7" w:rsidP="00A24AD7">
            <w:pPr>
              <w:spacing w:after="0"/>
              <w:jc w:val="both"/>
              <w:rPr>
                <w:color w:val="000000"/>
                <w:sz w:val="22"/>
                <w:szCs w:val="22"/>
                <w:lang w:eastAsia="en-GB"/>
              </w:rPr>
            </w:pP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4.2.3 - Dams, barriers and locks - Drinking water</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Urban development</w:t>
            </w:r>
          </w:p>
        </w:tc>
        <w:tc>
          <w:tcPr>
            <w:tcW w:w="2183" w:type="pct"/>
            <w:shd w:val="clear" w:color="auto" w:fill="auto"/>
          </w:tcPr>
          <w:p w:rsidR="00A24AD7" w:rsidRDefault="00A24AD7" w:rsidP="00A24AD7">
            <w:pPr>
              <w:spacing w:after="0"/>
              <w:jc w:val="both"/>
              <w:rPr>
                <w:color w:val="000000"/>
                <w:sz w:val="22"/>
                <w:szCs w:val="22"/>
                <w:lang w:eastAsia="en-GB"/>
              </w:rPr>
            </w:pP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4.2.4 - Dams, barriers and locks - Irrigation</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Agriculture</w:t>
            </w:r>
          </w:p>
        </w:tc>
        <w:tc>
          <w:tcPr>
            <w:tcW w:w="2183" w:type="pct"/>
            <w:shd w:val="clear" w:color="auto" w:fill="auto"/>
          </w:tcPr>
          <w:p w:rsidR="00A24AD7" w:rsidRDefault="00A24AD7" w:rsidP="00A24AD7">
            <w:pPr>
              <w:spacing w:after="0"/>
              <w:jc w:val="both"/>
              <w:rPr>
                <w:b/>
                <w:color w:val="FF0000"/>
                <w:sz w:val="22"/>
                <w:szCs w:val="22"/>
                <w:u w:val="single"/>
                <w:lang w:eastAsia="en-GB"/>
              </w:rPr>
            </w:pP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4.2.5 - Dams, barriers and locks - Recreation</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Tourism and recreation</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Small dams are used in rivers to create recreational areas (bathing waters) and also angling areas</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 xml:space="preserve">4.2.6 - Dams, barriers and locks - Industry </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 Energy - non-hydropower</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Dams are sometimes created to provide freshwater for large industry e.g. typically for cooling purposes</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4.2.7 - Dams, barriers and locks - Navigation</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Transport</w:t>
            </w:r>
          </w:p>
        </w:tc>
        <w:tc>
          <w:tcPr>
            <w:tcW w:w="2183" w:type="pct"/>
            <w:shd w:val="clear" w:color="auto" w:fill="auto"/>
          </w:tcPr>
          <w:p w:rsidR="00A24AD7" w:rsidRDefault="00A24AD7" w:rsidP="00A24AD7">
            <w:pPr>
              <w:spacing w:after="0"/>
              <w:jc w:val="both"/>
              <w:rPr>
                <w:color w:val="000000"/>
                <w:sz w:val="22"/>
                <w:szCs w:val="22"/>
                <w:lang w:eastAsia="en-GB"/>
              </w:rPr>
            </w:pP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4.2.8 - Dams, barriers and locks – Other</w:t>
            </w:r>
          </w:p>
        </w:tc>
        <w:tc>
          <w:tcPr>
            <w:tcW w:w="1496" w:type="pct"/>
            <w:shd w:val="clear" w:color="auto" w:fill="auto"/>
          </w:tcPr>
          <w:p w:rsidR="00A24AD7" w:rsidRDefault="00A24AD7" w:rsidP="00A24AD7">
            <w:pPr>
              <w:spacing w:after="0"/>
              <w:jc w:val="both"/>
              <w:rPr>
                <w:color w:val="000000"/>
                <w:sz w:val="22"/>
                <w:szCs w:val="22"/>
                <w:lang w:eastAsia="en-GB"/>
              </w:rPr>
            </w:pPr>
          </w:p>
        </w:tc>
        <w:tc>
          <w:tcPr>
            <w:tcW w:w="2183" w:type="pct"/>
            <w:shd w:val="clear" w:color="auto" w:fill="auto"/>
          </w:tcPr>
          <w:p w:rsidR="00A24AD7" w:rsidRDefault="00A24AD7" w:rsidP="00A24AD7">
            <w:pPr>
              <w:spacing w:after="0"/>
              <w:jc w:val="both"/>
              <w:rPr>
                <w:color w:val="000000"/>
                <w:sz w:val="22"/>
                <w:szCs w:val="22"/>
                <w:lang w:eastAsia="en-GB"/>
              </w:rPr>
            </w:pP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4.2.9 - Dams, barriers and locks – Unknown or obsolete</w:t>
            </w:r>
          </w:p>
        </w:tc>
        <w:tc>
          <w:tcPr>
            <w:tcW w:w="1496" w:type="pct"/>
            <w:shd w:val="clear" w:color="auto" w:fill="auto"/>
          </w:tcPr>
          <w:p w:rsidR="00A24AD7" w:rsidRDefault="00A24AD7" w:rsidP="00A24AD7">
            <w:pPr>
              <w:spacing w:after="0"/>
              <w:jc w:val="both"/>
              <w:rPr>
                <w:color w:val="000000"/>
                <w:sz w:val="22"/>
                <w:szCs w:val="22"/>
                <w:lang w:eastAsia="en-GB"/>
              </w:rPr>
            </w:pPr>
          </w:p>
        </w:tc>
        <w:tc>
          <w:tcPr>
            <w:tcW w:w="2183" w:type="pct"/>
            <w:shd w:val="clear" w:color="auto" w:fill="auto"/>
          </w:tcPr>
          <w:p w:rsidR="00A24AD7" w:rsidRDefault="00A24AD7" w:rsidP="00A24AD7">
            <w:pPr>
              <w:spacing w:after="0"/>
              <w:jc w:val="both"/>
              <w:rPr>
                <w:color w:val="000000"/>
                <w:sz w:val="22"/>
                <w:szCs w:val="22"/>
                <w:lang w:eastAsia="en-GB"/>
              </w:rPr>
            </w:pP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 xml:space="preserve">4.3.1 - Hydrological alteration – Agriculture </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Agriculture</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A change in the flow regime (e.g. due to land drainage). </w:t>
            </w:r>
          </w:p>
        </w:tc>
      </w:tr>
      <w:tr w:rsidR="00A24AD7" w:rsidTr="00A24AD7">
        <w:tc>
          <w:tcPr>
            <w:tcW w:w="1321" w:type="pct"/>
            <w:shd w:val="clear" w:color="auto" w:fill="auto"/>
          </w:tcPr>
          <w:p w:rsidR="00A24AD7" w:rsidRDefault="00A24AD7" w:rsidP="00A24AD7">
            <w:pPr>
              <w:spacing w:after="0"/>
              <w:jc w:val="both"/>
              <w:rPr>
                <w:bCs/>
                <w:color w:val="000000"/>
                <w:sz w:val="22"/>
                <w:szCs w:val="22"/>
                <w:u w:val="single"/>
                <w:lang w:eastAsia="en-GB"/>
              </w:rPr>
            </w:pPr>
            <w:r>
              <w:rPr>
                <w:bCs/>
                <w:color w:val="000000"/>
                <w:sz w:val="22"/>
                <w:szCs w:val="22"/>
                <w:lang w:eastAsia="en-GB"/>
              </w:rPr>
              <w:t>4.3.2 - Hydrological alteration – Transport</w:t>
            </w:r>
            <w:r>
              <w:rPr>
                <w:bCs/>
                <w:color w:val="000000"/>
                <w:sz w:val="22"/>
                <w:szCs w:val="22"/>
                <w:u w:val="single"/>
                <w:lang w:eastAsia="en-GB"/>
              </w:rPr>
              <w:t xml:space="preserve"> </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Transport</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 change in the flow regime - typically due to inland navigation</w:t>
            </w:r>
          </w:p>
        </w:tc>
      </w:tr>
      <w:tr w:rsidR="00A24AD7" w:rsidTr="00A24AD7">
        <w:tc>
          <w:tcPr>
            <w:tcW w:w="1321" w:type="pct"/>
            <w:shd w:val="clear" w:color="auto" w:fill="auto"/>
          </w:tcPr>
          <w:p w:rsidR="00A24AD7" w:rsidRDefault="00A24AD7" w:rsidP="00A24AD7">
            <w:pPr>
              <w:spacing w:after="0"/>
              <w:jc w:val="both"/>
              <w:rPr>
                <w:bCs/>
                <w:color w:val="000000"/>
                <w:sz w:val="22"/>
                <w:szCs w:val="22"/>
                <w:u w:val="single"/>
                <w:lang w:eastAsia="en-GB"/>
              </w:rPr>
            </w:pPr>
            <w:r>
              <w:rPr>
                <w:bCs/>
                <w:color w:val="000000"/>
                <w:sz w:val="22"/>
                <w:szCs w:val="22"/>
                <w:lang w:eastAsia="en-GB"/>
              </w:rPr>
              <w:t>4.3.3 - Hydrological alteration – Hydropower</w:t>
            </w:r>
            <w:r>
              <w:rPr>
                <w:bCs/>
                <w:color w:val="000000"/>
                <w:sz w:val="22"/>
                <w:szCs w:val="22"/>
                <w:u w:val="single"/>
                <w:lang w:eastAsia="en-GB"/>
              </w:rPr>
              <w:t xml:space="preserve"> </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Energy – hydropower</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A change in the flow regime (e.g. hydropeaking) </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4.3.4 - Hydrological alteration – Public water supply</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Urban development</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A change in the flow regime </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4.3.5 - Hydrological alteration - Aquaculture</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Fisheries and aquaculture</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A change in the flow regime </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4.3.6 - Hydrological alteration – Other</w:t>
            </w:r>
          </w:p>
        </w:tc>
        <w:tc>
          <w:tcPr>
            <w:tcW w:w="1496" w:type="pct"/>
            <w:shd w:val="clear" w:color="auto" w:fill="auto"/>
          </w:tcPr>
          <w:p w:rsidR="00A24AD7" w:rsidRDefault="00A24AD7" w:rsidP="00A24AD7">
            <w:pPr>
              <w:spacing w:after="0"/>
              <w:jc w:val="both"/>
              <w:rPr>
                <w:color w:val="000000"/>
                <w:sz w:val="22"/>
                <w:szCs w:val="22"/>
                <w:lang w:eastAsia="en-GB"/>
              </w:rPr>
            </w:pPr>
          </w:p>
        </w:tc>
        <w:tc>
          <w:tcPr>
            <w:tcW w:w="2183" w:type="pct"/>
            <w:shd w:val="clear" w:color="auto" w:fill="auto"/>
          </w:tcPr>
          <w:p w:rsidR="00A24AD7" w:rsidRDefault="00A24AD7" w:rsidP="00A24AD7">
            <w:pPr>
              <w:spacing w:after="0"/>
              <w:jc w:val="both"/>
              <w:rPr>
                <w:color w:val="000000"/>
                <w:sz w:val="22"/>
                <w:szCs w:val="22"/>
                <w:lang w:eastAsia="en-GB"/>
              </w:rPr>
            </w:pP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4.4 - Hydromorphological alteration - Physical loss of whole or part of the water body</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Flood protection, Climate change</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Dry river beds etc.</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4.5 - Hydromorphological alteration - Other</w:t>
            </w:r>
          </w:p>
        </w:tc>
        <w:tc>
          <w:tcPr>
            <w:tcW w:w="1496" w:type="pct"/>
            <w:shd w:val="clear" w:color="auto" w:fill="auto"/>
          </w:tcPr>
          <w:p w:rsidR="00A24AD7" w:rsidRDefault="00A24AD7" w:rsidP="00A24AD7">
            <w:pPr>
              <w:spacing w:after="0"/>
              <w:jc w:val="both"/>
              <w:rPr>
                <w:color w:val="000000"/>
                <w:sz w:val="22"/>
                <w:szCs w:val="22"/>
                <w:lang w:eastAsia="en-GB"/>
              </w:rPr>
            </w:pP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Other hydromorphological alterations not included in any of the categories above, including alteration of water level or volume for purposes not identified above.</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5.1 - Introduced species and diseases</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Transport, Fisheries and aquaculture, Tourism and recreation.</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Includes invasive alien species.</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5.2 - Exploitation or removal of animals or plants</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Tourism and recreation, Fisheries and aquaculture</w:t>
            </w:r>
          </w:p>
        </w:tc>
        <w:tc>
          <w:tcPr>
            <w:tcW w:w="2183" w:type="pct"/>
            <w:shd w:val="clear" w:color="auto" w:fill="auto"/>
          </w:tcPr>
          <w:p w:rsidR="00A24AD7" w:rsidRDefault="00A24AD7" w:rsidP="00A24AD7">
            <w:pPr>
              <w:spacing w:after="0"/>
              <w:jc w:val="both"/>
              <w:rPr>
                <w:sz w:val="22"/>
                <w:szCs w:val="22"/>
                <w:lang w:eastAsia="en-GB"/>
              </w:rPr>
            </w:pPr>
            <w:r>
              <w:rPr>
                <w:sz w:val="22"/>
                <w:szCs w:val="22"/>
                <w:lang w:eastAsia="en-GB"/>
              </w:rPr>
              <w:t>Commercial fishing or recreational/sports angling, commercial harvesting of plants or algae from water bodies.</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 xml:space="preserve">5.3 – Litter or fly tipping </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Urban development, Transport</w:t>
            </w: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Includes illegal waste deposits, litter from ships, etc. (All waste from land area)</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6.1 - Groundwater - Recharges</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Agriculture, Energy - non-hydropower, Industry, Urban development</w:t>
            </w:r>
          </w:p>
        </w:tc>
        <w:tc>
          <w:tcPr>
            <w:tcW w:w="2183" w:type="pct"/>
            <w:shd w:val="clear" w:color="auto" w:fill="auto"/>
          </w:tcPr>
          <w:p w:rsidR="00A24AD7" w:rsidRDefault="00A24AD7" w:rsidP="00A24AD7">
            <w:pPr>
              <w:spacing w:after="0"/>
              <w:jc w:val="both"/>
              <w:rPr>
                <w:sz w:val="22"/>
                <w:szCs w:val="22"/>
              </w:rPr>
            </w:pP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6.2 - Groundwater – Alteration of water level or volume</w:t>
            </w:r>
          </w:p>
        </w:tc>
        <w:tc>
          <w:tcPr>
            <w:tcW w:w="1496"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 Urban development</w:t>
            </w:r>
          </w:p>
        </w:tc>
        <w:tc>
          <w:tcPr>
            <w:tcW w:w="2183" w:type="pct"/>
            <w:shd w:val="clear" w:color="auto" w:fill="auto"/>
          </w:tcPr>
          <w:p w:rsidR="00A24AD7" w:rsidRDefault="00A24AD7" w:rsidP="00A24AD7">
            <w:pPr>
              <w:spacing w:after="0"/>
              <w:jc w:val="both"/>
              <w:rPr>
                <w:sz w:val="22"/>
                <w:szCs w:val="22"/>
              </w:rPr>
            </w:pPr>
            <w:r>
              <w:rPr>
                <w:sz w:val="22"/>
                <w:szCs w:val="22"/>
              </w:rPr>
              <w:t>This category includes activities to alter the level of groundwater in order to carry out an underground activity (typically mining or large civil works). This does not include the alteration of the water level due to current or past overexploitation of the groundwater resources (this case is captured under the categories ‘Abstraction’ above).</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7 - Anthropogenic pressure - Other</w:t>
            </w:r>
          </w:p>
        </w:tc>
        <w:tc>
          <w:tcPr>
            <w:tcW w:w="1496" w:type="pct"/>
            <w:shd w:val="clear" w:color="auto" w:fill="auto"/>
          </w:tcPr>
          <w:p w:rsidR="00A24AD7" w:rsidRDefault="00A24AD7" w:rsidP="00A24AD7">
            <w:pPr>
              <w:spacing w:after="0"/>
              <w:jc w:val="both"/>
              <w:rPr>
                <w:color w:val="000000"/>
                <w:sz w:val="22"/>
                <w:szCs w:val="22"/>
                <w:lang w:eastAsia="en-GB"/>
              </w:rPr>
            </w:pPr>
          </w:p>
        </w:tc>
        <w:tc>
          <w:tcPr>
            <w:tcW w:w="2183" w:type="pct"/>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Other pressures not included in any other category.</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 xml:space="preserve">8 - Anthropogenic pressure - Unknown </w:t>
            </w:r>
          </w:p>
        </w:tc>
        <w:tc>
          <w:tcPr>
            <w:tcW w:w="1496" w:type="pct"/>
            <w:shd w:val="clear" w:color="auto" w:fill="auto"/>
          </w:tcPr>
          <w:p w:rsidR="00A24AD7" w:rsidRDefault="00A24AD7" w:rsidP="00A24AD7">
            <w:pPr>
              <w:spacing w:after="0"/>
              <w:jc w:val="both"/>
              <w:rPr>
                <w:color w:val="000000"/>
                <w:sz w:val="22"/>
                <w:szCs w:val="22"/>
                <w:lang w:eastAsia="en-GB"/>
              </w:rPr>
            </w:pPr>
          </w:p>
        </w:tc>
        <w:tc>
          <w:tcPr>
            <w:tcW w:w="2183" w:type="pct"/>
            <w:shd w:val="clear" w:color="auto" w:fill="auto"/>
          </w:tcPr>
          <w:p w:rsidR="00A24AD7" w:rsidRDefault="00A24AD7" w:rsidP="00A24AD7">
            <w:pPr>
              <w:spacing w:after="0"/>
              <w:jc w:val="both"/>
              <w:rPr>
                <w:color w:val="000000"/>
                <w:sz w:val="22"/>
                <w:szCs w:val="22"/>
                <w:lang w:eastAsia="en-GB"/>
              </w:rPr>
            </w:pPr>
            <w:r>
              <w:rPr>
                <w:sz w:val="22"/>
                <w:szCs w:val="22"/>
              </w:rPr>
              <w:t>Only relevant where status is lower than good and pressure is unknown.</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9 - Anthropogenic pressure - Historical pollution</w:t>
            </w:r>
          </w:p>
        </w:tc>
        <w:tc>
          <w:tcPr>
            <w:tcW w:w="1496" w:type="pct"/>
            <w:shd w:val="clear" w:color="auto" w:fill="auto"/>
          </w:tcPr>
          <w:p w:rsidR="00A24AD7" w:rsidRDefault="00A24AD7" w:rsidP="00A24AD7">
            <w:pPr>
              <w:spacing w:after="0"/>
              <w:jc w:val="both"/>
              <w:rPr>
                <w:color w:val="000000"/>
                <w:sz w:val="22"/>
                <w:szCs w:val="22"/>
                <w:lang w:eastAsia="en-GB"/>
              </w:rPr>
            </w:pPr>
          </w:p>
        </w:tc>
        <w:tc>
          <w:tcPr>
            <w:tcW w:w="2183" w:type="pct"/>
            <w:shd w:val="clear" w:color="auto" w:fill="auto"/>
          </w:tcPr>
          <w:p w:rsidR="00A24AD7" w:rsidRDefault="00A24AD7" w:rsidP="00A24AD7">
            <w:pPr>
              <w:spacing w:after="0"/>
              <w:jc w:val="both"/>
              <w:rPr>
                <w:sz w:val="22"/>
                <w:szCs w:val="22"/>
              </w:rPr>
            </w:pPr>
            <w:r>
              <w:rPr>
                <w:sz w:val="22"/>
                <w:szCs w:val="22"/>
              </w:rPr>
              <w:t xml:space="preserve">In cases where for example a groundwater body is significantly polluted by past activities / pressures that no longer exist. </w:t>
            </w: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No significant pressures</w:t>
            </w:r>
          </w:p>
        </w:tc>
        <w:tc>
          <w:tcPr>
            <w:tcW w:w="1496" w:type="pct"/>
            <w:shd w:val="clear" w:color="auto" w:fill="auto"/>
          </w:tcPr>
          <w:p w:rsidR="00A24AD7" w:rsidRDefault="00A24AD7" w:rsidP="00A24AD7">
            <w:pPr>
              <w:spacing w:after="0"/>
              <w:jc w:val="both"/>
              <w:rPr>
                <w:color w:val="000000"/>
                <w:sz w:val="22"/>
                <w:szCs w:val="22"/>
                <w:lang w:eastAsia="en-GB"/>
              </w:rPr>
            </w:pPr>
          </w:p>
        </w:tc>
        <w:tc>
          <w:tcPr>
            <w:tcW w:w="2183" w:type="pct"/>
            <w:shd w:val="clear" w:color="auto" w:fill="auto"/>
          </w:tcPr>
          <w:p w:rsidR="00A24AD7" w:rsidRDefault="00A24AD7" w:rsidP="00A24AD7">
            <w:pPr>
              <w:spacing w:after="0"/>
              <w:jc w:val="both"/>
              <w:rPr>
                <w:sz w:val="22"/>
                <w:szCs w:val="22"/>
              </w:rPr>
            </w:pPr>
          </w:p>
        </w:tc>
      </w:tr>
      <w:tr w:rsidR="00A24AD7" w:rsidTr="00A24AD7">
        <w:tc>
          <w:tcPr>
            <w:tcW w:w="1321" w:type="pct"/>
            <w:shd w:val="clear" w:color="auto" w:fill="auto"/>
          </w:tcPr>
          <w:p w:rsidR="00A24AD7" w:rsidRDefault="00A24AD7" w:rsidP="00A24AD7">
            <w:pPr>
              <w:spacing w:after="0"/>
              <w:jc w:val="both"/>
              <w:rPr>
                <w:bCs/>
                <w:color w:val="000000"/>
                <w:sz w:val="22"/>
                <w:szCs w:val="22"/>
                <w:lang w:eastAsia="en-GB"/>
              </w:rPr>
            </w:pPr>
            <w:r>
              <w:rPr>
                <w:bCs/>
                <w:color w:val="000000"/>
                <w:sz w:val="22"/>
                <w:szCs w:val="22"/>
                <w:lang w:eastAsia="en-GB"/>
              </w:rPr>
              <w:t>Not applicable</w:t>
            </w:r>
          </w:p>
        </w:tc>
        <w:tc>
          <w:tcPr>
            <w:tcW w:w="1496" w:type="pct"/>
            <w:shd w:val="clear" w:color="auto" w:fill="auto"/>
          </w:tcPr>
          <w:p w:rsidR="00A24AD7" w:rsidRDefault="00A24AD7" w:rsidP="00A24AD7">
            <w:pPr>
              <w:spacing w:after="0"/>
              <w:jc w:val="both"/>
              <w:rPr>
                <w:color w:val="000000"/>
                <w:sz w:val="22"/>
                <w:szCs w:val="22"/>
                <w:lang w:eastAsia="en-GB"/>
              </w:rPr>
            </w:pPr>
          </w:p>
        </w:tc>
        <w:tc>
          <w:tcPr>
            <w:tcW w:w="2183" w:type="pct"/>
            <w:shd w:val="clear" w:color="auto" w:fill="auto"/>
          </w:tcPr>
          <w:p w:rsidR="00A24AD7" w:rsidRDefault="00A24AD7" w:rsidP="00A24AD7">
            <w:pPr>
              <w:spacing w:after="0"/>
              <w:jc w:val="both"/>
              <w:rPr>
                <w:sz w:val="22"/>
                <w:szCs w:val="22"/>
              </w:rPr>
            </w:pPr>
          </w:p>
        </w:tc>
      </w:tr>
    </w:tbl>
    <w:p w:rsidR="00A24AD7" w:rsidRDefault="00A24AD7" w:rsidP="00A24AD7">
      <w:pPr>
        <w:jc w:val="both"/>
      </w:pPr>
    </w:p>
    <w:p w:rsidR="00A24AD7" w:rsidRDefault="00A24AD7" w:rsidP="00A24AD7">
      <w:pPr>
        <w:jc w:val="both"/>
      </w:pPr>
    </w:p>
    <w:p w:rsidR="00A24AD7" w:rsidRDefault="00A24AD7" w:rsidP="00A24AD7">
      <w:pPr>
        <w:jc w:val="both"/>
        <w:outlineLvl w:val="0"/>
        <w:rPr>
          <w:b/>
        </w:rPr>
      </w:pPr>
      <w:bookmarkStart w:id="852" w:name="_Toc403040982"/>
      <w:bookmarkStart w:id="853" w:name="_Toc425522095"/>
      <w:bookmarkStart w:id="854" w:name="_Toc432666108"/>
      <w:bookmarkStart w:id="855" w:name="_Toc440017268"/>
      <w:r>
        <w:rPr>
          <w:b/>
        </w:rPr>
        <w:t>Annex 1b:</w:t>
      </w:r>
      <w:r>
        <w:rPr>
          <w:b/>
        </w:rPr>
        <w:tab/>
        <w:t>List of Impact Types</w:t>
      </w:r>
      <w:bookmarkEnd w:id="852"/>
      <w:bookmarkEnd w:id="853"/>
      <w:r>
        <w:rPr>
          <w:b/>
        </w:rPr>
        <w:t xml:space="preserve"> (SignificantImpactType_Enum)</w:t>
      </w:r>
      <w:bookmarkEnd w:id="854"/>
      <w:bookmarkEnd w:id="855"/>
    </w:p>
    <w:tbl>
      <w:tblPr>
        <w:tblW w:w="4745" w:type="pct"/>
        <w:tblInd w:w="113" w:type="dxa"/>
        <w:tblLook w:val="04A0" w:firstRow="1" w:lastRow="0" w:firstColumn="1" w:lastColumn="0" w:noHBand="0" w:noVBand="1"/>
      </w:tblPr>
      <w:tblGrid>
        <w:gridCol w:w="6232"/>
        <w:gridCol w:w="1560"/>
        <w:gridCol w:w="1558"/>
      </w:tblGrid>
      <w:tr w:rsidR="00A24AD7" w:rsidTr="00A24AD7">
        <w:trPr>
          <w:trHeight w:val="300"/>
        </w:trPr>
        <w:tc>
          <w:tcPr>
            <w:tcW w:w="6232"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Impact type</w:t>
            </w:r>
          </w:p>
        </w:tc>
        <w:tc>
          <w:tcPr>
            <w:tcW w:w="1560" w:type="dxa"/>
            <w:tcBorders>
              <w:top w:val="single" w:sz="4" w:space="0" w:color="auto"/>
              <w:left w:val="single" w:sz="4" w:space="0" w:color="auto"/>
              <w:bottom w:val="single" w:sz="4" w:space="0" w:color="auto"/>
              <w:right w:val="single" w:sz="4" w:space="0" w:color="auto"/>
            </w:tcBorders>
            <w:shd w:val="clear" w:color="000000" w:fill="E7E6E6"/>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Relevant SW</w:t>
            </w:r>
          </w:p>
        </w:tc>
        <w:tc>
          <w:tcPr>
            <w:tcW w:w="1558" w:type="dxa"/>
            <w:tcBorders>
              <w:top w:val="single" w:sz="4" w:space="0" w:color="auto"/>
              <w:left w:val="single" w:sz="4" w:space="0" w:color="auto"/>
              <w:bottom w:val="single" w:sz="4" w:space="0" w:color="auto"/>
              <w:right w:val="single" w:sz="4" w:space="0" w:color="auto"/>
            </w:tcBorders>
            <w:shd w:val="clear" w:color="000000" w:fill="E7E6E6"/>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Relevant GW</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ACID - Acidification</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CHEM - Chemical pollution</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ECOS - Damage to groundwater-dependent terrestrial ecosystems for chemical / quantitative reasons</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HHYC - Altered habitats due to hydrological changes</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HMOC - Altered habitats due to morphological changes (includes connectivity)</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INTR - Alterations in flow directions resulting in saltwater intrusion</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LITT - Litter (an impact under the MSFD)</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LOWT - Abstraction exceeds available groundwater resource (lowering water table)</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MICR - Microbiological pollution</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NOSI - No significant impact</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NOTA - Not applicable (Territorial Waters)</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(only for TeW)</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NUTR - Nutrient pollution</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ORGA - Organic pollution</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OTHE - Other significant impact type</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QUAL - Diminution of quality of associated surface waters for chemical / quantitative reasons</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SALI - Saline pollution/intrusion</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TEMP - Elevated temperatures</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w:t>
            </w:r>
          </w:p>
        </w:tc>
      </w:tr>
      <w:tr w:rsidR="00A24AD7" w:rsidTr="00A24AD7">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UNKN - Unknown impact type</w:t>
            </w:r>
          </w:p>
        </w:tc>
        <w:tc>
          <w:tcPr>
            <w:tcW w:w="1560"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c>
          <w:tcPr>
            <w:tcW w:w="1558"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Y</w:t>
            </w:r>
          </w:p>
        </w:tc>
      </w:tr>
    </w:tbl>
    <w:p w:rsidR="00A24AD7" w:rsidRDefault="00A24AD7" w:rsidP="00A24AD7">
      <w:pPr>
        <w:pageBreakBefore/>
        <w:jc w:val="both"/>
        <w:outlineLvl w:val="0"/>
        <w:rPr>
          <w:b/>
        </w:rPr>
      </w:pPr>
      <w:bookmarkStart w:id="856" w:name="_Toc432666109"/>
      <w:bookmarkStart w:id="857" w:name="_Toc440017269"/>
      <w:r>
        <w:rPr>
          <w:b/>
        </w:rPr>
        <w:t>Annex 1c:</w:t>
      </w:r>
      <w:r>
        <w:rPr>
          <w:b/>
        </w:rPr>
        <w:tab/>
        <w:t>List of Drivers (Driver_Enum)</w:t>
      </w:r>
      <w:bookmarkEnd w:id="856"/>
      <w:bookmarkEnd w:id="857"/>
      <w:r>
        <w:rPr>
          <w:b/>
        </w:rPr>
        <w:t xml:space="preserve"> </w:t>
      </w: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6789"/>
      </w:tblGrid>
      <w:tr w:rsidR="00A24AD7" w:rsidTr="00A24AD7">
        <w:trPr>
          <w:tblHeader/>
        </w:trPr>
        <w:tc>
          <w:tcPr>
            <w:tcW w:w="2644" w:type="dxa"/>
            <w:shd w:val="clear" w:color="auto" w:fill="D9D9D9" w:themeFill="background1" w:themeFillShade="D9"/>
          </w:tcPr>
          <w:p w:rsidR="00A24AD7" w:rsidRDefault="00A24AD7" w:rsidP="00A24AD7">
            <w:pPr>
              <w:spacing w:after="0"/>
              <w:jc w:val="both"/>
              <w:rPr>
                <w:b/>
                <w:sz w:val="22"/>
                <w:szCs w:val="22"/>
              </w:rPr>
            </w:pPr>
            <w:r>
              <w:rPr>
                <w:b/>
                <w:sz w:val="22"/>
                <w:szCs w:val="22"/>
              </w:rPr>
              <w:t>Driver</w:t>
            </w:r>
          </w:p>
        </w:tc>
        <w:tc>
          <w:tcPr>
            <w:tcW w:w="6789" w:type="dxa"/>
            <w:shd w:val="clear" w:color="auto" w:fill="D9D9D9" w:themeFill="background1" w:themeFillShade="D9"/>
          </w:tcPr>
          <w:p w:rsidR="00A24AD7" w:rsidRDefault="00A24AD7" w:rsidP="00A24AD7">
            <w:pPr>
              <w:spacing w:after="0"/>
              <w:jc w:val="both"/>
              <w:rPr>
                <w:b/>
                <w:sz w:val="22"/>
                <w:szCs w:val="22"/>
              </w:rPr>
            </w:pPr>
            <w:r>
              <w:rPr>
                <w:b/>
                <w:sz w:val="22"/>
                <w:szCs w:val="22"/>
              </w:rPr>
              <w:t>Description</w:t>
            </w:r>
          </w:p>
        </w:tc>
      </w:tr>
      <w:tr w:rsidR="00A24AD7" w:rsidTr="00A24AD7">
        <w:tc>
          <w:tcPr>
            <w:tcW w:w="2644" w:type="dxa"/>
            <w:shd w:val="clear" w:color="auto" w:fill="auto"/>
          </w:tcPr>
          <w:p w:rsidR="00A24AD7" w:rsidRDefault="00A24AD7" w:rsidP="00A24AD7">
            <w:pPr>
              <w:spacing w:after="0"/>
              <w:jc w:val="both"/>
              <w:rPr>
                <w:sz w:val="22"/>
                <w:szCs w:val="22"/>
              </w:rPr>
            </w:pPr>
            <w:r>
              <w:rPr>
                <w:sz w:val="22"/>
                <w:szCs w:val="22"/>
              </w:rPr>
              <w:t>Agriculture</w:t>
            </w:r>
          </w:p>
        </w:tc>
        <w:tc>
          <w:tcPr>
            <w:tcW w:w="6789" w:type="dxa"/>
            <w:shd w:val="clear" w:color="auto" w:fill="auto"/>
          </w:tcPr>
          <w:p w:rsidR="00A24AD7" w:rsidRDefault="00A24AD7" w:rsidP="00A24AD7">
            <w:pPr>
              <w:spacing w:after="0"/>
              <w:jc w:val="both"/>
              <w:rPr>
                <w:sz w:val="22"/>
                <w:szCs w:val="22"/>
              </w:rPr>
            </w:pPr>
            <w:r>
              <w:rPr>
                <w:sz w:val="22"/>
                <w:szCs w:val="22"/>
              </w:rPr>
              <w:t xml:space="preserve">Includes all farming activities, agriculture and livestock </w:t>
            </w:r>
          </w:p>
        </w:tc>
      </w:tr>
      <w:tr w:rsidR="00A24AD7" w:rsidTr="00A24AD7">
        <w:tc>
          <w:tcPr>
            <w:tcW w:w="2644" w:type="dxa"/>
            <w:shd w:val="clear" w:color="auto" w:fill="auto"/>
          </w:tcPr>
          <w:p w:rsidR="00A24AD7" w:rsidRDefault="00A24AD7" w:rsidP="00A24AD7">
            <w:pPr>
              <w:spacing w:after="0"/>
              <w:jc w:val="both"/>
              <w:rPr>
                <w:sz w:val="22"/>
                <w:szCs w:val="22"/>
              </w:rPr>
            </w:pPr>
            <w:r>
              <w:rPr>
                <w:sz w:val="22"/>
                <w:szCs w:val="22"/>
              </w:rPr>
              <w:t>Climate change</w:t>
            </w:r>
          </w:p>
        </w:tc>
        <w:tc>
          <w:tcPr>
            <w:tcW w:w="6789" w:type="dxa"/>
            <w:shd w:val="clear" w:color="auto" w:fill="auto"/>
          </w:tcPr>
          <w:p w:rsidR="00A24AD7" w:rsidRDefault="00A24AD7" w:rsidP="00A24AD7">
            <w:pPr>
              <w:spacing w:after="0"/>
              <w:jc w:val="both"/>
              <w:rPr>
                <w:sz w:val="22"/>
                <w:szCs w:val="22"/>
              </w:rPr>
            </w:pPr>
          </w:p>
        </w:tc>
      </w:tr>
      <w:tr w:rsidR="00A24AD7" w:rsidTr="00A24AD7">
        <w:tc>
          <w:tcPr>
            <w:tcW w:w="2644" w:type="dxa"/>
            <w:shd w:val="clear" w:color="auto" w:fill="auto"/>
          </w:tcPr>
          <w:p w:rsidR="00A24AD7" w:rsidRDefault="00A24AD7" w:rsidP="00A24AD7">
            <w:pPr>
              <w:spacing w:after="0"/>
              <w:jc w:val="both"/>
              <w:rPr>
                <w:sz w:val="22"/>
                <w:szCs w:val="22"/>
              </w:rPr>
            </w:pPr>
            <w:r>
              <w:rPr>
                <w:sz w:val="22"/>
                <w:szCs w:val="22"/>
              </w:rPr>
              <w:t xml:space="preserve">Energy – hydropower </w:t>
            </w:r>
          </w:p>
        </w:tc>
        <w:tc>
          <w:tcPr>
            <w:tcW w:w="6789" w:type="dxa"/>
            <w:shd w:val="clear" w:color="auto" w:fill="auto"/>
          </w:tcPr>
          <w:p w:rsidR="00A24AD7" w:rsidRDefault="00A24AD7" w:rsidP="00A24AD7">
            <w:pPr>
              <w:spacing w:after="0"/>
              <w:jc w:val="both"/>
              <w:rPr>
                <w:sz w:val="22"/>
                <w:szCs w:val="22"/>
              </w:rPr>
            </w:pPr>
          </w:p>
        </w:tc>
      </w:tr>
      <w:tr w:rsidR="00A24AD7" w:rsidTr="00A24AD7">
        <w:tc>
          <w:tcPr>
            <w:tcW w:w="2644" w:type="dxa"/>
            <w:shd w:val="clear" w:color="auto" w:fill="auto"/>
          </w:tcPr>
          <w:p w:rsidR="00A24AD7" w:rsidRDefault="00A24AD7" w:rsidP="00A24AD7">
            <w:pPr>
              <w:spacing w:after="0"/>
              <w:jc w:val="both"/>
              <w:rPr>
                <w:sz w:val="22"/>
                <w:szCs w:val="22"/>
              </w:rPr>
            </w:pPr>
            <w:r>
              <w:rPr>
                <w:sz w:val="22"/>
                <w:szCs w:val="22"/>
              </w:rPr>
              <w:t>Energy – non-hydropower</w:t>
            </w:r>
          </w:p>
        </w:tc>
        <w:tc>
          <w:tcPr>
            <w:tcW w:w="6789" w:type="dxa"/>
            <w:shd w:val="clear" w:color="auto" w:fill="auto"/>
          </w:tcPr>
          <w:p w:rsidR="00A24AD7" w:rsidRDefault="00A24AD7" w:rsidP="00A24AD7">
            <w:pPr>
              <w:spacing w:after="0"/>
              <w:jc w:val="both"/>
              <w:rPr>
                <w:sz w:val="22"/>
                <w:szCs w:val="22"/>
              </w:rPr>
            </w:pPr>
            <w:r>
              <w:rPr>
                <w:sz w:val="22"/>
                <w:szCs w:val="22"/>
              </w:rPr>
              <w:t>Including cooling activities for thermal and nuclear plants</w:t>
            </w:r>
          </w:p>
        </w:tc>
      </w:tr>
      <w:tr w:rsidR="00A24AD7" w:rsidTr="00A24AD7">
        <w:tc>
          <w:tcPr>
            <w:tcW w:w="2644" w:type="dxa"/>
            <w:shd w:val="clear" w:color="auto" w:fill="auto"/>
          </w:tcPr>
          <w:p w:rsidR="00A24AD7" w:rsidRDefault="00A24AD7" w:rsidP="00A24AD7">
            <w:pPr>
              <w:spacing w:after="0"/>
              <w:jc w:val="both"/>
              <w:rPr>
                <w:sz w:val="22"/>
                <w:szCs w:val="22"/>
              </w:rPr>
            </w:pPr>
            <w:r>
              <w:rPr>
                <w:sz w:val="22"/>
                <w:szCs w:val="22"/>
              </w:rPr>
              <w:t>Fisheries and aquaculture</w:t>
            </w:r>
          </w:p>
        </w:tc>
        <w:tc>
          <w:tcPr>
            <w:tcW w:w="6789" w:type="dxa"/>
            <w:shd w:val="clear" w:color="auto" w:fill="auto"/>
          </w:tcPr>
          <w:p w:rsidR="00A24AD7" w:rsidRDefault="00A24AD7" w:rsidP="00A24AD7">
            <w:pPr>
              <w:spacing w:after="0"/>
              <w:jc w:val="both"/>
              <w:rPr>
                <w:sz w:val="22"/>
                <w:szCs w:val="22"/>
              </w:rPr>
            </w:pPr>
            <w:r>
              <w:rPr>
                <w:sz w:val="22"/>
                <w:szCs w:val="22"/>
              </w:rPr>
              <w:t>Commercial fishing and aquaculture (not recreational or sports angling, included in category ‘Tourism and recreation’ below)</w:t>
            </w:r>
          </w:p>
        </w:tc>
      </w:tr>
      <w:tr w:rsidR="00A24AD7" w:rsidTr="00A24AD7">
        <w:tc>
          <w:tcPr>
            <w:tcW w:w="2644" w:type="dxa"/>
            <w:shd w:val="clear" w:color="auto" w:fill="auto"/>
          </w:tcPr>
          <w:p w:rsidR="00A24AD7" w:rsidRDefault="00A24AD7" w:rsidP="00A24AD7">
            <w:pPr>
              <w:spacing w:after="0"/>
              <w:jc w:val="both"/>
              <w:rPr>
                <w:sz w:val="22"/>
                <w:szCs w:val="22"/>
              </w:rPr>
            </w:pPr>
            <w:r>
              <w:rPr>
                <w:sz w:val="22"/>
                <w:szCs w:val="22"/>
              </w:rPr>
              <w:t>Flood protection</w:t>
            </w:r>
          </w:p>
        </w:tc>
        <w:tc>
          <w:tcPr>
            <w:tcW w:w="6789" w:type="dxa"/>
            <w:shd w:val="clear" w:color="auto" w:fill="auto"/>
          </w:tcPr>
          <w:p w:rsidR="00A24AD7" w:rsidRDefault="00A24AD7" w:rsidP="00A24AD7">
            <w:pPr>
              <w:spacing w:after="0"/>
              <w:jc w:val="both"/>
              <w:rPr>
                <w:sz w:val="22"/>
                <w:szCs w:val="22"/>
              </w:rPr>
            </w:pPr>
          </w:p>
        </w:tc>
      </w:tr>
      <w:tr w:rsidR="00A24AD7" w:rsidTr="00A24AD7">
        <w:tc>
          <w:tcPr>
            <w:tcW w:w="2644" w:type="dxa"/>
            <w:shd w:val="clear" w:color="auto" w:fill="auto"/>
          </w:tcPr>
          <w:p w:rsidR="00A24AD7" w:rsidRDefault="00A24AD7" w:rsidP="00A24AD7">
            <w:pPr>
              <w:spacing w:after="0"/>
              <w:jc w:val="both"/>
              <w:rPr>
                <w:sz w:val="22"/>
                <w:szCs w:val="22"/>
              </w:rPr>
            </w:pPr>
            <w:r>
              <w:rPr>
                <w:sz w:val="22"/>
                <w:szCs w:val="22"/>
              </w:rPr>
              <w:t>Forestry</w:t>
            </w:r>
          </w:p>
        </w:tc>
        <w:tc>
          <w:tcPr>
            <w:tcW w:w="6789" w:type="dxa"/>
            <w:shd w:val="clear" w:color="auto" w:fill="auto"/>
          </w:tcPr>
          <w:p w:rsidR="00A24AD7" w:rsidRDefault="00A24AD7" w:rsidP="00A24AD7">
            <w:pPr>
              <w:spacing w:after="0"/>
              <w:jc w:val="both"/>
              <w:rPr>
                <w:sz w:val="22"/>
                <w:szCs w:val="22"/>
              </w:rPr>
            </w:pPr>
          </w:p>
        </w:tc>
      </w:tr>
      <w:tr w:rsidR="00A24AD7" w:rsidTr="00A24AD7">
        <w:tc>
          <w:tcPr>
            <w:tcW w:w="2644" w:type="dxa"/>
            <w:shd w:val="clear" w:color="auto" w:fill="auto"/>
          </w:tcPr>
          <w:p w:rsidR="00A24AD7" w:rsidRDefault="00A24AD7" w:rsidP="00A24AD7">
            <w:pPr>
              <w:spacing w:after="0"/>
              <w:jc w:val="both"/>
              <w:rPr>
                <w:sz w:val="22"/>
                <w:szCs w:val="22"/>
              </w:rPr>
            </w:pPr>
            <w:r>
              <w:rPr>
                <w:sz w:val="22"/>
                <w:szCs w:val="22"/>
              </w:rPr>
              <w:t>Industry</w:t>
            </w:r>
          </w:p>
        </w:tc>
        <w:tc>
          <w:tcPr>
            <w:tcW w:w="6789" w:type="dxa"/>
            <w:shd w:val="clear" w:color="auto" w:fill="auto"/>
          </w:tcPr>
          <w:p w:rsidR="00A24AD7" w:rsidRDefault="00A24AD7" w:rsidP="00A24AD7">
            <w:pPr>
              <w:spacing w:after="0"/>
              <w:jc w:val="both"/>
              <w:rPr>
                <w:sz w:val="22"/>
                <w:szCs w:val="22"/>
              </w:rPr>
            </w:pPr>
            <w:r>
              <w:rPr>
                <w:sz w:val="22"/>
                <w:szCs w:val="22"/>
              </w:rPr>
              <w:t>All kinds of industry not included under other categories</w:t>
            </w:r>
          </w:p>
        </w:tc>
      </w:tr>
      <w:tr w:rsidR="00A24AD7" w:rsidTr="00A24AD7">
        <w:tc>
          <w:tcPr>
            <w:tcW w:w="2644" w:type="dxa"/>
            <w:shd w:val="clear" w:color="auto" w:fill="auto"/>
          </w:tcPr>
          <w:p w:rsidR="00A24AD7" w:rsidRDefault="00A24AD7" w:rsidP="00A24AD7">
            <w:pPr>
              <w:spacing w:after="0"/>
              <w:jc w:val="both"/>
              <w:rPr>
                <w:sz w:val="22"/>
                <w:szCs w:val="22"/>
              </w:rPr>
            </w:pPr>
            <w:r>
              <w:rPr>
                <w:sz w:val="22"/>
                <w:szCs w:val="22"/>
              </w:rPr>
              <w:t>Tourism and recreation</w:t>
            </w:r>
          </w:p>
        </w:tc>
        <w:tc>
          <w:tcPr>
            <w:tcW w:w="6789" w:type="dxa"/>
            <w:shd w:val="clear" w:color="auto" w:fill="auto"/>
          </w:tcPr>
          <w:p w:rsidR="00A24AD7" w:rsidRDefault="00A24AD7" w:rsidP="00A24AD7">
            <w:pPr>
              <w:spacing w:after="0"/>
              <w:jc w:val="both"/>
              <w:rPr>
                <w:sz w:val="22"/>
                <w:szCs w:val="22"/>
              </w:rPr>
            </w:pPr>
            <w:r>
              <w:rPr>
                <w:sz w:val="22"/>
                <w:szCs w:val="22"/>
              </w:rPr>
              <w:t>Includes bathing, leisure boating and sailing, sports fishing/angling. It does not include the urban development linked to tourism (under category ‘Urban development’).</w:t>
            </w:r>
          </w:p>
        </w:tc>
      </w:tr>
      <w:tr w:rsidR="00A24AD7" w:rsidTr="00A24AD7">
        <w:tc>
          <w:tcPr>
            <w:tcW w:w="2644" w:type="dxa"/>
            <w:shd w:val="clear" w:color="auto" w:fill="auto"/>
          </w:tcPr>
          <w:p w:rsidR="00A24AD7" w:rsidRDefault="00A24AD7" w:rsidP="00A24AD7">
            <w:pPr>
              <w:spacing w:after="0"/>
              <w:jc w:val="both"/>
              <w:rPr>
                <w:sz w:val="22"/>
                <w:szCs w:val="22"/>
              </w:rPr>
            </w:pPr>
            <w:r>
              <w:rPr>
                <w:sz w:val="22"/>
                <w:szCs w:val="22"/>
              </w:rPr>
              <w:t>Transport</w:t>
            </w:r>
          </w:p>
        </w:tc>
        <w:tc>
          <w:tcPr>
            <w:tcW w:w="6789" w:type="dxa"/>
            <w:shd w:val="clear" w:color="auto" w:fill="auto"/>
          </w:tcPr>
          <w:p w:rsidR="00A24AD7" w:rsidRDefault="00A24AD7" w:rsidP="00A24AD7">
            <w:pPr>
              <w:spacing w:after="0"/>
              <w:jc w:val="both"/>
              <w:rPr>
                <w:sz w:val="22"/>
                <w:szCs w:val="22"/>
              </w:rPr>
            </w:pPr>
            <w:r>
              <w:rPr>
                <w:sz w:val="22"/>
                <w:szCs w:val="22"/>
              </w:rPr>
              <w:t>Road and rail traffic, shipping, aviation</w:t>
            </w:r>
          </w:p>
        </w:tc>
      </w:tr>
      <w:tr w:rsidR="00A24AD7" w:rsidTr="00A24AD7">
        <w:tc>
          <w:tcPr>
            <w:tcW w:w="2644" w:type="dxa"/>
            <w:shd w:val="clear" w:color="auto" w:fill="auto"/>
          </w:tcPr>
          <w:p w:rsidR="00A24AD7" w:rsidRDefault="00A24AD7" w:rsidP="00A24AD7">
            <w:pPr>
              <w:spacing w:after="0"/>
              <w:jc w:val="both"/>
              <w:rPr>
                <w:sz w:val="22"/>
                <w:szCs w:val="22"/>
              </w:rPr>
            </w:pPr>
            <w:r>
              <w:rPr>
                <w:sz w:val="22"/>
                <w:szCs w:val="22"/>
              </w:rPr>
              <w:t xml:space="preserve">Urban development </w:t>
            </w:r>
          </w:p>
        </w:tc>
        <w:tc>
          <w:tcPr>
            <w:tcW w:w="6789" w:type="dxa"/>
            <w:shd w:val="clear" w:color="auto" w:fill="auto"/>
          </w:tcPr>
          <w:p w:rsidR="00A24AD7" w:rsidRDefault="00A24AD7" w:rsidP="00A24AD7">
            <w:pPr>
              <w:spacing w:after="0"/>
              <w:jc w:val="both"/>
              <w:rPr>
                <w:sz w:val="22"/>
                <w:szCs w:val="22"/>
              </w:rPr>
            </w:pPr>
            <w:r>
              <w:rPr>
                <w:sz w:val="22"/>
                <w:szCs w:val="22"/>
              </w:rPr>
              <w:t xml:space="preserve">Includes urban development linked to household, non-manufacturing commercial activities, tourism. </w:t>
            </w:r>
          </w:p>
        </w:tc>
      </w:tr>
      <w:tr w:rsidR="00A24AD7" w:rsidTr="00A24AD7">
        <w:tc>
          <w:tcPr>
            <w:tcW w:w="2644" w:type="dxa"/>
            <w:shd w:val="clear" w:color="auto" w:fill="auto"/>
          </w:tcPr>
          <w:p w:rsidR="00A24AD7" w:rsidRDefault="00A24AD7" w:rsidP="00A24AD7">
            <w:pPr>
              <w:spacing w:after="0"/>
              <w:jc w:val="both"/>
              <w:rPr>
                <w:sz w:val="22"/>
                <w:szCs w:val="22"/>
              </w:rPr>
            </w:pPr>
            <w:r>
              <w:rPr>
                <w:sz w:val="22"/>
                <w:szCs w:val="22"/>
              </w:rPr>
              <w:t>Unknown - other</w:t>
            </w:r>
          </w:p>
        </w:tc>
        <w:tc>
          <w:tcPr>
            <w:tcW w:w="6789" w:type="dxa"/>
            <w:shd w:val="clear" w:color="auto" w:fill="auto"/>
          </w:tcPr>
          <w:p w:rsidR="00A24AD7" w:rsidRDefault="00A24AD7" w:rsidP="00A24AD7">
            <w:pPr>
              <w:spacing w:after="0"/>
              <w:jc w:val="both"/>
              <w:rPr>
                <w:sz w:val="22"/>
                <w:szCs w:val="22"/>
              </w:rPr>
            </w:pPr>
            <w:r>
              <w:rPr>
                <w:sz w:val="22"/>
                <w:szCs w:val="22"/>
              </w:rPr>
              <w:t>Driver is unknown</w:t>
            </w:r>
          </w:p>
        </w:tc>
      </w:tr>
    </w:tbl>
    <w:p w:rsidR="00A24AD7" w:rsidRDefault="00A24AD7" w:rsidP="00A24AD7">
      <w:pPr>
        <w:jc w:val="both"/>
      </w:pPr>
    </w:p>
    <w:p w:rsidR="00A24AD7" w:rsidRDefault="00A24AD7" w:rsidP="00A24AD7">
      <w:pPr>
        <w:jc w:val="both"/>
        <w:sectPr w:rsidR="00A24AD7" w:rsidSect="00A24AD7">
          <w:footerReference w:type="default" r:id="rId31"/>
          <w:headerReference w:type="first" r:id="rId32"/>
          <w:footerReference w:type="first" r:id="rId33"/>
          <w:type w:val="continuous"/>
          <w:pgSz w:w="11906" w:h="16838"/>
          <w:pgMar w:top="1021" w:right="851" w:bottom="1021" w:left="1418" w:header="601" w:footer="1077" w:gutter="0"/>
          <w:cols w:space="720"/>
          <w:docGrid w:linePitch="326"/>
        </w:sectPr>
      </w:pPr>
    </w:p>
    <w:p w:rsidR="00A24AD7" w:rsidRDefault="00A24AD7" w:rsidP="00A24AD7">
      <w:pPr>
        <w:jc w:val="both"/>
        <w:outlineLvl w:val="0"/>
        <w:rPr>
          <w:b/>
        </w:rPr>
      </w:pPr>
      <w:bookmarkStart w:id="858" w:name="_Toc403040983"/>
      <w:bookmarkStart w:id="859" w:name="_Toc425522096"/>
      <w:bookmarkStart w:id="860" w:name="_Toc432666110"/>
      <w:bookmarkStart w:id="861" w:name="_Toc440017270"/>
      <w:r>
        <w:rPr>
          <w:b/>
        </w:rPr>
        <w:t>Annex 2: Table of Abstraction Pressures in the Context of Water Availability</w:t>
      </w:r>
      <w:bookmarkEnd w:id="858"/>
      <w:bookmarkEnd w:id="859"/>
      <w:bookmarkEnd w:id="860"/>
      <w:bookmarkEnd w:id="861"/>
    </w:p>
    <w:tbl>
      <w:tblPr>
        <w:tblW w:w="47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8"/>
        <w:gridCol w:w="1872"/>
        <w:gridCol w:w="3375"/>
        <w:gridCol w:w="6223"/>
      </w:tblGrid>
      <w:tr w:rsidR="00A24AD7" w:rsidTr="00A24AD7">
        <w:tc>
          <w:tcPr>
            <w:tcW w:w="969" w:type="pct"/>
            <w:shd w:val="clear" w:color="auto" w:fill="F2F2F2"/>
          </w:tcPr>
          <w:p w:rsidR="00A24AD7" w:rsidRDefault="00A24AD7" w:rsidP="00A24AD7">
            <w:pPr>
              <w:spacing w:after="0"/>
              <w:jc w:val="both"/>
              <w:rPr>
                <w:b/>
                <w:bCs/>
                <w:i/>
                <w:color w:val="000000"/>
                <w:szCs w:val="24"/>
                <w:lang w:eastAsia="en-GB"/>
              </w:rPr>
            </w:pPr>
            <w:r>
              <w:rPr>
                <w:b/>
                <w:bCs/>
                <w:i/>
                <w:color w:val="000000"/>
                <w:szCs w:val="24"/>
                <w:lang w:eastAsia="en-GB"/>
              </w:rPr>
              <w:t>WFD list of pressures</w:t>
            </w:r>
          </w:p>
        </w:tc>
        <w:tc>
          <w:tcPr>
            <w:tcW w:w="658" w:type="pct"/>
            <w:shd w:val="clear" w:color="auto" w:fill="F2F2F2"/>
          </w:tcPr>
          <w:p w:rsidR="00A24AD7" w:rsidRDefault="00A24AD7" w:rsidP="00A24AD7">
            <w:pPr>
              <w:spacing w:after="0"/>
              <w:jc w:val="both"/>
              <w:rPr>
                <w:i/>
                <w:color w:val="000000"/>
                <w:szCs w:val="24"/>
                <w:lang w:eastAsia="en-GB"/>
              </w:rPr>
            </w:pPr>
            <w:r>
              <w:rPr>
                <w:i/>
                <w:color w:val="000000"/>
                <w:szCs w:val="24"/>
                <w:lang w:eastAsia="en-GB"/>
              </w:rPr>
              <w:t>driver</w:t>
            </w:r>
          </w:p>
        </w:tc>
        <w:tc>
          <w:tcPr>
            <w:tcW w:w="1186" w:type="pct"/>
            <w:shd w:val="clear" w:color="auto" w:fill="F2F2F2"/>
          </w:tcPr>
          <w:p w:rsidR="00A24AD7" w:rsidRDefault="00A24AD7" w:rsidP="00A24AD7">
            <w:pPr>
              <w:spacing w:after="0"/>
              <w:jc w:val="both"/>
              <w:rPr>
                <w:i/>
                <w:color w:val="000000"/>
                <w:szCs w:val="24"/>
                <w:lang w:eastAsia="en-GB"/>
              </w:rPr>
            </w:pPr>
            <w:r>
              <w:rPr>
                <w:i/>
                <w:color w:val="000000"/>
                <w:szCs w:val="24"/>
                <w:lang w:eastAsia="en-GB"/>
              </w:rPr>
              <w:t>specification of pressure</w:t>
            </w:r>
          </w:p>
        </w:tc>
        <w:tc>
          <w:tcPr>
            <w:tcW w:w="2187" w:type="pct"/>
            <w:shd w:val="clear" w:color="auto" w:fill="F2F2F2"/>
          </w:tcPr>
          <w:p w:rsidR="00A24AD7" w:rsidRDefault="00A24AD7" w:rsidP="00A24AD7">
            <w:pPr>
              <w:tabs>
                <w:tab w:val="left" w:pos="217"/>
              </w:tabs>
              <w:spacing w:after="0"/>
              <w:jc w:val="both"/>
              <w:rPr>
                <w:i/>
                <w:color w:val="000000"/>
                <w:szCs w:val="24"/>
                <w:lang w:eastAsia="en-GB"/>
              </w:rPr>
            </w:pPr>
            <w:r>
              <w:rPr>
                <w:i/>
                <w:color w:val="000000"/>
                <w:szCs w:val="24"/>
                <w:lang w:eastAsia="en-GB"/>
              </w:rPr>
              <w:t>NACE classes or equivalent in the statistical and SoE reporting</w:t>
            </w:r>
          </w:p>
        </w:tc>
      </w:tr>
      <w:tr w:rsidR="00A24AD7" w:rsidTr="00A24AD7">
        <w:tc>
          <w:tcPr>
            <w:tcW w:w="969" w:type="pct"/>
          </w:tcPr>
          <w:p w:rsidR="00A24AD7" w:rsidRDefault="00A24AD7" w:rsidP="00A24AD7">
            <w:pPr>
              <w:spacing w:after="0"/>
              <w:jc w:val="both"/>
              <w:rPr>
                <w:b/>
                <w:bCs/>
                <w:color w:val="000000"/>
                <w:szCs w:val="24"/>
                <w:lang w:eastAsia="en-GB"/>
              </w:rPr>
            </w:pPr>
            <w:r>
              <w:rPr>
                <w:b/>
                <w:bCs/>
                <w:color w:val="000000"/>
                <w:szCs w:val="24"/>
                <w:lang w:eastAsia="en-GB"/>
              </w:rPr>
              <w:t xml:space="preserve">3.1 - Abstraction or flow diversion – Agriculture </w:t>
            </w:r>
          </w:p>
        </w:tc>
        <w:tc>
          <w:tcPr>
            <w:tcW w:w="658" w:type="pct"/>
          </w:tcPr>
          <w:p w:rsidR="00A24AD7" w:rsidRDefault="00A24AD7" w:rsidP="00A24AD7">
            <w:pPr>
              <w:spacing w:after="0"/>
              <w:jc w:val="both"/>
              <w:rPr>
                <w:color w:val="000000"/>
                <w:szCs w:val="24"/>
                <w:lang w:eastAsia="en-GB"/>
              </w:rPr>
            </w:pPr>
            <w:r>
              <w:rPr>
                <w:color w:val="000000"/>
                <w:szCs w:val="24"/>
                <w:lang w:eastAsia="en-GB"/>
              </w:rPr>
              <w:t>Agriculture</w:t>
            </w:r>
          </w:p>
        </w:tc>
        <w:tc>
          <w:tcPr>
            <w:tcW w:w="1186" w:type="pct"/>
          </w:tcPr>
          <w:p w:rsidR="00A24AD7" w:rsidRDefault="00A24AD7" w:rsidP="00A24AD7">
            <w:pPr>
              <w:spacing w:after="0"/>
              <w:jc w:val="both"/>
              <w:rPr>
                <w:color w:val="000000"/>
                <w:szCs w:val="24"/>
                <w:lang w:eastAsia="en-GB"/>
              </w:rPr>
            </w:pPr>
            <w:r>
              <w:rPr>
                <w:color w:val="000000"/>
                <w:szCs w:val="24"/>
                <w:lang w:eastAsia="en-GB"/>
              </w:rPr>
              <w:t>Includes irrigation and livestock breeding.</w:t>
            </w:r>
          </w:p>
        </w:tc>
        <w:tc>
          <w:tcPr>
            <w:tcW w:w="2187" w:type="pct"/>
          </w:tcPr>
          <w:p w:rsidR="00A24AD7" w:rsidRDefault="00A24AD7" w:rsidP="00A24AD7">
            <w:pPr>
              <w:numPr>
                <w:ilvl w:val="0"/>
                <w:numId w:val="66"/>
              </w:numPr>
              <w:tabs>
                <w:tab w:val="left" w:pos="217"/>
              </w:tabs>
              <w:spacing w:after="0"/>
              <w:ind w:left="0" w:firstLine="0"/>
              <w:jc w:val="both"/>
              <w:rPr>
                <w:color w:val="000000"/>
                <w:szCs w:val="24"/>
                <w:lang w:eastAsia="en-GB"/>
              </w:rPr>
            </w:pPr>
            <w:r>
              <w:rPr>
                <w:szCs w:val="24"/>
              </w:rPr>
              <w:t>Water use, NACE A Agriculture</w:t>
            </w:r>
          </w:p>
          <w:p w:rsidR="00A24AD7" w:rsidRDefault="00A24AD7" w:rsidP="00A24AD7">
            <w:pPr>
              <w:numPr>
                <w:ilvl w:val="0"/>
                <w:numId w:val="66"/>
              </w:numPr>
              <w:tabs>
                <w:tab w:val="left" w:pos="217"/>
              </w:tabs>
              <w:spacing w:after="0"/>
              <w:ind w:left="0" w:firstLine="0"/>
              <w:jc w:val="both"/>
              <w:rPr>
                <w:color w:val="000000"/>
                <w:szCs w:val="24"/>
                <w:lang w:eastAsia="en-GB"/>
              </w:rPr>
            </w:pPr>
            <w:r>
              <w:rPr>
                <w:szCs w:val="24"/>
              </w:rPr>
              <w:t>Water use, for Irrigation ((ref. NACE/ISIC division 01)</w:t>
            </w:r>
          </w:p>
          <w:p w:rsidR="00A24AD7" w:rsidRDefault="00A24AD7" w:rsidP="00A24AD7">
            <w:pPr>
              <w:tabs>
                <w:tab w:val="left" w:pos="217"/>
              </w:tabs>
              <w:spacing w:after="0"/>
              <w:jc w:val="both"/>
              <w:rPr>
                <w:color w:val="000000"/>
                <w:szCs w:val="24"/>
                <w:lang w:eastAsia="en-GB"/>
              </w:rPr>
            </w:pPr>
          </w:p>
        </w:tc>
      </w:tr>
      <w:tr w:rsidR="00A24AD7" w:rsidTr="00A24AD7">
        <w:tc>
          <w:tcPr>
            <w:tcW w:w="969" w:type="pct"/>
          </w:tcPr>
          <w:p w:rsidR="00A24AD7" w:rsidRDefault="00A24AD7" w:rsidP="00A24AD7">
            <w:pPr>
              <w:spacing w:after="0"/>
              <w:jc w:val="both"/>
              <w:rPr>
                <w:b/>
                <w:bCs/>
                <w:color w:val="000000"/>
                <w:szCs w:val="24"/>
                <w:lang w:eastAsia="en-GB"/>
              </w:rPr>
            </w:pPr>
            <w:r>
              <w:rPr>
                <w:b/>
                <w:bCs/>
                <w:color w:val="000000"/>
                <w:szCs w:val="24"/>
                <w:lang w:eastAsia="en-GB"/>
              </w:rPr>
              <w:t>3.2 - Abstraction or flow diversion – Public water supply</w:t>
            </w:r>
          </w:p>
        </w:tc>
        <w:tc>
          <w:tcPr>
            <w:tcW w:w="658" w:type="pct"/>
          </w:tcPr>
          <w:p w:rsidR="00A24AD7" w:rsidRDefault="00A24AD7" w:rsidP="00A24AD7">
            <w:pPr>
              <w:spacing w:after="0"/>
              <w:jc w:val="both"/>
              <w:rPr>
                <w:b/>
                <w:color w:val="000000"/>
                <w:szCs w:val="24"/>
                <w:u w:val="single"/>
                <w:lang w:eastAsia="en-GB"/>
              </w:rPr>
            </w:pPr>
            <w:r>
              <w:rPr>
                <w:color w:val="000000"/>
                <w:szCs w:val="24"/>
                <w:lang w:eastAsia="en-GB"/>
              </w:rPr>
              <w:t>Urban development</w:t>
            </w:r>
          </w:p>
        </w:tc>
        <w:tc>
          <w:tcPr>
            <w:tcW w:w="1186" w:type="pct"/>
          </w:tcPr>
          <w:p w:rsidR="00A24AD7" w:rsidRDefault="00A24AD7" w:rsidP="00A24AD7">
            <w:pPr>
              <w:spacing w:after="0"/>
              <w:jc w:val="both"/>
              <w:rPr>
                <w:color w:val="000000"/>
                <w:szCs w:val="24"/>
                <w:lang w:eastAsia="en-GB"/>
              </w:rPr>
            </w:pPr>
            <w:r>
              <w:rPr>
                <w:color w:val="000000"/>
                <w:szCs w:val="24"/>
                <w:lang w:eastAsia="en-GB"/>
              </w:rPr>
              <w:t>Affection to TW and/or CW possible only in case of desalination plants.</w:t>
            </w:r>
          </w:p>
        </w:tc>
        <w:tc>
          <w:tcPr>
            <w:tcW w:w="2187" w:type="pct"/>
          </w:tcPr>
          <w:p w:rsidR="00A24AD7" w:rsidRDefault="00A24AD7" w:rsidP="00A24AD7">
            <w:pPr>
              <w:numPr>
                <w:ilvl w:val="0"/>
                <w:numId w:val="66"/>
              </w:numPr>
              <w:tabs>
                <w:tab w:val="left" w:pos="217"/>
              </w:tabs>
              <w:spacing w:after="0"/>
              <w:ind w:left="0" w:firstLine="0"/>
              <w:jc w:val="both"/>
              <w:rPr>
                <w:color w:val="000000"/>
                <w:szCs w:val="24"/>
                <w:lang w:eastAsia="en-GB"/>
              </w:rPr>
            </w:pPr>
            <w:r>
              <w:rPr>
                <w:color w:val="000000"/>
                <w:szCs w:val="24"/>
                <w:lang w:eastAsia="en-GB"/>
              </w:rPr>
              <w:t>Water use, NACE I (Services, tourism included)</w:t>
            </w:r>
          </w:p>
          <w:p w:rsidR="00A24AD7" w:rsidRDefault="00A24AD7" w:rsidP="00A24AD7">
            <w:pPr>
              <w:numPr>
                <w:ilvl w:val="0"/>
                <w:numId w:val="66"/>
              </w:numPr>
              <w:tabs>
                <w:tab w:val="left" w:pos="217"/>
              </w:tabs>
              <w:spacing w:after="0"/>
              <w:ind w:left="0" w:firstLine="0"/>
              <w:jc w:val="both"/>
              <w:rPr>
                <w:color w:val="000000"/>
                <w:szCs w:val="24"/>
                <w:lang w:eastAsia="en-GB"/>
              </w:rPr>
            </w:pPr>
            <w:r>
              <w:rPr>
                <w:color w:val="000000"/>
                <w:szCs w:val="24"/>
                <w:lang w:eastAsia="en-GB"/>
              </w:rPr>
              <w:t>Water use, any other economic activity</w:t>
            </w:r>
          </w:p>
          <w:p w:rsidR="00A24AD7" w:rsidRDefault="00A24AD7" w:rsidP="00A24AD7">
            <w:pPr>
              <w:numPr>
                <w:ilvl w:val="0"/>
                <w:numId w:val="66"/>
              </w:numPr>
              <w:tabs>
                <w:tab w:val="left" w:pos="217"/>
              </w:tabs>
              <w:spacing w:after="0"/>
              <w:ind w:left="0" w:firstLine="0"/>
              <w:jc w:val="both"/>
              <w:rPr>
                <w:color w:val="000000"/>
                <w:szCs w:val="24"/>
                <w:lang w:eastAsia="en-GB"/>
              </w:rPr>
            </w:pPr>
            <w:r>
              <w:rPr>
                <w:color w:val="000000"/>
                <w:szCs w:val="24"/>
                <w:lang w:eastAsia="en-GB"/>
              </w:rPr>
              <w:t>Water use, from public supply</w:t>
            </w:r>
          </w:p>
          <w:p w:rsidR="00A24AD7" w:rsidRDefault="00A24AD7" w:rsidP="00A24AD7">
            <w:pPr>
              <w:numPr>
                <w:ilvl w:val="0"/>
                <w:numId w:val="66"/>
              </w:numPr>
              <w:tabs>
                <w:tab w:val="left" w:pos="217"/>
              </w:tabs>
              <w:spacing w:after="0"/>
              <w:ind w:left="0" w:firstLine="0"/>
              <w:jc w:val="both"/>
              <w:rPr>
                <w:color w:val="000000"/>
                <w:szCs w:val="24"/>
                <w:lang w:eastAsia="en-GB"/>
              </w:rPr>
            </w:pPr>
            <w:r>
              <w:rPr>
                <w:color w:val="000000"/>
                <w:szCs w:val="24"/>
                <w:lang w:eastAsia="en-GB"/>
              </w:rPr>
              <w:t>Water use, from self-supply</w:t>
            </w:r>
          </w:p>
          <w:p w:rsidR="00A24AD7" w:rsidRDefault="00A24AD7" w:rsidP="00A24AD7">
            <w:pPr>
              <w:numPr>
                <w:ilvl w:val="0"/>
                <w:numId w:val="66"/>
              </w:numPr>
              <w:tabs>
                <w:tab w:val="left" w:pos="217"/>
              </w:tabs>
              <w:spacing w:after="0"/>
              <w:ind w:left="0" w:firstLine="0"/>
              <w:jc w:val="both"/>
              <w:rPr>
                <w:color w:val="000000"/>
                <w:szCs w:val="24"/>
                <w:lang w:eastAsia="en-GB"/>
              </w:rPr>
            </w:pPr>
            <w:r>
              <w:rPr>
                <w:color w:val="000000"/>
                <w:szCs w:val="24"/>
                <w:lang w:eastAsia="en-GB"/>
              </w:rPr>
              <w:t>Water use, from self-supplied for domestic purposes</w:t>
            </w:r>
          </w:p>
          <w:p w:rsidR="00A24AD7" w:rsidRDefault="00A24AD7" w:rsidP="00A24AD7">
            <w:pPr>
              <w:numPr>
                <w:ilvl w:val="0"/>
                <w:numId w:val="66"/>
              </w:numPr>
              <w:tabs>
                <w:tab w:val="left" w:pos="217"/>
              </w:tabs>
              <w:spacing w:after="0"/>
              <w:ind w:left="0" w:firstLine="0"/>
              <w:jc w:val="both"/>
              <w:rPr>
                <w:color w:val="000000"/>
                <w:szCs w:val="24"/>
                <w:lang w:eastAsia="en-GB"/>
              </w:rPr>
            </w:pPr>
            <w:r>
              <w:rPr>
                <w:color w:val="000000"/>
                <w:szCs w:val="24"/>
                <w:lang w:eastAsia="en-GB"/>
              </w:rPr>
              <w:t xml:space="preserve">Reused water </w:t>
            </w:r>
          </w:p>
          <w:p w:rsidR="00A24AD7" w:rsidRDefault="00A24AD7" w:rsidP="00A24AD7">
            <w:pPr>
              <w:numPr>
                <w:ilvl w:val="0"/>
                <w:numId w:val="66"/>
              </w:numPr>
              <w:tabs>
                <w:tab w:val="left" w:pos="217"/>
              </w:tabs>
              <w:spacing w:after="0"/>
              <w:ind w:left="0" w:firstLine="0"/>
              <w:jc w:val="both"/>
              <w:rPr>
                <w:color w:val="000000"/>
                <w:szCs w:val="24"/>
                <w:lang w:eastAsia="en-GB"/>
              </w:rPr>
            </w:pPr>
            <w:r>
              <w:rPr>
                <w:color w:val="000000"/>
                <w:szCs w:val="24"/>
                <w:lang w:eastAsia="en-GB"/>
              </w:rPr>
              <w:t xml:space="preserve">Water use, produced from Desalination process </w:t>
            </w:r>
          </w:p>
          <w:p w:rsidR="00A24AD7" w:rsidRDefault="00A24AD7" w:rsidP="00A24AD7">
            <w:pPr>
              <w:numPr>
                <w:ilvl w:val="0"/>
                <w:numId w:val="66"/>
              </w:numPr>
              <w:tabs>
                <w:tab w:val="left" w:pos="217"/>
              </w:tabs>
              <w:spacing w:after="0"/>
              <w:ind w:left="0" w:firstLine="0"/>
              <w:jc w:val="both"/>
              <w:rPr>
                <w:color w:val="000000"/>
                <w:szCs w:val="24"/>
                <w:lang w:eastAsia="en-GB"/>
              </w:rPr>
            </w:pPr>
            <w:r>
              <w:rPr>
                <w:color w:val="000000"/>
                <w:szCs w:val="24"/>
                <w:lang w:eastAsia="en-GB"/>
              </w:rPr>
              <w:t>Water imports</w:t>
            </w:r>
          </w:p>
          <w:p w:rsidR="00A24AD7" w:rsidRDefault="00A24AD7" w:rsidP="00A24AD7">
            <w:pPr>
              <w:numPr>
                <w:ilvl w:val="0"/>
                <w:numId w:val="66"/>
              </w:numPr>
              <w:tabs>
                <w:tab w:val="left" w:pos="217"/>
              </w:tabs>
              <w:spacing w:after="0"/>
              <w:ind w:left="0" w:firstLine="0"/>
              <w:jc w:val="both"/>
              <w:rPr>
                <w:color w:val="000000"/>
                <w:szCs w:val="24"/>
                <w:lang w:eastAsia="en-GB"/>
              </w:rPr>
            </w:pPr>
            <w:r>
              <w:rPr>
                <w:color w:val="000000"/>
                <w:szCs w:val="24"/>
                <w:lang w:eastAsia="en-GB"/>
              </w:rPr>
              <w:t>Water exports</w:t>
            </w:r>
          </w:p>
          <w:p w:rsidR="00A24AD7" w:rsidRDefault="00A24AD7" w:rsidP="00A24AD7">
            <w:pPr>
              <w:numPr>
                <w:ilvl w:val="0"/>
                <w:numId w:val="66"/>
              </w:numPr>
              <w:tabs>
                <w:tab w:val="left" w:pos="217"/>
              </w:tabs>
              <w:spacing w:after="0"/>
              <w:ind w:left="0" w:firstLine="0"/>
              <w:jc w:val="both"/>
              <w:rPr>
                <w:color w:val="000000"/>
                <w:szCs w:val="24"/>
                <w:lang w:eastAsia="en-GB"/>
              </w:rPr>
            </w:pPr>
            <w:r>
              <w:rPr>
                <w:color w:val="000000"/>
                <w:szCs w:val="24"/>
                <w:lang w:eastAsia="en-GB"/>
              </w:rPr>
              <w:t xml:space="preserve">Water transfers (intra-RBD) </w:t>
            </w:r>
          </w:p>
          <w:p w:rsidR="00A24AD7" w:rsidRDefault="00A24AD7" w:rsidP="00A24AD7">
            <w:pPr>
              <w:tabs>
                <w:tab w:val="left" w:pos="217"/>
              </w:tabs>
              <w:spacing w:after="0"/>
              <w:jc w:val="both"/>
              <w:rPr>
                <w:color w:val="000000"/>
                <w:szCs w:val="24"/>
                <w:lang w:eastAsia="en-GB"/>
              </w:rPr>
            </w:pPr>
          </w:p>
        </w:tc>
      </w:tr>
      <w:tr w:rsidR="00A24AD7" w:rsidTr="00A24AD7">
        <w:tc>
          <w:tcPr>
            <w:tcW w:w="969" w:type="pct"/>
          </w:tcPr>
          <w:p w:rsidR="00A24AD7" w:rsidRDefault="00A24AD7" w:rsidP="00A24AD7">
            <w:pPr>
              <w:spacing w:after="0"/>
              <w:jc w:val="both"/>
              <w:rPr>
                <w:b/>
                <w:bCs/>
                <w:color w:val="000000"/>
                <w:szCs w:val="24"/>
                <w:lang w:eastAsia="en-GB"/>
              </w:rPr>
            </w:pPr>
            <w:r>
              <w:rPr>
                <w:b/>
                <w:bCs/>
                <w:color w:val="000000"/>
                <w:szCs w:val="24"/>
                <w:lang w:eastAsia="en-GB"/>
              </w:rPr>
              <w:t xml:space="preserve">3.3 - Abstraction or flow diversion – Industry </w:t>
            </w:r>
          </w:p>
        </w:tc>
        <w:tc>
          <w:tcPr>
            <w:tcW w:w="658" w:type="pct"/>
          </w:tcPr>
          <w:p w:rsidR="00A24AD7" w:rsidRDefault="00A24AD7" w:rsidP="00A24AD7">
            <w:pPr>
              <w:spacing w:after="0"/>
              <w:jc w:val="both"/>
              <w:rPr>
                <w:color w:val="000000"/>
                <w:szCs w:val="24"/>
                <w:lang w:eastAsia="en-GB"/>
              </w:rPr>
            </w:pPr>
            <w:r>
              <w:rPr>
                <w:color w:val="000000"/>
                <w:szCs w:val="24"/>
                <w:lang w:eastAsia="en-GB"/>
              </w:rPr>
              <w:t>Industry</w:t>
            </w:r>
          </w:p>
        </w:tc>
        <w:tc>
          <w:tcPr>
            <w:tcW w:w="1186" w:type="pct"/>
          </w:tcPr>
          <w:p w:rsidR="00A24AD7" w:rsidRDefault="00A24AD7" w:rsidP="00A24AD7">
            <w:pPr>
              <w:spacing w:after="0"/>
              <w:jc w:val="both"/>
              <w:rPr>
                <w:color w:val="000000"/>
                <w:szCs w:val="24"/>
                <w:lang w:eastAsia="en-GB"/>
              </w:rPr>
            </w:pPr>
            <w:r>
              <w:rPr>
                <w:color w:val="000000"/>
                <w:szCs w:val="24"/>
                <w:lang w:eastAsia="en-GB"/>
              </w:rPr>
              <w:t>Abstraction for industrial processes (cooling water is covered under the category ‘Abstraction – cooling water’)</w:t>
            </w:r>
          </w:p>
        </w:tc>
        <w:tc>
          <w:tcPr>
            <w:tcW w:w="2187" w:type="pct"/>
          </w:tcPr>
          <w:p w:rsidR="00A24AD7" w:rsidRDefault="00A24AD7" w:rsidP="00A24AD7">
            <w:pPr>
              <w:numPr>
                <w:ilvl w:val="0"/>
                <w:numId w:val="66"/>
              </w:numPr>
              <w:tabs>
                <w:tab w:val="left" w:pos="217"/>
              </w:tabs>
              <w:spacing w:after="0"/>
              <w:ind w:left="0" w:firstLine="0"/>
              <w:jc w:val="both"/>
              <w:rPr>
                <w:color w:val="000000"/>
                <w:szCs w:val="24"/>
                <w:lang w:eastAsia="en-GB"/>
              </w:rPr>
            </w:pPr>
            <w:r>
              <w:rPr>
                <w:color w:val="000000"/>
                <w:szCs w:val="24"/>
                <w:lang w:eastAsia="en-GB"/>
              </w:rPr>
              <w:t>Water use, NACE B (Mining and Quarrying)</w:t>
            </w:r>
          </w:p>
          <w:p w:rsidR="00A24AD7" w:rsidRDefault="00A24AD7" w:rsidP="00A24AD7">
            <w:pPr>
              <w:numPr>
                <w:ilvl w:val="0"/>
                <w:numId w:val="66"/>
              </w:numPr>
              <w:tabs>
                <w:tab w:val="left" w:pos="217"/>
              </w:tabs>
              <w:spacing w:after="0"/>
              <w:ind w:left="0" w:firstLine="0"/>
              <w:jc w:val="both"/>
              <w:rPr>
                <w:color w:val="000000"/>
                <w:szCs w:val="24"/>
                <w:lang w:eastAsia="en-GB"/>
              </w:rPr>
            </w:pPr>
            <w:r>
              <w:rPr>
                <w:color w:val="000000"/>
                <w:szCs w:val="24"/>
                <w:lang w:eastAsia="en-GB"/>
              </w:rPr>
              <w:t>Water use, NACE C (Manufacturing Industry)</w:t>
            </w:r>
          </w:p>
          <w:p w:rsidR="00A24AD7" w:rsidRDefault="00A24AD7" w:rsidP="00A24AD7">
            <w:pPr>
              <w:numPr>
                <w:ilvl w:val="0"/>
                <w:numId w:val="66"/>
              </w:numPr>
              <w:tabs>
                <w:tab w:val="left" w:pos="217"/>
              </w:tabs>
              <w:spacing w:after="0"/>
              <w:ind w:left="0" w:firstLine="0"/>
              <w:jc w:val="both"/>
              <w:rPr>
                <w:color w:val="000000"/>
                <w:szCs w:val="24"/>
                <w:lang w:eastAsia="en-GB"/>
              </w:rPr>
            </w:pPr>
          </w:p>
        </w:tc>
      </w:tr>
      <w:tr w:rsidR="00A24AD7" w:rsidTr="00A24AD7">
        <w:tc>
          <w:tcPr>
            <w:tcW w:w="969" w:type="pct"/>
          </w:tcPr>
          <w:p w:rsidR="00A24AD7" w:rsidRDefault="00A24AD7" w:rsidP="00A24AD7">
            <w:pPr>
              <w:spacing w:after="0"/>
              <w:jc w:val="both"/>
              <w:rPr>
                <w:b/>
                <w:bCs/>
                <w:color w:val="000000"/>
                <w:szCs w:val="24"/>
                <w:lang w:eastAsia="en-GB"/>
              </w:rPr>
            </w:pPr>
            <w:r>
              <w:rPr>
                <w:b/>
                <w:bCs/>
                <w:color w:val="000000"/>
                <w:szCs w:val="24"/>
                <w:lang w:eastAsia="en-GB"/>
              </w:rPr>
              <w:t>3.4 - Abstraction or flow diversion – Cooling water</w:t>
            </w:r>
          </w:p>
        </w:tc>
        <w:tc>
          <w:tcPr>
            <w:tcW w:w="658" w:type="pct"/>
          </w:tcPr>
          <w:p w:rsidR="00A24AD7" w:rsidRDefault="00A24AD7" w:rsidP="00A24AD7">
            <w:pPr>
              <w:spacing w:after="0"/>
              <w:jc w:val="both"/>
              <w:rPr>
                <w:b/>
                <w:color w:val="000000"/>
                <w:szCs w:val="24"/>
                <w:u w:val="single"/>
                <w:lang w:eastAsia="en-GB"/>
              </w:rPr>
            </w:pPr>
            <w:r>
              <w:rPr>
                <w:color w:val="000000"/>
                <w:szCs w:val="24"/>
                <w:lang w:eastAsia="en-GB"/>
              </w:rPr>
              <w:t>Industry; Energy - non-hydropower</w:t>
            </w:r>
          </w:p>
        </w:tc>
        <w:tc>
          <w:tcPr>
            <w:tcW w:w="1186" w:type="pct"/>
          </w:tcPr>
          <w:p w:rsidR="00A24AD7" w:rsidRDefault="00A24AD7" w:rsidP="00A24AD7">
            <w:pPr>
              <w:spacing w:after="0"/>
              <w:jc w:val="both"/>
              <w:rPr>
                <w:color w:val="000000"/>
                <w:szCs w:val="24"/>
                <w:lang w:eastAsia="en-GB"/>
              </w:rPr>
            </w:pPr>
          </w:p>
        </w:tc>
        <w:tc>
          <w:tcPr>
            <w:tcW w:w="2187" w:type="pct"/>
          </w:tcPr>
          <w:p w:rsidR="00A24AD7" w:rsidRDefault="00A24AD7" w:rsidP="00A24AD7">
            <w:pPr>
              <w:numPr>
                <w:ilvl w:val="0"/>
                <w:numId w:val="66"/>
              </w:numPr>
              <w:tabs>
                <w:tab w:val="left" w:pos="217"/>
              </w:tabs>
              <w:spacing w:after="0"/>
              <w:ind w:left="0" w:firstLine="0"/>
              <w:jc w:val="both"/>
              <w:rPr>
                <w:color w:val="000000"/>
                <w:szCs w:val="24"/>
                <w:lang w:eastAsia="en-GB"/>
              </w:rPr>
            </w:pPr>
            <w:r>
              <w:rPr>
                <w:color w:val="000000"/>
                <w:szCs w:val="24"/>
                <w:lang w:eastAsia="en-GB"/>
              </w:rPr>
              <w:t>Water use, NACE D (Production of Electricity)</w:t>
            </w:r>
          </w:p>
        </w:tc>
      </w:tr>
      <w:tr w:rsidR="00A24AD7" w:rsidTr="00A24AD7">
        <w:tc>
          <w:tcPr>
            <w:tcW w:w="969" w:type="pct"/>
          </w:tcPr>
          <w:p w:rsidR="00A24AD7" w:rsidRDefault="00A24AD7" w:rsidP="00A24AD7">
            <w:pPr>
              <w:spacing w:after="0"/>
              <w:jc w:val="both"/>
              <w:rPr>
                <w:b/>
                <w:bCs/>
                <w:color w:val="000000"/>
                <w:szCs w:val="24"/>
                <w:lang w:eastAsia="en-GB"/>
              </w:rPr>
            </w:pPr>
            <w:r>
              <w:rPr>
                <w:b/>
                <w:bCs/>
                <w:color w:val="000000"/>
                <w:szCs w:val="24"/>
                <w:lang w:eastAsia="en-GB"/>
              </w:rPr>
              <w:t>3.5 - Abstraction or flow diversion - Hydropower</w:t>
            </w:r>
          </w:p>
        </w:tc>
        <w:tc>
          <w:tcPr>
            <w:tcW w:w="658" w:type="pct"/>
          </w:tcPr>
          <w:p w:rsidR="00A24AD7" w:rsidRDefault="00A24AD7" w:rsidP="00A24AD7">
            <w:pPr>
              <w:spacing w:after="0"/>
              <w:jc w:val="both"/>
              <w:rPr>
                <w:color w:val="000000"/>
                <w:szCs w:val="24"/>
                <w:lang w:eastAsia="en-GB"/>
              </w:rPr>
            </w:pPr>
            <w:r>
              <w:rPr>
                <w:color w:val="000000"/>
                <w:szCs w:val="24"/>
                <w:lang w:eastAsia="en-GB"/>
              </w:rPr>
              <w:t xml:space="preserve">Energy - hydropower </w:t>
            </w:r>
          </w:p>
        </w:tc>
        <w:tc>
          <w:tcPr>
            <w:tcW w:w="1186" w:type="pct"/>
          </w:tcPr>
          <w:p w:rsidR="00A24AD7" w:rsidRDefault="00A24AD7" w:rsidP="00A24AD7">
            <w:pPr>
              <w:spacing w:after="0"/>
              <w:jc w:val="both"/>
              <w:rPr>
                <w:b/>
                <w:color w:val="FF0000"/>
                <w:szCs w:val="24"/>
                <w:u w:val="single"/>
                <w:lang w:eastAsia="en-GB"/>
              </w:rPr>
            </w:pPr>
          </w:p>
        </w:tc>
        <w:tc>
          <w:tcPr>
            <w:tcW w:w="2187" w:type="pct"/>
          </w:tcPr>
          <w:p w:rsidR="00A24AD7" w:rsidRDefault="00A24AD7" w:rsidP="00A24AD7">
            <w:pPr>
              <w:numPr>
                <w:ilvl w:val="0"/>
                <w:numId w:val="66"/>
              </w:numPr>
              <w:tabs>
                <w:tab w:val="left" w:pos="217"/>
              </w:tabs>
              <w:spacing w:after="0"/>
              <w:ind w:left="0" w:firstLine="0"/>
              <w:jc w:val="both"/>
              <w:rPr>
                <w:color w:val="000000"/>
                <w:szCs w:val="24"/>
                <w:lang w:eastAsia="en-GB"/>
              </w:rPr>
            </w:pPr>
            <w:r>
              <w:rPr>
                <w:color w:val="000000"/>
                <w:szCs w:val="24"/>
                <w:lang w:eastAsia="en-GB"/>
              </w:rPr>
              <w:t>Water use, for Hydropower generation</w:t>
            </w:r>
          </w:p>
        </w:tc>
      </w:tr>
      <w:tr w:rsidR="00A24AD7" w:rsidTr="00A24AD7">
        <w:tc>
          <w:tcPr>
            <w:tcW w:w="969" w:type="pct"/>
          </w:tcPr>
          <w:p w:rsidR="00A24AD7" w:rsidRDefault="00A24AD7" w:rsidP="00A24AD7">
            <w:pPr>
              <w:spacing w:after="0"/>
              <w:jc w:val="both"/>
              <w:rPr>
                <w:b/>
                <w:bCs/>
                <w:color w:val="000000"/>
                <w:szCs w:val="24"/>
                <w:lang w:eastAsia="en-GB"/>
              </w:rPr>
            </w:pPr>
            <w:r>
              <w:rPr>
                <w:b/>
                <w:bCs/>
                <w:color w:val="000000"/>
                <w:szCs w:val="24"/>
                <w:lang w:eastAsia="en-GB"/>
              </w:rPr>
              <w:t>3.6 - Abstraction or flow diversion - Fish farms</w:t>
            </w:r>
          </w:p>
        </w:tc>
        <w:tc>
          <w:tcPr>
            <w:tcW w:w="658" w:type="pct"/>
          </w:tcPr>
          <w:p w:rsidR="00A24AD7" w:rsidRDefault="00A24AD7" w:rsidP="00A24AD7">
            <w:pPr>
              <w:spacing w:after="0"/>
              <w:jc w:val="both"/>
              <w:rPr>
                <w:color w:val="000000"/>
                <w:szCs w:val="24"/>
                <w:lang w:eastAsia="en-GB"/>
              </w:rPr>
            </w:pPr>
            <w:r>
              <w:rPr>
                <w:color w:val="000000"/>
                <w:szCs w:val="24"/>
                <w:lang w:eastAsia="en-GB"/>
              </w:rPr>
              <w:t xml:space="preserve">Fisheries and aquaculture </w:t>
            </w:r>
          </w:p>
        </w:tc>
        <w:tc>
          <w:tcPr>
            <w:tcW w:w="1186" w:type="pct"/>
          </w:tcPr>
          <w:p w:rsidR="00A24AD7" w:rsidRDefault="00A24AD7" w:rsidP="00A24AD7">
            <w:pPr>
              <w:spacing w:after="0"/>
              <w:jc w:val="both"/>
              <w:rPr>
                <w:b/>
                <w:color w:val="FF0000"/>
                <w:szCs w:val="24"/>
                <w:u w:val="single"/>
                <w:lang w:eastAsia="en-GB"/>
              </w:rPr>
            </w:pPr>
          </w:p>
        </w:tc>
        <w:tc>
          <w:tcPr>
            <w:tcW w:w="2187" w:type="pct"/>
          </w:tcPr>
          <w:p w:rsidR="00A24AD7" w:rsidRDefault="00A24AD7" w:rsidP="00A24AD7">
            <w:pPr>
              <w:pStyle w:val="Odstavecseseznamem"/>
              <w:numPr>
                <w:ilvl w:val="0"/>
                <w:numId w:val="66"/>
              </w:numPr>
              <w:tabs>
                <w:tab w:val="left" w:pos="217"/>
              </w:tabs>
              <w:spacing w:after="0" w:line="276" w:lineRule="auto"/>
              <w:ind w:left="0" w:firstLine="0"/>
              <w:jc w:val="both"/>
              <w:rPr>
                <w:rFonts w:eastAsia="Calibri"/>
                <w:color w:val="000000"/>
                <w:szCs w:val="24"/>
                <w:lang w:val="tr-TR" w:eastAsia="en-GB"/>
              </w:rPr>
            </w:pPr>
            <w:r>
              <w:rPr>
                <w:rFonts w:eastAsia="Calibri"/>
                <w:color w:val="000000"/>
                <w:szCs w:val="24"/>
                <w:lang w:val="tr-TR" w:eastAsia="en-GB"/>
              </w:rPr>
              <w:t>No NACE class</w:t>
            </w:r>
          </w:p>
        </w:tc>
      </w:tr>
      <w:tr w:rsidR="00A24AD7" w:rsidTr="00A24AD7">
        <w:tc>
          <w:tcPr>
            <w:tcW w:w="969" w:type="pct"/>
          </w:tcPr>
          <w:p w:rsidR="00A24AD7" w:rsidRDefault="00A24AD7" w:rsidP="00A24AD7">
            <w:pPr>
              <w:spacing w:after="0"/>
              <w:jc w:val="both"/>
              <w:rPr>
                <w:b/>
                <w:bCs/>
                <w:color w:val="000000"/>
                <w:szCs w:val="24"/>
                <w:lang w:eastAsia="en-GB"/>
              </w:rPr>
            </w:pPr>
            <w:r>
              <w:rPr>
                <w:b/>
                <w:bCs/>
                <w:color w:val="000000"/>
                <w:szCs w:val="24"/>
                <w:lang w:eastAsia="en-GB"/>
              </w:rPr>
              <w:t xml:space="preserve">3.7 - Abstraction or flow diversion – Other </w:t>
            </w:r>
          </w:p>
        </w:tc>
        <w:tc>
          <w:tcPr>
            <w:tcW w:w="658" w:type="pct"/>
          </w:tcPr>
          <w:p w:rsidR="00A24AD7" w:rsidRDefault="00A24AD7" w:rsidP="00A24AD7">
            <w:pPr>
              <w:spacing w:after="0"/>
              <w:jc w:val="both"/>
              <w:rPr>
                <w:color w:val="000000"/>
                <w:szCs w:val="24"/>
                <w:lang w:eastAsia="en-GB"/>
              </w:rPr>
            </w:pPr>
            <w:r>
              <w:rPr>
                <w:color w:val="000000"/>
                <w:szCs w:val="24"/>
                <w:lang w:eastAsia="en-GB"/>
              </w:rPr>
              <w:t>Tourism and recreation</w:t>
            </w:r>
          </w:p>
        </w:tc>
        <w:tc>
          <w:tcPr>
            <w:tcW w:w="1186" w:type="pct"/>
          </w:tcPr>
          <w:p w:rsidR="00A24AD7" w:rsidRDefault="00A24AD7" w:rsidP="00A24AD7">
            <w:pPr>
              <w:spacing w:after="0"/>
              <w:jc w:val="both"/>
              <w:rPr>
                <w:color w:val="000000"/>
                <w:szCs w:val="24"/>
                <w:lang w:eastAsia="en-GB"/>
              </w:rPr>
            </w:pPr>
            <w:r>
              <w:rPr>
                <w:color w:val="000000"/>
                <w:szCs w:val="24"/>
                <w:lang w:eastAsia="en-GB"/>
              </w:rPr>
              <w:t>Abstraction for any other purpose not listed above.</w:t>
            </w:r>
          </w:p>
        </w:tc>
        <w:tc>
          <w:tcPr>
            <w:tcW w:w="2187" w:type="pct"/>
          </w:tcPr>
          <w:p w:rsidR="00A24AD7" w:rsidRDefault="00A24AD7" w:rsidP="00A24AD7">
            <w:pPr>
              <w:pStyle w:val="Odstavecseseznamem"/>
              <w:numPr>
                <w:ilvl w:val="0"/>
                <w:numId w:val="66"/>
              </w:numPr>
              <w:tabs>
                <w:tab w:val="left" w:pos="217"/>
              </w:tabs>
              <w:spacing w:after="0"/>
              <w:ind w:left="0" w:firstLine="0"/>
              <w:jc w:val="both"/>
              <w:rPr>
                <w:szCs w:val="24"/>
              </w:rPr>
            </w:pPr>
            <w:r>
              <w:rPr>
                <w:szCs w:val="24"/>
              </w:rPr>
              <w:t>Water use, any other economic activity</w:t>
            </w:r>
          </w:p>
          <w:p w:rsidR="00A24AD7" w:rsidRDefault="00A24AD7" w:rsidP="00A24AD7">
            <w:pPr>
              <w:tabs>
                <w:tab w:val="left" w:pos="217"/>
              </w:tabs>
              <w:spacing w:after="0"/>
              <w:jc w:val="both"/>
              <w:rPr>
                <w:color w:val="000000"/>
                <w:szCs w:val="24"/>
                <w:lang w:eastAsia="en-GB"/>
              </w:rPr>
            </w:pPr>
          </w:p>
        </w:tc>
      </w:tr>
    </w:tbl>
    <w:p w:rsidR="00A24AD7" w:rsidRDefault="00A24AD7" w:rsidP="00A24AD7">
      <w:pPr>
        <w:jc w:val="both"/>
        <w:outlineLvl w:val="0"/>
        <w:rPr>
          <w:b/>
        </w:rPr>
      </w:pPr>
      <w:r>
        <w:rPr>
          <w:b/>
        </w:rPr>
        <w:br w:type="page"/>
      </w:r>
      <w:bookmarkStart w:id="862" w:name="_Toc432666111"/>
      <w:bookmarkStart w:id="863" w:name="_Toc440017271"/>
      <w:r>
        <w:rPr>
          <w:b/>
        </w:rPr>
        <w:t>Annex 3:</w:t>
      </w:r>
      <w:r>
        <w:rPr>
          <w:b/>
        </w:rPr>
        <w:tab/>
        <w:t>Significant pressures mapped to indicators, KTMs and KTM indicators</w:t>
      </w:r>
      <w:bookmarkEnd w:id="862"/>
      <w:bookmarkEnd w:id="863"/>
    </w:p>
    <w:p w:rsidR="00A24AD7" w:rsidRDefault="00A24AD7" w:rsidP="00A24AD7">
      <w:pPr>
        <w:jc w:val="both"/>
      </w:pPr>
      <w:r>
        <w:t>Mapping of significant pressures and chemical substances causing failure of objectives with Key Types of Measures with quantitative indicators of the scale of the pressures to be tackled and the scale of measures planned to achieve WFD Environmental Objectives.</w:t>
      </w:r>
    </w:p>
    <w:tbl>
      <w:tblPr>
        <w:tblW w:w="13907" w:type="dxa"/>
        <w:tblInd w:w="93" w:type="dxa"/>
        <w:tblLook w:val="04A0" w:firstRow="1" w:lastRow="0" w:firstColumn="1" w:lastColumn="0" w:noHBand="0" w:noVBand="1"/>
      </w:tblPr>
      <w:tblGrid>
        <w:gridCol w:w="2560"/>
        <w:gridCol w:w="2260"/>
        <w:gridCol w:w="2920"/>
        <w:gridCol w:w="2920"/>
        <w:gridCol w:w="3247"/>
      </w:tblGrid>
      <w:tr w:rsidR="00A24AD7" w:rsidTr="00A24AD7">
        <w:trPr>
          <w:trHeight w:val="765"/>
          <w:tblHeader/>
        </w:trPr>
        <w:tc>
          <w:tcPr>
            <w:tcW w:w="256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tcPr>
          <w:p w:rsidR="00A24AD7" w:rsidRDefault="00A24AD7" w:rsidP="00A24AD7">
            <w:pPr>
              <w:spacing w:after="0"/>
              <w:jc w:val="both"/>
              <w:rPr>
                <w:b/>
                <w:bCs/>
                <w:color w:val="000000"/>
                <w:sz w:val="22"/>
                <w:szCs w:val="22"/>
                <w:lang w:eastAsia="en-GB"/>
              </w:rPr>
            </w:pPr>
            <w:r>
              <w:rPr>
                <w:b/>
                <w:bCs/>
                <w:color w:val="000000"/>
                <w:sz w:val="22"/>
                <w:szCs w:val="22"/>
                <w:lang w:eastAsia="en-GB"/>
              </w:rPr>
              <w:t>Significant pressure or chemical substance failing</w:t>
            </w:r>
          </w:p>
        </w:tc>
        <w:tc>
          <w:tcPr>
            <w:tcW w:w="2260" w:type="dxa"/>
            <w:tcBorders>
              <w:top w:val="single" w:sz="4" w:space="0" w:color="auto"/>
              <w:left w:val="nil"/>
              <w:bottom w:val="single" w:sz="4" w:space="0" w:color="auto"/>
              <w:right w:val="single" w:sz="4" w:space="0" w:color="auto"/>
            </w:tcBorders>
            <w:shd w:val="clear" w:color="000000" w:fill="D9D9D9" w:themeFill="background1" w:themeFillShade="D9"/>
          </w:tcPr>
          <w:p w:rsidR="00A24AD7" w:rsidRDefault="00A24AD7" w:rsidP="00A24AD7">
            <w:pPr>
              <w:spacing w:after="0"/>
              <w:jc w:val="both"/>
              <w:rPr>
                <w:b/>
                <w:bCs/>
                <w:color w:val="000000"/>
                <w:sz w:val="22"/>
                <w:szCs w:val="22"/>
                <w:lang w:eastAsia="en-GB"/>
              </w:rPr>
            </w:pPr>
            <w:r>
              <w:rPr>
                <w:b/>
                <w:bCs/>
                <w:color w:val="000000"/>
                <w:sz w:val="22"/>
                <w:szCs w:val="22"/>
                <w:lang w:eastAsia="en-GB"/>
              </w:rPr>
              <w:t>Main driver(s)</w:t>
            </w:r>
          </w:p>
        </w:tc>
        <w:tc>
          <w:tcPr>
            <w:tcW w:w="2920" w:type="dxa"/>
            <w:tcBorders>
              <w:top w:val="single" w:sz="4" w:space="0" w:color="auto"/>
              <w:left w:val="nil"/>
              <w:bottom w:val="single" w:sz="4" w:space="0" w:color="auto"/>
              <w:right w:val="single" w:sz="4" w:space="0" w:color="auto"/>
            </w:tcBorders>
            <w:shd w:val="clear" w:color="000000" w:fill="D9D9D9" w:themeFill="background1" w:themeFillShade="D9"/>
          </w:tcPr>
          <w:p w:rsidR="00A24AD7" w:rsidRDefault="00A24AD7" w:rsidP="00A24AD7">
            <w:pPr>
              <w:spacing w:after="0"/>
              <w:jc w:val="both"/>
              <w:rPr>
                <w:b/>
                <w:bCs/>
                <w:color w:val="000000"/>
                <w:sz w:val="22"/>
                <w:szCs w:val="22"/>
                <w:lang w:eastAsia="en-GB"/>
              </w:rPr>
            </w:pPr>
            <w:r>
              <w:rPr>
                <w:b/>
                <w:bCs/>
                <w:color w:val="000000"/>
                <w:sz w:val="22"/>
                <w:szCs w:val="22"/>
                <w:lang w:eastAsia="en-GB"/>
              </w:rPr>
              <w:t>Indicators for pressure</w:t>
            </w:r>
          </w:p>
        </w:tc>
        <w:tc>
          <w:tcPr>
            <w:tcW w:w="2920" w:type="dxa"/>
            <w:tcBorders>
              <w:top w:val="single" w:sz="4" w:space="0" w:color="auto"/>
              <w:left w:val="nil"/>
              <w:bottom w:val="single" w:sz="4" w:space="0" w:color="auto"/>
              <w:right w:val="nil"/>
            </w:tcBorders>
            <w:shd w:val="clear" w:color="000000" w:fill="D9D9D9" w:themeFill="background1" w:themeFillShade="D9"/>
          </w:tcPr>
          <w:p w:rsidR="00A24AD7" w:rsidRDefault="00A24AD7" w:rsidP="00A24AD7">
            <w:pPr>
              <w:tabs>
                <w:tab w:val="left" w:pos="2653"/>
              </w:tabs>
              <w:spacing w:after="0"/>
              <w:jc w:val="both"/>
              <w:rPr>
                <w:b/>
                <w:bCs/>
                <w:color w:val="000000"/>
                <w:sz w:val="22"/>
                <w:szCs w:val="22"/>
                <w:lang w:eastAsia="en-GB"/>
              </w:rPr>
            </w:pPr>
            <w:r>
              <w:rPr>
                <w:b/>
                <w:bCs/>
                <w:color w:val="000000"/>
                <w:sz w:val="22"/>
                <w:szCs w:val="22"/>
                <w:lang w:eastAsia="en-GB"/>
              </w:rPr>
              <w:t>Relevant KTM</w:t>
            </w:r>
          </w:p>
        </w:tc>
        <w:tc>
          <w:tcPr>
            <w:tcW w:w="3247" w:type="dxa"/>
            <w:tcBorders>
              <w:top w:val="single" w:sz="4" w:space="0" w:color="auto"/>
              <w:left w:val="single" w:sz="4" w:space="0" w:color="auto"/>
              <w:bottom w:val="single" w:sz="4" w:space="0" w:color="auto"/>
              <w:right w:val="single" w:sz="4" w:space="0" w:color="auto"/>
            </w:tcBorders>
            <w:shd w:val="clear" w:color="000000" w:fill="D9D9D9" w:themeFill="background1" w:themeFillShade="D9"/>
          </w:tcPr>
          <w:p w:rsidR="00A24AD7" w:rsidRDefault="00A24AD7" w:rsidP="00A24AD7">
            <w:pPr>
              <w:spacing w:after="0"/>
              <w:jc w:val="both"/>
              <w:rPr>
                <w:b/>
                <w:bCs/>
                <w:color w:val="000000"/>
                <w:sz w:val="22"/>
                <w:szCs w:val="22"/>
                <w:lang w:eastAsia="en-GB"/>
              </w:rPr>
            </w:pPr>
            <w:r>
              <w:rPr>
                <w:b/>
                <w:bCs/>
                <w:color w:val="000000"/>
                <w:sz w:val="22"/>
                <w:szCs w:val="22"/>
                <w:lang w:eastAsia="en-GB"/>
              </w:rPr>
              <w:t>Indicators for KTM</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1.1 - Point – Urban waste water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Urban development</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Load of BOD to be reduced (in tonnes) to achieve objectives</w:t>
            </w:r>
          </w:p>
        </w:tc>
        <w:tc>
          <w:tcPr>
            <w:tcW w:w="2920" w:type="dxa"/>
            <w:vMerge w:val="restart"/>
            <w:tcBorders>
              <w:top w:val="nil"/>
              <w:left w:val="single" w:sz="4" w:space="0" w:color="auto"/>
              <w:bottom w:val="single" w:sz="4" w:space="0" w:color="000000"/>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1 Construction or upgrades of wastewater treatment plants </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Population equivalent required to be treated by construction or upgrade of waste water treatment works</w:t>
            </w:r>
          </w:p>
        </w:tc>
      </w:tr>
      <w:tr w:rsidR="00A24AD7" w:rsidTr="00A24AD7">
        <w:trPr>
          <w:trHeight w:val="765"/>
        </w:trPr>
        <w:tc>
          <w:tcPr>
            <w:tcW w:w="2560" w:type="dxa"/>
            <w:tcBorders>
              <w:top w:val="nil"/>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Load of nitrogen to be reduced (in tonnes) to achieve objectives</w:t>
            </w:r>
          </w:p>
        </w:tc>
        <w:tc>
          <w:tcPr>
            <w:tcW w:w="2920" w:type="dxa"/>
            <w:vMerge/>
            <w:tcBorders>
              <w:top w:val="nil"/>
              <w:left w:val="single" w:sz="4" w:space="0" w:color="auto"/>
              <w:bottom w:val="single" w:sz="4" w:space="0" w:color="000000"/>
              <w:right w:val="nil"/>
            </w:tcBorders>
            <w:vAlign w:val="center"/>
          </w:tcPr>
          <w:p w:rsidR="00A24AD7" w:rsidRDefault="00A24AD7" w:rsidP="00A24AD7">
            <w:pPr>
              <w:tabs>
                <w:tab w:val="left" w:pos="2653"/>
              </w:tabs>
              <w:spacing w:after="0"/>
              <w:jc w:val="both"/>
              <w:rPr>
                <w:color w:val="000000"/>
                <w:sz w:val="22"/>
                <w:szCs w:val="22"/>
                <w:lang w:eastAsia="en-GB"/>
              </w:rPr>
            </w:pPr>
          </w:p>
        </w:tc>
        <w:tc>
          <w:tcPr>
            <w:tcW w:w="3247" w:type="dxa"/>
            <w:vMerge w:val="restart"/>
            <w:tcBorders>
              <w:top w:val="nil"/>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wastewater treatment works requiring to be constructed or upgraded</w:t>
            </w:r>
          </w:p>
        </w:tc>
      </w:tr>
      <w:tr w:rsidR="00A24AD7" w:rsidTr="00A24AD7">
        <w:trPr>
          <w:trHeight w:val="76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Load of phosphorus to be reduced (in tonnes) to achieve objectives</w:t>
            </w:r>
          </w:p>
        </w:tc>
        <w:tc>
          <w:tcPr>
            <w:tcW w:w="2920" w:type="dxa"/>
            <w:vMerge/>
            <w:tcBorders>
              <w:top w:val="nil"/>
              <w:left w:val="single" w:sz="4" w:space="0" w:color="auto"/>
              <w:bottom w:val="single" w:sz="4" w:space="0" w:color="000000"/>
              <w:right w:val="nil"/>
            </w:tcBorders>
            <w:vAlign w:val="center"/>
          </w:tcPr>
          <w:p w:rsidR="00A24AD7" w:rsidRDefault="00A24AD7" w:rsidP="00A24AD7">
            <w:pPr>
              <w:tabs>
                <w:tab w:val="left" w:pos="2653"/>
              </w:tabs>
              <w:spacing w:after="0"/>
              <w:jc w:val="both"/>
              <w:rPr>
                <w:color w:val="000000"/>
                <w:sz w:val="22"/>
                <w:szCs w:val="22"/>
                <w:lang w:eastAsia="en-GB"/>
              </w:rPr>
            </w:pPr>
          </w:p>
        </w:tc>
        <w:tc>
          <w:tcPr>
            <w:tcW w:w="3247" w:type="dxa"/>
            <w:vMerge/>
            <w:tcBorders>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failing EQS for RBSP</w:t>
            </w:r>
          </w:p>
        </w:tc>
        <w:tc>
          <w:tcPr>
            <w:tcW w:w="2920" w:type="dxa"/>
            <w:vMerge/>
            <w:tcBorders>
              <w:top w:val="nil"/>
              <w:left w:val="single" w:sz="4" w:space="0" w:color="auto"/>
              <w:bottom w:val="single" w:sz="4" w:space="0" w:color="000000"/>
              <w:right w:val="nil"/>
            </w:tcBorders>
            <w:vAlign w:val="center"/>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639"/>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bottom w:val="single" w:sz="4" w:space="0" w:color="000000"/>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Loads of priority substances to be reduced (in tonnes) to achieve objectives</w:t>
            </w:r>
          </w:p>
        </w:tc>
        <w:tc>
          <w:tcPr>
            <w:tcW w:w="2920" w:type="dxa"/>
            <w:vMerge w:val="restart"/>
            <w:tcBorders>
              <w:top w:val="nil"/>
              <w:left w:val="single" w:sz="4" w:space="0" w:color="auto"/>
              <w:bottom w:val="single" w:sz="4" w:space="0" w:color="000000"/>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15 Measures for the phasing-out of emissions, discharges and losses of priority hazardous substances or for the reduction of emissions, discharges and losses of priority substances.</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new permits to be issued or updated</w:t>
            </w:r>
          </w:p>
        </w:tc>
      </w:tr>
      <w:tr w:rsidR="00A24AD7" w:rsidTr="00A24AD7">
        <w:trPr>
          <w:trHeight w:val="76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tcBorders>
              <w:top w:val="nil"/>
              <w:left w:val="nil"/>
              <w:bottom w:val="single" w:sz="4" w:space="0" w:color="000000"/>
              <w:right w:val="single" w:sz="4" w:space="0" w:color="auto"/>
            </w:tcBorders>
            <w:vAlign w:val="center"/>
          </w:tcPr>
          <w:p w:rsidR="00A24AD7" w:rsidRDefault="00A24AD7" w:rsidP="00A24AD7">
            <w:pPr>
              <w:spacing w:after="0"/>
              <w:jc w:val="both"/>
              <w:rPr>
                <w:color w:val="000000"/>
                <w:sz w:val="22"/>
                <w:szCs w:val="22"/>
                <w:lang w:eastAsia="en-GB"/>
              </w:rPr>
            </w:pPr>
          </w:p>
        </w:tc>
        <w:tc>
          <w:tcPr>
            <w:tcW w:w="2920" w:type="dxa"/>
            <w:vMerge/>
            <w:tcBorders>
              <w:top w:val="nil"/>
              <w:left w:val="single" w:sz="4" w:space="0" w:color="auto"/>
              <w:bottom w:val="single" w:sz="4" w:space="0" w:color="000000"/>
              <w:right w:val="nil"/>
            </w:tcBorders>
            <w:vAlign w:val="center"/>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vAlign w:val="bottom"/>
          </w:tcPr>
          <w:p w:rsidR="00A24AD7" w:rsidRDefault="00A24AD7" w:rsidP="00A24AD7">
            <w:pPr>
              <w:spacing w:after="0"/>
              <w:jc w:val="both"/>
              <w:rPr>
                <w:color w:val="000000"/>
                <w:sz w:val="22"/>
                <w:szCs w:val="22"/>
                <w:lang w:eastAsia="en-GB"/>
              </w:rPr>
            </w:pPr>
            <w:r>
              <w:rPr>
                <w:color w:val="000000"/>
                <w:sz w:val="22"/>
                <w:szCs w:val="22"/>
                <w:lang w:eastAsia="en-GB"/>
              </w:rPr>
              <w:t>Number of installations associated with priority substances requiring measures to achieve objectives</w:t>
            </w:r>
          </w:p>
        </w:tc>
      </w:tr>
      <w:tr w:rsidR="00A24AD7" w:rsidTr="00A24AD7">
        <w:trPr>
          <w:trHeight w:val="51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tcBorders>
              <w:top w:val="nil"/>
              <w:left w:val="nil"/>
              <w:bottom w:val="single" w:sz="4" w:space="0" w:color="000000"/>
              <w:right w:val="single" w:sz="4" w:space="0" w:color="auto"/>
            </w:tcBorders>
            <w:vAlign w:val="center"/>
          </w:tcPr>
          <w:p w:rsidR="00A24AD7" w:rsidRDefault="00A24AD7" w:rsidP="00A24AD7">
            <w:pPr>
              <w:spacing w:after="0"/>
              <w:jc w:val="both"/>
              <w:rPr>
                <w:color w:val="000000"/>
                <w:sz w:val="22"/>
                <w:szCs w:val="22"/>
                <w:lang w:eastAsia="en-GB"/>
              </w:rPr>
            </w:pPr>
          </w:p>
        </w:tc>
        <w:tc>
          <w:tcPr>
            <w:tcW w:w="2920" w:type="dxa"/>
            <w:vMerge/>
            <w:tcBorders>
              <w:top w:val="nil"/>
              <w:left w:val="single" w:sz="4" w:space="0" w:color="auto"/>
              <w:bottom w:val="single" w:sz="4" w:space="0" w:color="000000"/>
              <w:right w:val="nil"/>
            </w:tcBorders>
            <w:vAlign w:val="center"/>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vAlign w:val="bottom"/>
          </w:tcPr>
          <w:p w:rsidR="00A24AD7" w:rsidRDefault="00A24AD7" w:rsidP="00A24AD7">
            <w:pPr>
              <w:spacing w:after="0"/>
              <w:jc w:val="both"/>
              <w:rPr>
                <w:color w:val="000000"/>
                <w:sz w:val="22"/>
                <w:szCs w:val="22"/>
                <w:lang w:eastAsia="en-GB"/>
              </w:rPr>
            </w:pPr>
            <w:r>
              <w:rPr>
                <w:color w:val="000000"/>
                <w:sz w:val="22"/>
                <w:szCs w:val="22"/>
                <w:lang w:eastAsia="en-GB"/>
              </w:rPr>
              <w:t>Number of substances requiring restrictions or bans on uses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nil"/>
              <w:right w:val="single" w:sz="4" w:space="0" w:color="auto"/>
            </w:tcBorders>
            <w:shd w:val="clear" w:color="000000" w:fill="A6A6A6"/>
            <w:vAlign w:val="bottom"/>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765"/>
        </w:trPr>
        <w:tc>
          <w:tcPr>
            <w:tcW w:w="2560" w:type="dxa"/>
            <w:vMerge w:val="restart"/>
            <w:tcBorders>
              <w:top w:val="nil"/>
              <w:left w:val="single" w:sz="4" w:space="0" w:color="auto"/>
              <w:bottom w:val="single" w:sz="4" w:space="0" w:color="000000"/>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1.2 - Point - Storm overflows</w:t>
            </w:r>
          </w:p>
        </w:tc>
        <w:tc>
          <w:tcPr>
            <w:tcW w:w="2260" w:type="dxa"/>
            <w:vMerge w:val="restart"/>
            <w:tcBorders>
              <w:top w:val="nil"/>
              <w:left w:val="single" w:sz="4" w:space="0" w:color="auto"/>
              <w:bottom w:val="single" w:sz="4" w:space="0" w:color="000000"/>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Urban development</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Load of BOD to be reduced (in tonnes) to achieve objectives</w:t>
            </w:r>
          </w:p>
        </w:tc>
        <w:tc>
          <w:tcPr>
            <w:tcW w:w="2920" w:type="dxa"/>
            <w:vMerge w:val="restart"/>
            <w:tcBorders>
              <w:top w:val="nil"/>
              <w:left w:val="single" w:sz="4" w:space="0" w:color="auto"/>
              <w:bottom w:val="single" w:sz="4" w:space="0" w:color="000000"/>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1 Construction or upgrades of wastewater treatment plants </w:t>
            </w:r>
          </w:p>
        </w:tc>
        <w:tc>
          <w:tcPr>
            <w:tcW w:w="3247"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Combined Sewer Overflows to be upgraded to achieve objectives</w:t>
            </w:r>
          </w:p>
        </w:tc>
      </w:tr>
      <w:tr w:rsidR="00A24AD7" w:rsidTr="00A24AD7">
        <w:trPr>
          <w:trHeight w:val="510"/>
        </w:trPr>
        <w:tc>
          <w:tcPr>
            <w:tcW w:w="2560" w:type="dxa"/>
            <w:vMerge/>
            <w:tcBorders>
              <w:top w:val="nil"/>
              <w:left w:val="single" w:sz="4" w:space="0" w:color="auto"/>
              <w:bottom w:val="single" w:sz="4" w:space="0" w:color="000000"/>
              <w:right w:val="single" w:sz="4" w:space="0" w:color="auto"/>
            </w:tcBorders>
            <w:vAlign w:val="center"/>
          </w:tcPr>
          <w:p w:rsidR="00A24AD7" w:rsidRDefault="00A24AD7" w:rsidP="00A24AD7">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urban areas with excessive overflows that are causing or contributing to failure of objectives</w:t>
            </w:r>
          </w:p>
        </w:tc>
        <w:tc>
          <w:tcPr>
            <w:tcW w:w="2920" w:type="dxa"/>
            <w:vMerge/>
            <w:tcBorders>
              <w:top w:val="nil"/>
              <w:left w:val="single" w:sz="4" w:space="0" w:color="auto"/>
              <w:bottom w:val="single" w:sz="4" w:space="0" w:color="000000"/>
              <w:right w:val="single" w:sz="4" w:space="0" w:color="auto"/>
            </w:tcBorders>
            <w:vAlign w:val="center"/>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510"/>
        </w:trPr>
        <w:tc>
          <w:tcPr>
            <w:tcW w:w="2560" w:type="dxa"/>
            <w:vMerge/>
            <w:tcBorders>
              <w:top w:val="nil"/>
              <w:left w:val="single" w:sz="4" w:space="0" w:color="auto"/>
              <w:bottom w:val="single" w:sz="4" w:space="0" w:color="000000"/>
              <w:right w:val="single" w:sz="4" w:space="0" w:color="auto"/>
            </w:tcBorders>
            <w:vAlign w:val="center"/>
          </w:tcPr>
          <w:p w:rsidR="00A24AD7" w:rsidRDefault="00A24AD7" w:rsidP="00A24AD7">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failing EQS for PS and/or RBSP</w:t>
            </w:r>
          </w:p>
        </w:tc>
        <w:tc>
          <w:tcPr>
            <w:tcW w:w="2920" w:type="dxa"/>
            <w:vMerge/>
            <w:tcBorders>
              <w:top w:val="nil"/>
              <w:left w:val="single" w:sz="4" w:space="0" w:color="auto"/>
              <w:bottom w:val="single" w:sz="4" w:space="0" w:color="000000"/>
              <w:right w:val="single" w:sz="4" w:space="0" w:color="auto"/>
            </w:tcBorders>
            <w:vAlign w:val="center"/>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vMerge/>
            <w:tcBorders>
              <w:top w:val="nil"/>
              <w:left w:val="single" w:sz="4" w:space="0" w:color="auto"/>
              <w:bottom w:val="single" w:sz="4" w:space="0" w:color="000000"/>
              <w:right w:val="single" w:sz="4" w:space="0" w:color="auto"/>
            </w:tcBorders>
            <w:vAlign w:val="center"/>
          </w:tcPr>
          <w:p w:rsidR="00A24AD7" w:rsidRDefault="00A24AD7" w:rsidP="00A24AD7">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Load of sediment to be reduced to (in tonnes) to achieve WFD Environmental Objectives.</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17 Measures to reduce sediment loads from soil erosion and surface run-off </w:t>
            </w:r>
          </w:p>
        </w:tc>
        <w:tc>
          <w:tcPr>
            <w:tcW w:w="3247"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storm overflows where sediment flow to surface water will be intercepted or reduced.</w:t>
            </w:r>
          </w:p>
        </w:tc>
      </w:tr>
      <w:tr w:rsidR="00A24AD7" w:rsidTr="00A24AD7">
        <w:trPr>
          <w:trHeight w:val="510"/>
        </w:trPr>
        <w:tc>
          <w:tcPr>
            <w:tcW w:w="2560" w:type="dxa"/>
            <w:vMerge/>
            <w:tcBorders>
              <w:top w:val="nil"/>
              <w:left w:val="single" w:sz="4" w:space="0" w:color="auto"/>
              <w:bottom w:val="single" w:sz="4" w:space="0" w:color="000000"/>
              <w:right w:val="single" w:sz="4" w:space="0" w:color="auto"/>
            </w:tcBorders>
            <w:vAlign w:val="center"/>
          </w:tcPr>
          <w:p w:rsidR="00A24AD7" w:rsidRDefault="00A24AD7" w:rsidP="00A24AD7">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Volume of storm water that is causing or contributing to failure of objectives</w:t>
            </w:r>
          </w:p>
        </w:tc>
        <w:tc>
          <w:tcPr>
            <w:tcW w:w="2920" w:type="dxa"/>
            <w:vMerge w:val="restart"/>
            <w:tcBorders>
              <w:top w:val="nil"/>
              <w:left w:val="single" w:sz="4" w:space="0" w:color="auto"/>
              <w:bottom w:val="single" w:sz="4" w:space="0" w:color="000000"/>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23 Natural water retention measures</w:t>
            </w:r>
          </w:p>
        </w:tc>
        <w:tc>
          <w:tcPr>
            <w:tcW w:w="3247" w:type="dxa"/>
            <w:tcBorders>
              <w:top w:val="single" w:sz="4" w:space="0" w:color="auto"/>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sustainable drainage systems required to achieve objectives</w:t>
            </w:r>
          </w:p>
        </w:tc>
      </w:tr>
      <w:tr w:rsidR="00A24AD7" w:rsidTr="00A24AD7">
        <w:trPr>
          <w:trHeight w:val="510"/>
        </w:trPr>
        <w:tc>
          <w:tcPr>
            <w:tcW w:w="2560" w:type="dxa"/>
            <w:vMerge/>
            <w:tcBorders>
              <w:top w:val="nil"/>
              <w:left w:val="single" w:sz="4" w:space="0" w:color="auto"/>
              <w:bottom w:val="single" w:sz="4" w:space="0" w:color="000000"/>
              <w:right w:val="single" w:sz="4" w:space="0" w:color="auto"/>
            </w:tcBorders>
            <w:vAlign w:val="center"/>
          </w:tcPr>
          <w:p w:rsidR="00A24AD7" w:rsidRDefault="00A24AD7" w:rsidP="00A24AD7">
            <w:pPr>
              <w:spacing w:after="0"/>
              <w:jc w:val="both"/>
              <w:rPr>
                <w:color w:val="000000"/>
                <w:sz w:val="22"/>
                <w:szCs w:val="22"/>
                <w:lang w:eastAsia="en-GB"/>
              </w:rPr>
            </w:pPr>
          </w:p>
        </w:tc>
        <w:tc>
          <w:tcPr>
            <w:tcW w:w="2260" w:type="dxa"/>
            <w:vMerge/>
            <w:tcBorders>
              <w:top w:val="nil"/>
              <w:left w:val="single" w:sz="4" w:space="0" w:color="auto"/>
              <w:bottom w:val="single" w:sz="4" w:space="0" w:color="000000"/>
              <w:right w:val="single" w:sz="4" w:space="0" w:color="auto"/>
            </w:tcBorders>
            <w:vAlign w:val="center"/>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urban areas with excessive overflows that are causing or contributing to failure of objectives</w:t>
            </w:r>
          </w:p>
        </w:tc>
        <w:tc>
          <w:tcPr>
            <w:tcW w:w="2920" w:type="dxa"/>
            <w:vMerge/>
            <w:tcBorders>
              <w:top w:val="nil"/>
              <w:left w:val="single" w:sz="4" w:space="0" w:color="auto"/>
              <w:bottom w:val="single" w:sz="4" w:space="0" w:color="000000"/>
              <w:right w:val="nil"/>
            </w:tcBorders>
            <w:vAlign w:val="center"/>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1.3 - Point - IED plants </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permits not compatible with the achievement of objectives</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16 Upgrades or improvements of industrial wastewater treatment plants (including farms)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installation where upgrades or improvements are required to achieve objectives</w:t>
            </w:r>
          </w:p>
        </w:tc>
      </w:tr>
      <w:tr w:rsidR="00A24AD7" w:rsidTr="00A24AD7">
        <w:trPr>
          <w:trHeight w:val="510"/>
        </w:trPr>
        <w:tc>
          <w:tcPr>
            <w:tcW w:w="2560" w:type="dxa"/>
            <w:vMerge/>
            <w:tcBorders>
              <w:top w:val="single" w:sz="4" w:space="0" w:color="auto"/>
              <w:left w:val="single" w:sz="4" w:space="0" w:color="auto"/>
              <w:bottom w:val="single" w:sz="4" w:space="0" w:color="auto"/>
              <w:right w:val="single" w:sz="4" w:space="0" w:color="auto"/>
            </w:tcBorders>
            <w:vAlign w:val="center"/>
          </w:tcPr>
          <w:p w:rsidR="00A24AD7" w:rsidRDefault="00A24AD7" w:rsidP="00A24AD7">
            <w:pPr>
              <w:spacing w:after="0"/>
              <w:jc w:val="both"/>
              <w:rPr>
                <w:color w:val="000000"/>
                <w:sz w:val="22"/>
                <w:szCs w:val="22"/>
                <w:lang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failing EQS for RBSP</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revised permit required to achieve objectives</w:t>
            </w:r>
          </w:p>
        </w:tc>
      </w:tr>
      <w:tr w:rsidR="00A24AD7" w:rsidTr="00A24AD7">
        <w:trPr>
          <w:trHeight w:val="705"/>
        </w:trPr>
        <w:tc>
          <w:tcPr>
            <w:tcW w:w="2560" w:type="dxa"/>
            <w:vMerge/>
            <w:tcBorders>
              <w:top w:val="single" w:sz="4" w:space="0" w:color="auto"/>
              <w:left w:val="single" w:sz="4" w:space="0" w:color="auto"/>
              <w:bottom w:val="single" w:sz="4" w:space="0" w:color="auto"/>
              <w:right w:val="single" w:sz="4" w:space="0" w:color="auto"/>
            </w:tcBorders>
            <w:vAlign w:val="center"/>
          </w:tcPr>
          <w:p w:rsidR="00A24AD7" w:rsidRDefault="00A24AD7" w:rsidP="00A24AD7">
            <w:pPr>
              <w:spacing w:after="0"/>
              <w:jc w:val="both"/>
              <w:rPr>
                <w:color w:val="000000"/>
                <w:sz w:val="22"/>
                <w:szCs w:val="22"/>
                <w:lang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permits not compatible with the achievement of objectives</w:t>
            </w:r>
          </w:p>
        </w:tc>
        <w:tc>
          <w:tcPr>
            <w:tcW w:w="2920" w:type="dxa"/>
            <w:vMerge w:val="restart"/>
            <w:tcBorders>
              <w:top w:val="nil"/>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15 Measures for the phasing-out of emissions, discharges and losses of priority hazardous substances or for the reduction of emissions, discharges and losses of priority substances.</w:t>
            </w:r>
          </w:p>
        </w:tc>
        <w:tc>
          <w:tcPr>
            <w:tcW w:w="3247" w:type="dxa"/>
            <w:vMerge/>
            <w:tcBorders>
              <w:left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r>
      <w:tr w:rsidR="00A24AD7" w:rsidTr="00A24AD7">
        <w:trPr>
          <w:trHeight w:val="270"/>
        </w:trPr>
        <w:tc>
          <w:tcPr>
            <w:tcW w:w="2560" w:type="dxa"/>
            <w:vMerge/>
            <w:tcBorders>
              <w:top w:val="single" w:sz="4" w:space="0" w:color="auto"/>
              <w:left w:val="single" w:sz="4" w:space="0" w:color="auto"/>
              <w:bottom w:val="single" w:sz="4" w:space="0" w:color="auto"/>
              <w:right w:val="single" w:sz="4" w:space="0" w:color="auto"/>
            </w:tcBorders>
            <w:vAlign w:val="center"/>
          </w:tcPr>
          <w:p w:rsidR="00A24AD7" w:rsidRDefault="00A24AD7" w:rsidP="00A24AD7">
            <w:pPr>
              <w:spacing w:after="0"/>
              <w:jc w:val="both"/>
              <w:rPr>
                <w:color w:val="000000"/>
                <w:sz w:val="22"/>
                <w:szCs w:val="22"/>
                <w:lang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rsidR="00A24AD7" w:rsidRDefault="00A24AD7" w:rsidP="00A24AD7">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failing EQS for priority substances</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tcBorders>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vMerge/>
            <w:tcBorders>
              <w:left w:val="nil"/>
              <w:bottom w:val="single" w:sz="4" w:space="0" w:color="auto"/>
              <w:right w:val="single" w:sz="4" w:space="0" w:color="auto"/>
            </w:tcBorders>
            <w:shd w:val="clear" w:color="auto" w:fill="auto"/>
            <w:vAlign w:val="bottom"/>
          </w:tcPr>
          <w:p w:rsidR="00A24AD7" w:rsidRDefault="00A24AD7" w:rsidP="00A24AD7">
            <w:pPr>
              <w:spacing w:after="0"/>
              <w:jc w:val="both"/>
              <w:rPr>
                <w:color w:val="000000"/>
                <w:sz w:val="22"/>
                <w:szCs w:val="22"/>
                <w:lang w:eastAsia="en-GB"/>
              </w:rPr>
            </w:pPr>
          </w:p>
        </w:tc>
      </w:tr>
      <w:tr w:rsidR="00A24AD7" w:rsidTr="00A24AD7">
        <w:trPr>
          <w:trHeight w:val="746"/>
        </w:trPr>
        <w:tc>
          <w:tcPr>
            <w:tcW w:w="2560" w:type="dxa"/>
            <w:vMerge/>
            <w:tcBorders>
              <w:top w:val="single" w:sz="4" w:space="0" w:color="auto"/>
              <w:left w:val="single" w:sz="4" w:space="0" w:color="auto"/>
              <w:bottom w:val="single" w:sz="4" w:space="0" w:color="auto"/>
              <w:right w:val="single" w:sz="4" w:space="0" w:color="auto"/>
            </w:tcBorders>
            <w:vAlign w:val="center"/>
          </w:tcPr>
          <w:p w:rsidR="00A24AD7" w:rsidRDefault="00A24AD7" w:rsidP="00A24AD7">
            <w:pPr>
              <w:spacing w:after="0"/>
              <w:jc w:val="both"/>
              <w:rPr>
                <w:color w:val="000000"/>
                <w:sz w:val="22"/>
                <w:szCs w:val="22"/>
                <w:lang w:eastAsia="en-GB"/>
              </w:rPr>
            </w:pPr>
          </w:p>
        </w:tc>
        <w:tc>
          <w:tcPr>
            <w:tcW w:w="2260" w:type="dxa"/>
            <w:vMerge/>
            <w:tcBorders>
              <w:top w:val="single" w:sz="4" w:space="0" w:color="auto"/>
              <w:left w:val="single" w:sz="4" w:space="0" w:color="auto"/>
              <w:bottom w:val="single" w:sz="4" w:space="0" w:color="auto"/>
              <w:right w:val="single" w:sz="4" w:space="0" w:color="auto"/>
            </w:tcBorders>
            <w:vAlign w:val="center"/>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vAlign w:val="bottom"/>
          </w:tcPr>
          <w:p w:rsidR="00A24AD7" w:rsidRDefault="00A24AD7" w:rsidP="00A24AD7">
            <w:pPr>
              <w:spacing w:after="0"/>
              <w:jc w:val="both"/>
              <w:rPr>
                <w:color w:val="000000"/>
                <w:sz w:val="22"/>
                <w:szCs w:val="22"/>
                <w:lang w:eastAsia="en-GB"/>
              </w:rPr>
            </w:pPr>
            <w:r>
              <w:rPr>
                <w:color w:val="000000"/>
                <w:sz w:val="22"/>
                <w:szCs w:val="22"/>
                <w:lang w:eastAsia="en-GB"/>
              </w:rPr>
              <w:t>Number of substances requiring restrictions or bans on uses to achieve objectives</w:t>
            </w:r>
          </w:p>
        </w:tc>
      </w:tr>
      <w:tr w:rsidR="00A24AD7" w:rsidTr="00A24AD7">
        <w:trPr>
          <w:trHeight w:val="255"/>
        </w:trPr>
        <w:tc>
          <w:tcPr>
            <w:tcW w:w="2560" w:type="dxa"/>
            <w:tcBorders>
              <w:top w:val="single" w:sz="4" w:space="0" w:color="auto"/>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vMerge w:val="restart"/>
            <w:tcBorders>
              <w:top w:val="nil"/>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1.4 - Point - Non IED plants</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permits not compatible with the achievement of objectives</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16 Upgrades or improvements of industrial wastewater treatment plants (including farms) </w:t>
            </w:r>
          </w:p>
        </w:tc>
        <w:tc>
          <w:tcPr>
            <w:tcW w:w="3247"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revised permit required to achieve objectives</w:t>
            </w:r>
          </w:p>
        </w:tc>
      </w:tr>
      <w:tr w:rsidR="00A24AD7" w:rsidTr="00A24AD7">
        <w:trPr>
          <w:trHeight w:val="765"/>
        </w:trPr>
        <w:tc>
          <w:tcPr>
            <w:tcW w:w="25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failing EQS for RBSP</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vMerge/>
            <w:tcBorders>
              <w:left w:val="nil"/>
              <w:bottom w:val="single" w:sz="4" w:space="0" w:color="auto"/>
              <w:right w:val="single" w:sz="4" w:space="0" w:color="auto"/>
            </w:tcBorders>
            <w:shd w:val="clear" w:color="auto" w:fill="auto"/>
            <w:vAlign w:val="bottom"/>
          </w:tcPr>
          <w:p w:rsidR="00A24AD7" w:rsidRDefault="00A24AD7" w:rsidP="00A24AD7">
            <w:pPr>
              <w:spacing w:after="0"/>
              <w:jc w:val="both"/>
              <w:rPr>
                <w:color w:val="000000"/>
                <w:sz w:val="22"/>
                <w:szCs w:val="22"/>
                <w:lang w:eastAsia="en-GB"/>
              </w:rPr>
            </w:pP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897"/>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1.5 - Point - Contaminated sites or abandoned industrial sites</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contaminated sites affecting the achievement of objectives</w:t>
            </w:r>
          </w:p>
        </w:tc>
        <w:tc>
          <w:tcPr>
            <w:tcW w:w="2920" w:type="dxa"/>
            <w:tcBorders>
              <w:top w:val="nil"/>
              <w:left w:val="nil"/>
              <w:bottom w:val="nil"/>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4 Remediation of contaminated sites (historical pollution including sediments, groundwater, soil). </w:t>
            </w:r>
          </w:p>
        </w:tc>
        <w:tc>
          <w:tcPr>
            <w:tcW w:w="3247"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sites to be remediated or where preventative actions are to be taken to achieve objectives</w:t>
            </w:r>
          </w:p>
        </w:tc>
      </w:tr>
      <w:tr w:rsidR="00A24AD7" w:rsidTr="00A24AD7">
        <w:trPr>
          <w:trHeight w:val="51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failing EQS for PS and/or RBSP</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1.6 - Point - Waste disposal sites</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Urban development</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waste disposal sites affecting achievement of objectives</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upgraded or remediated waste disposal sites required to achieve objectives</w:t>
            </w:r>
          </w:p>
        </w:tc>
      </w:tr>
      <w:tr w:rsidR="00A24AD7" w:rsidTr="00A24AD7">
        <w:trPr>
          <w:trHeight w:val="51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failing EQS for PS and/or RBSP</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affected by measures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76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1.7 - Point - Mine waters</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mine water discharges affecting achievement of objectives</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mine discharges for which measures are required to achieve objectives</w:t>
            </w:r>
          </w:p>
        </w:tc>
      </w:tr>
      <w:tr w:rsidR="00A24AD7" w:rsidTr="00A24AD7">
        <w:trPr>
          <w:trHeight w:val="51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failing EQS for PS and/or RBSP</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76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1.8 - Point - Aquaculture</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Fisheries and aquaculture</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point sources affecting achievement of objectives</w:t>
            </w:r>
          </w:p>
        </w:tc>
        <w:tc>
          <w:tcPr>
            <w:tcW w:w="2920" w:type="dxa"/>
            <w:tcBorders>
              <w:top w:val="nil"/>
              <w:left w:val="nil"/>
              <w:bottom w:val="nil"/>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aquaculture sites/facilities for which measures are required to achieve objectives</w:t>
            </w:r>
          </w:p>
        </w:tc>
      </w:tr>
      <w:tr w:rsidR="00A24AD7" w:rsidTr="00A24AD7">
        <w:trPr>
          <w:trHeight w:val="51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failing EQS for PS and/or RBSP</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76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1.9 - Point – Other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point sources affecting achievement of objectives</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affected by measures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2.1 - Diffuse - Urban run-off</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Urban development, Industry</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(km)/area (km</w:t>
            </w:r>
            <w:r>
              <w:rPr>
                <w:color w:val="000000"/>
                <w:sz w:val="22"/>
                <w:szCs w:val="22"/>
                <w:vertAlign w:val="superscript"/>
                <w:lang w:eastAsia="en-GB"/>
              </w:rPr>
              <w:t>2</w:t>
            </w:r>
            <w:r>
              <w:rPr>
                <w:color w:val="000000"/>
                <w:sz w:val="22"/>
                <w:szCs w:val="22"/>
                <w:lang w:eastAsia="en-GB"/>
              </w:rPr>
              <w:t>) of water bodies that are not achieving objectives because of diffuse urban run off</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sustainable drainage systems required to achieve objectives</w:t>
            </w:r>
          </w:p>
        </w:tc>
      </w:tr>
      <w:tr w:rsidR="00A24AD7" w:rsidTr="00A24AD7">
        <w:trPr>
          <w:trHeight w:val="510"/>
        </w:trPr>
        <w:tc>
          <w:tcPr>
            <w:tcW w:w="2560" w:type="dxa"/>
            <w:vMerge w:val="restart"/>
            <w:tcBorders>
              <w:top w:val="nil"/>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upgraded storm overflows required to achieve objectives</w:t>
            </w:r>
          </w:p>
        </w:tc>
      </w:tr>
      <w:tr w:rsidR="00A24AD7" w:rsidTr="00A24AD7">
        <w:trPr>
          <w:trHeight w:val="765"/>
        </w:trPr>
        <w:tc>
          <w:tcPr>
            <w:tcW w:w="25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single" w:sz="4" w:space="0" w:color="auto"/>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surface water interceptors and treatment facilities required to achieve objectives</w:t>
            </w:r>
          </w:p>
        </w:tc>
      </w:tr>
      <w:tr w:rsidR="00A24AD7" w:rsidTr="00A24AD7">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(km</w:t>
            </w:r>
            <w:r>
              <w:rPr>
                <w:color w:val="000000"/>
                <w:sz w:val="22"/>
                <w:szCs w:val="22"/>
                <w:vertAlign w:val="superscript"/>
                <w:lang w:eastAsia="en-GB"/>
              </w:rPr>
              <w:t>2</w:t>
            </w:r>
            <w:r>
              <w:rPr>
                <w:color w:val="000000"/>
                <w:sz w:val="22"/>
                <w:szCs w:val="22"/>
                <w:lang w:eastAsia="en-GB"/>
              </w:rPr>
              <w:t>) requiring regulation and/or codes of practice for use and disposal of chemicals in urbanised areas, transport and infrastructure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54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2.2 - Diffuse – Agricultural</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Agriculture</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Load of nitrogen to be reduced (in tonnes) to achieve objectives</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2 Reduce nutrient pollution from agriculture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agricultural land covered by measures (km</w:t>
            </w:r>
            <w:r>
              <w:rPr>
                <w:color w:val="000000"/>
                <w:sz w:val="22"/>
                <w:szCs w:val="22"/>
                <w:vertAlign w:val="superscript"/>
                <w:lang w:eastAsia="en-GB"/>
              </w:rPr>
              <w:t>2</w:t>
            </w:r>
            <w:r>
              <w:rPr>
                <w:color w:val="000000"/>
                <w:sz w:val="22"/>
                <w:szCs w:val="22"/>
                <w:lang w:eastAsia="en-GB"/>
              </w:rPr>
              <w:t>)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Load of phosphorus to be reduced (in tonnes) to achieve objectives</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(km)/area (km</w:t>
            </w:r>
            <w:r>
              <w:rPr>
                <w:color w:val="000000"/>
                <w:sz w:val="22"/>
                <w:szCs w:val="22"/>
                <w:vertAlign w:val="superscript"/>
                <w:lang w:eastAsia="en-GB"/>
              </w:rPr>
              <w:t>2</w:t>
            </w:r>
            <w:r>
              <w:rPr>
                <w:color w:val="000000"/>
                <w:sz w:val="22"/>
                <w:szCs w:val="22"/>
                <w:lang w:eastAsia="en-GB"/>
              </w:rPr>
              <w:t>) of buffer strips required to achieve objectives</w:t>
            </w:r>
          </w:p>
        </w:tc>
      </w:tr>
      <w:tr w:rsidR="00A24AD7" w:rsidTr="00A24AD7">
        <w:trPr>
          <w:trHeight w:val="105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failing EQS for pesticides originating from diffuse agricultural sources</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3 Reduce pesticides pollution from agriculture. </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agricultural land covered by measures (km</w:t>
            </w:r>
            <w:r>
              <w:rPr>
                <w:color w:val="000000"/>
                <w:sz w:val="22"/>
                <w:szCs w:val="22"/>
                <w:vertAlign w:val="superscript"/>
                <w:lang w:eastAsia="en-GB"/>
              </w:rPr>
              <w:t>2</w:t>
            </w:r>
            <w:r>
              <w:rPr>
                <w:color w:val="000000"/>
                <w:sz w:val="22"/>
                <w:szCs w:val="22"/>
                <w:lang w:eastAsia="en-GB"/>
              </w:rPr>
              <w:t>) to reduce pesticide pollution in agriculture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farms not covered by advisory services</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12 Advisory services for agriculture</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farms that need to be covered by advisory services to achieve objectives</w:t>
            </w:r>
          </w:p>
        </w:tc>
      </w:tr>
      <w:tr w:rsidR="00A24AD7" w:rsidTr="00A24AD7">
        <w:trPr>
          <w:trHeight w:val="25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advisory services required to achieve objectives</w:t>
            </w:r>
          </w:p>
        </w:tc>
      </w:tr>
      <w:tr w:rsidR="00A24AD7" w:rsidTr="00A24AD7">
        <w:trPr>
          <w:trHeight w:val="255"/>
        </w:trPr>
        <w:tc>
          <w:tcPr>
            <w:tcW w:w="2560" w:type="dxa"/>
            <w:vMerge w:val="restart"/>
            <w:tcBorders>
              <w:top w:val="nil"/>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(km</w:t>
            </w:r>
            <w:r>
              <w:rPr>
                <w:color w:val="000000"/>
                <w:sz w:val="22"/>
                <w:szCs w:val="22"/>
                <w:vertAlign w:val="superscript"/>
                <w:lang w:eastAsia="en-GB"/>
              </w:rPr>
              <w:t>2</w:t>
            </w:r>
            <w:r>
              <w:rPr>
                <w:color w:val="000000"/>
                <w:sz w:val="22"/>
                <w:szCs w:val="22"/>
                <w:lang w:eastAsia="en-GB"/>
              </w:rPr>
              <w:t>) of agricultural land requiring measures to achieve objectives</w:t>
            </w:r>
          </w:p>
        </w:tc>
      </w:tr>
      <w:tr w:rsidR="00A24AD7" w:rsidTr="00A24AD7">
        <w:trPr>
          <w:trHeight w:val="255"/>
        </w:trPr>
        <w:tc>
          <w:tcPr>
            <w:tcW w:w="25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Farm Surveys required to achieve objectives.</w:t>
            </w:r>
          </w:p>
        </w:tc>
      </w:tr>
      <w:tr w:rsidR="00A24AD7" w:rsidTr="00A24AD7">
        <w:trPr>
          <w:trHeight w:val="1785"/>
        </w:trPr>
        <w:tc>
          <w:tcPr>
            <w:tcW w:w="2560" w:type="dxa"/>
            <w:tcBorders>
              <w:top w:val="single" w:sz="4" w:space="0" w:color="auto"/>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affected by emissions, discharges or losses of priority and priority hazardous substances</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15 Measures for the phasing-out of emissions, discharges and losses of priority hazardous substances or for the reduction of emissions, discharges and losses of priority substances.</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substances requiring restrictions or bans on uses to achieve objectives</w:t>
            </w:r>
          </w:p>
        </w:tc>
      </w:tr>
      <w:tr w:rsidR="00A24AD7" w:rsidTr="00A24AD7">
        <w:trPr>
          <w:trHeight w:val="76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length, area of water bodies not achieving objectives because of this pressure</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17 Measures to reduce sediment loads from soil erosion and surface run-off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of river requiring buffer zones to intercept or reduce sediment loads to rivers to achieve objectives</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water body bodies requiring buffer zones to intercept or reduce sediment loads to water bodies to achieve objectives</w:t>
            </w:r>
          </w:p>
        </w:tc>
      </w:tr>
      <w:tr w:rsidR="00A24AD7" w:rsidTr="00A24AD7">
        <w:trPr>
          <w:trHeight w:val="51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agricultural land at risk of soil erosion</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 Area of agricultural land (km</w:t>
            </w:r>
            <w:r>
              <w:rPr>
                <w:color w:val="000000"/>
                <w:sz w:val="22"/>
                <w:szCs w:val="22"/>
                <w:vertAlign w:val="superscript"/>
                <w:lang w:eastAsia="en-GB"/>
              </w:rPr>
              <w:t>2</w:t>
            </w:r>
            <w:r>
              <w:rPr>
                <w:color w:val="000000"/>
                <w:sz w:val="22"/>
                <w:szCs w:val="22"/>
                <w:lang w:eastAsia="en-GB"/>
              </w:rPr>
              <w:t>) requiring measures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vAlign w:val="bottom"/>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765"/>
        </w:trPr>
        <w:tc>
          <w:tcPr>
            <w:tcW w:w="2560" w:type="dxa"/>
            <w:vMerge w:val="restart"/>
            <w:tcBorders>
              <w:top w:val="nil"/>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2.3 - Diffuse – Forestry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Forestry</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not achieving objectives because of this pressure</w:t>
            </w:r>
          </w:p>
        </w:tc>
        <w:tc>
          <w:tcPr>
            <w:tcW w:w="2920" w:type="dxa"/>
            <w:vMerge w:val="restart"/>
            <w:tcBorders>
              <w:top w:val="nil"/>
              <w:left w:val="nil"/>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22 Measures to prevent or control the input of pollution from forestry</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forestry land (km</w:t>
            </w:r>
            <w:r>
              <w:rPr>
                <w:color w:val="000000"/>
                <w:sz w:val="22"/>
                <w:szCs w:val="22"/>
                <w:vertAlign w:val="superscript"/>
                <w:lang w:eastAsia="en-GB"/>
              </w:rPr>
              <w:t>2</w:t>
            </w:r>
            <w:r>
              <w:rPr>
                <w:color w:val="000000"/>
                <w:sz w:val="22"/>
                <w:szCs w:val="22"/>
                <w:lang w:eastAsia="en-GB"/>
              </w:rPr>
              <w:t>) requiring measures to reduce nutrient inputs to levels compatible with the achievement of objectives.</w:t>
            </w:r>
          </w:p>
        </w:tc>
      </w:tr>
      <w:tr w:rsidR="00A24AD7" w:rsidTr="00A24AD7">
        <w:trPr>
          <w:trHeight w:val="765"/>
        </w:trPr>
        <w:tc>
          <w:tcPr>
            <w:tcW w:w="25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(km</w:t>
            </w:r>
            <w:r>
              <w:rPr>
                <w:color w:val="000000"/>
                <w:sz w:val="22"/>
                <w:szCs w:val="22"/>
                <w:vertAlign w:val="superscript"/>
                <w:lang w:eastAsia="en-GB"/>
              </w:rPr>
              <w:t>2</w:t>
            </w:r>
            <w:r>
              <w:rPr>
                <w:color w:val="000000"/>
                <w:sz w:val="22"/>
                <w:szCs w:val="22"/>
                <w:lang w:eastAsia="en-GB"/>
              </w:rPr>
              <w:t>) of forest affecting the achievement of objectives</w:t>
            </w:r>
          </w:p>
        </w:tc>
        <w:tc>
          <w:tcPr>
            <w:tcW w:w="2920" w:type="dxa"/>
            <w:vMerge/>
            <w:tcBorders>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of river requiring buffer zones to intercept or reduce sediment loads to rivers to achieve objectives</w:t>
            </w:r>
          </w:p>
        </w:tc>
      </w:tr>
      <w:tr w:rsidR="00A24AD7" w:rsidTr="00A24AD7">
        <w:trPr>
          <w:trHeight w:val="1020"/>
        </w:trPr>
        <w:tc>
          <w:tcPr>
            <w:tcW w:w="2560" w:type="dxa"/>
            <w:tcBorders>
              <w:top w:val="single" w:sz="4" w:space="0" w:color="auto"/>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single" w:sz="4" w:space="0" w:color="auto"/>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forest land (km</w:t>
            </w:r>
            <w:r>
              <w:rPr>
                <w:color w:val="000000"/>
                <w:sz w:val="22"/>
                <w:szCs w:val="22"/>
                <w:vertAlign w:val="superscript"/>
                <w:lang w:eastAsia="en-GB"/>
              </w:rPr>
              <w:t>2</w:t>
            </w:r>
            <w:r>
              <w:rPr>
                <w:color w:val="000000"/>
                <w:sz w:val="22"/>
                <w:szCs w:val="22"/>
                <w:lang w:eastAsia="en-GB"/>
              </w:rPr>
              <w:t>) requiring measures to achieve objectives</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forestry land (km</w:t>
            </w:r>
            <w:r>
              <w:rPr>
                <w:color w:val="000000"/>
                <w:sz w:val="22"/>
                <w:szCs w:val="22"/>
                <w:vertAlign w:val="superscript"/>
                <w:lang w:eastAsia="en-GB"/>
              </w:rPr>
              <w:t>2</w:t>
            </w:r>
            <w:r>
              <w:rPr>
                <w:color w:val="000000"/>
                <w:sz w:val="22"/>
                <w:szCs w:val="22"/>
                <w:lang w:eastAsia="en-GB"/>
              </w:rPr>
              <w:t>) at risk of soil erosion</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17 Measures to reduce sediment loads from soil erosion and surface run-off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water body bodies requiring buffer zones to intercept or reduce sediment loads to water bodies to achieve objectives.</w:t>
            </w:r>
          </w:p>
        </w:tc>
      </w:tr>
      <w:tr w:rsidR="00A24AD7" w:rsidTr="00A24AD7">
        <w:trPr>
          <w:trHeight w:val="51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 Area of forest land (km</w:t>
            </w:r>
            <w:r>
              <w:rPr>
                <w:color w:val="000000"/>
                <w:sz w:val="22"/>
                <w:szCs w:val="22"/>
                <w:vertAlign w:val="superscript"/>
                <w:lang w:eastAsia="en-GB"/>
              </w:rPr>
              <w:t>2</w:t>
            </w:r>
            <w:r>
              <w:rPr>
                <w:color w:val="000000"/>
                <w:sz w:val="22"/>
                <w:szCs w:val="22"/>
                <w:lang w:eastAsia="en-GB"/>
              </w:rPr>
              <w:t>) requiring measures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2.4 - Diffuse – Transport</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Transport</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not achieving objectives because of this pressure</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surface water interceptors and treatment facilities required to achieve objectives.</w:t>
            </w:r>
          </w:p>
        </w:tc>
      </w:tr>
      <w:tr w:rsidR="00A24AD7" w:rsidTr="00A24AD7">
        <w:trPr>
          <w:trHeight w:val="127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Length of transport infrastructure required to be subject to regulation and/or codes of practice for use and disposal of chemicals for the achievement of objectives </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2.5 - Diffuse – Contaminated sites or abandoned industrial sites</w:t>
            </w:r>
          </w:p>
        </w:tc>
        <w:tc>
          <w:tcPr>
            <w:tcW w:w="226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contaminated sites affecting the achievement of objectives</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4 Remediation of contaminated sites (historical pollution including sediments, groundwater, soil)</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land covered by the measures (km</w:t>
            </w:r>
            <w:r>
              <w:rPr>
                <w:color w:val="000000"/>
                <w:sz w:val="22"/>
                <w:szCs w:val="22"/>
                <w:vertAlign w:val="superscript"/>
                <w:lang w:eastAsia="en-GB"/>
              </w:rPr>
              <w:t>2</w:t>
            </w:r>
            <w:r>
              <w:rPr>
                <w:color w:val="000000"/>
                <w:sz w:val="22"/>
                <w:szCs w:val="22"/>
                <w:lang w:eastAsia="en-GB"/>
              </w:rPr>
              <w:t>) required to achieve objectives</w:t>
            </w:r>
          </w:p>
        </w:tc>
      </w:tr>
      <w:tr w:rsidR="00A24AD7" w:rsidTr="00A24AD7">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contaminated sites to be remediated or where preventative actions are to be taken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2.6 - Diffuse - Discharges</w:t>
            </w:r>
            <w:r>
              <w:rPr>
                <w:color w:val="000000"/>
                <w:sz w:val="22"/>
                <w:szCs w:val="22"/>
                <w:u w:val="single"/>
                <w:lang w:eastAsia="en-GB"/>
              </w:rPr>
              <w:t xml:space="preserve"> </w:t>
            </w:r>
            <w:r>
              <w:rPr>
                <w:color w:val="000000"/>
                <w:sz w:val="22"/>
                <w:szCs w:val="22"/>
                <w:lang w:eastAsia="en-GB"/>
              </w:rPr>
              <w:t>not connected to sewerage network</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Urban development</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(km)/area (km</w:t>
            </w:r>
            <w:r>
              <w:rPr>
                <w:color w:val="000000"/>
                <w:sz w:val="22"/>
                <w:szCs w:val="22"/>
                <w:vertAlign w:val="superscript"/>
                <w:lang w:eastAsia="en-GB"/>
              </w:rPr>
              <w:t>2</w:t>
            </w:r>
            <w:r>
              <w:rPr>
                <w:color w:val="000000"/>
                <w:sz w:val="22"/>
                <w:szCs w:val="22"/>
                <w:lang w:eastAsia="en-GB"/>
              </w:rPr>
              <w:t>) of water bodies not achieving objectives because of this pressure</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upgraded storm overflows required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sustainable drainage systems required to achieve objectives.</w:t>
            </w:r>
          </w:p>
        </w:tc>
      </w:tr>
      <w:tr w:rsidR="00A24AD7" w:rsidTr="00A24AD7">
        <w:trPr>
          <w:trHeight w:val="76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discharges not connected to sewerage network that are causing the failure of objectives</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discharges required to be connected to sewerage network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78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2.7 Diffuse - Atmospheric deposition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Agriculture, Energy - non-hydropower, Industry, Transport, Urban development</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(km)/area (km</w:t>
            </w:r>
            <w:r>
              <w:rPr>
                <w:color w:val="000000"/>
                <w:sz w:val="22"/>
                <w:szCs w:val="22"/>
                <w:vertAlign w:val="superscript"/>
                <w:lang w:eastAsia="en-GB"/>
              </w:rPr>
              <w:t>2</w:t>
            </w:r>
            <w:r>
              <w:rPr>
                <w:color w:val="000000"/>
                <w:sz w:val="22"/>
                <w:szCs w:val="22"/>
                <w:lang w:eastAsia="en-GB"/>
              </w:rPr>
              <w:t>) of water bodies not achieving objectives because of this pressure</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15 Measures for the phasing-out of emissions, discharges and losses of priority hazardous substances or for the reduction of emissions, discharges and losses of priority substances.</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substances requiring restrictions or bans on uses to achieve objectives</w:t>
            </w:r>
          </w:p>
        </w:tc>
      </w:tr>
      <w:tr w:rsidR="00A24AD7" w:rsidTr="00A24AD7">
        <w:trPr>
          <w:trHeight w:val="510"/>
        </w:trPr>
        <w:tc>
          <w:tcPr>
            <w:tcW w:w="2560" w:type="dxa"/>
            <w:vMerge w:val="restart"/>
            <w:tcBorders>
              <w:top w:val="nil"/>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vAlign w:val="bottom"/>
          </w:tcPr>
          <w:p w:rsidR="00A24AD7" w:rsidRDefault="00A24AD7" w:rsidP="00A24AD7">
            <w:pPr>
              <w:spacing w:after="0"/>
              <w:jc w:val="both"/>
              <w:rPr>
                <w:color w:val="000000"/>
                <w:sz w:val="22"/>
                <w:szCs w:val="22"/>
                <w:lang w:eastAsia="en-GB"/>
              </w:rPr>
            </w:pPr>
            <w:r>
              <w:rPr>
                <w:color w:val="000000"/>
                <w:sz w:val="22"/>
                <w:szCs w:val="22"/>
                <w:lang w:eastAsia="en-GB"/>
              </w:rPr>
              <w:t>Number of new permits required or permits that need to be updated to achieve objectives</w:t>
            </w:r>
          </w:p>
        </w:tc>
      </w:tr>
      <w:tr w:rsidR="00A24AD7" w:rsidTr="00A24AD7">
        <w:trPr>
          <w:trHeight w:val="510"/>
        </w:trPr>
        <w:tc>
          <w:tcPr>
            <w:tcW w:w="25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vAlign w:val="bottom"/>
          </w:tcPr>
          <w:p w:rsidR="00A24AD7" w:rsidRDefault="00A24AD7" w:rsidP="00A24AD7">
            <w:pPr>
              <w:spacing w:after="0"/>
              <w:jc w:val="both"/>
              <w:rPr>
                <w:color w:val="000000"/>
                <w:sz w:val="22"/>
                <w:szCs w:val="22"/>
                <w:lang w:eastAsia="en-GB"/>
              </w:rPr>
            </w:pPr>
            <w:r>
              <w:rPr>
                <w:color w:val="000000"/>
                <w:sz w:val="22"/>
                <w:szCs w:val="22"/>
                <w:lang w:eastAsia="en-GB"/>
              </w:rPr>
              <w:t>Number of installations covered by the measures required to achieve objectives</w:t>
            </w:r>
          </w:p>
        </w:tc>
      </w:tr>
      <w:tr w:rsidR="00A24AD7" w:rsidTr="00A24AD7">
        <w:trPr>
          <w:trHeight w:val="510"/>
        </w:trPr>
        <w:tc>
          <w:tcPr>
            <w:tcW w:w="2560" w:type="dxa"/>
            <w:tcBorders>
              <w:top w:val="single" w:sz="4" w:space="0" w:color="auto"/>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25 Measures to counteract acidification</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that need to be limed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of buffer zones required to counteract acidification for the achievement of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vAlign w:val="bottom"/>
          </w:tcPr>
          <w:p w:rsidR="00A24AD7" w:rsidRDefault="00A24AD7" w:rsidP="00A24AD7">
            <w:pPr>
              <w:spacing w:after="0"/>
              <w:jc w:val="both"/>
              <w:rPr>
                <w:color w:val="000000"/>
                <w:sz w:val="22"/>
                <w:szCs w:val="22"/>
                <w:lang w:eastAsia="en-GB"/>
              </w:rPr>
            </w:pPr>
            <w:r>
              <w:rPr>
                <w:color w:val="000000"/>
                <w:sz w:val="22"/>
                <w:szCs w:val="22"/>
                <w:lang w:eastAsia="en-GB"/>
              </w:rPr>
              <w:t>Number of new permits required or permits that need to be updated to achieve objectives</w:t>
            </w:r>
          </w:p>
        </w:tc>
      </w:tr>
      <w:tr w:rsidR="00A24AD7" w:rsidTr="00A24AD7">
        <w:trPr>
          <w:trHeight w:val="51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vAlign w:val="bottom"/>
          </w:tcPr>
          <w:p w:rsidR="00A24AD7" w:rsidRDefault="00A24AD7" w:rsidP="00A24AD7">
            <w:pPr>
              <w:spacing w:after="0"/>
              <w:jc w:val="both"/>
              <w:rPr>
                <w:color w:val="000000"/>
                <w:sz w:val="22"/>
                <w:szCs w:val="22"/>
                <w:lang w:eastAsia="en-GB"/>
              </w:rPr>
            </w:pPr>
            <w:r>
              <w:rPr>
                <w:color w:val="000000"/>
                <w:sz w:val="22"/>
                <w:szCs w:val="22"/>
                <w:lang w:eastAsia="en-GB"/>
              </w:rPr>
              <w:t>Number of installations that need to be covered by measures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vAlign w:val="bottom"/>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2.8 - Diffuse – Mining</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(km)/area (km</w:t>
            </w:r>
            <w:r>
              <w:rPr>
                <w:color w:val="000000"/>
                <w:sz w:val="22"/>
                <w:szCs w:val="22"/>
                <w:vertAlign w:val="superscript"/>
                <w:lang w:eastAsia="en-GB"/>
              </w:rPr>
              <w:t>2</w:t>
            </w:r>
            <w:r>
              <w:rPr>
                <w:color w:val="000000"/>
                <w:sz w:val="22"/>
                <w:szCs w:val="22"/>
                <w:lang w:eastAsia="en-GB"/>
              </w:rPr>
              <w:t>) of water bodies not achieving objectives because of this pressure</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mines for which measures are required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2.9 - Diffuse – Aquaculture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Fisheries and aquaculture</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(km)/area (km</w:t>
            </w:r>
            <w:r>
              <w:rPr>
                <w:color w:val="000000"/>
                <w:sz w:val="22"/>
                <w:szCs w:val="22"/>
                <w:vertAlign w:val="superscript"/>
                <w:lang w:eastAsia="en-GB"/>
              </w:rPr>
              <w:t>2</w:t>
            </w:r>
            <w:r>
              <w:rPr>
                <w:color w:val="000000"/>
                <w:sz w:val="22"/>
                <w:szCs w:val="22"/>
                <w:lang w:eastAsia="en-GB"/>
              </w:rPr>
              <w:t>) of water bodies not achieving objectives because of this pressure</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aquaculture sites/facilities for which measures are required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2.10 -  Diffuse – Other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(km)/area (km</w:t>
            </w:r>
            <w:r>
              <w:rPr>
                <w:color w:val="000000"/>
                <w:sz w:val="22"/>
                <w:szCs w:val="22"/>
                <w:vertAlign w:val="superscript"/>
                <w:lang w:eastAsia="en-GB"/>
              </w:rPr>
              <w:t>2</w:t>
            </w:r>
            <w:r>
              <w:rPr>
                <w:color w:val="000000"/>
                <w:sz w:val="22"/>
                <w:szCs w:val="22"/>
                <w:lang w:eastAsia="en-GB"/>
              </w:rPr>
              <w:t>) of water bodies not achieving objectives because of this pressure</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affected by the measures required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3.1 - Abstraction or flow diversion – Agriculture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Agriculture</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Volume of water abstracted/diverted for agriculture (million m</w:t>
            </w:r>
            <w:r>
              <w:rPr>
                <w:color w:val="000000"/>
                <w:sz w:val="22"/>
                <w:szCs w:val="22"/>
                <w:vertAlign w:val="superscript"/>
                <w:lang w:eastAsia="en-GB"/>
              </w:rPr>
              <w:t>3</w:t>
            </w:r>
            <w:r>
              <w:rPr>
                <w:color w:val="000000"/>
                <w:sz w:val="22"/>
                <w:szCs w:val="22"/>
                <w:lang w:eastAsia="en-GB"/>
              </w:rPr>
              <w:t>) to be reduced to achieve objectives.</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revised permit required to achieve objectives</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Number of water bodies where ecological flows need to be established to achieve objectives. </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8 Water efficiency technical measures for irrigation, industry, energy and households</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Irrigated area required to be covered by measures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Reduction (%) in water consumption required to achieve objectives</w:t>
            </w:r>
          </w:p>
        </w:tc>
      </w:tr>
      <w:tr w:rsidR="00A24AD7" w:rsidTr="00A24AD7">
        <w:trPr>
          <w:trHeight w:val="127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11 Progress in water pricing policy measures for the implementation of the recovery of cost of water services from agriculture</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Agricultural area (km</w:t>
            </w:r>
            <w:r>
              <w:rPr>
                <w:color w:val="000000"/>
                <w:sz w:val="22"/>
                <w:szCs w:val="22"/>
                <w:vertAlign w:val="superscript"/>
                <w:lang w:eastAsia="en-GB"/>
              </w:rPr>
              <w:t>2</w:t>
            </w:r>
            <w:r>
              <w:rPr>
                <w:color w:val="000000"/>
                <w:sz w:val="22"/>
                <w:szCs w:val="22"/>
                <w:lang w:eastAsia="en-GB"/>
              </w:rPr>
              <w:t>) where water pricing policy measures are required to achieve the objectives of Article 9</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12 Advisory services for agriculture</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farms that need to covered by advisory services to achieve objectives</w:t>
            </w:r>
          </w:p>
        </w:tc>
      </w:tr>
      <w:tr w:rsidR="00A24AD7" w:rsidTr="00A24AD7">
        <w:trPr>
          <w:trHeight w:val="255"/>
        </w:trPr>
        <w:tc>
          <w:tcPr>
            <w:tcW w:w="2560" w:type="dxa"/>
            <w:vMerge w:val="restart"/>
            <w:tcBorders>
              <w:top w:val="nil"/>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advisory services required to achieve objectives</w:t>
            </w:r>
          </w:p>
        </w:tc>
      </w:tr>
      <w:tr w:rsidR="00A24AD7" w:rsidTr="00A24AD7">
        <w:trPr>
          <w:trHeight w:val="255"/>
        </w:trPr>
        <w:tc>
          <w:tcPr>
            <w:tcW w:w="25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(km</w:t>
            </w:r>
            <w:r>
              <w:rPr>
                <w:color w:val="000000"/>
                <w:sz w:val="22"/>
                <w:szCs w:val="22"/>
                <w:vertAlign w:val="superscript"/>
                <w:lang w:eastAsia="en-GB"/>
              </w:rPr>
              <w:t>2</w:t>
            </w:r>
            <w:r>
              <w:rPr>
                <w:color w:val="000000"/>
                <w:sz w:val="22"/>
                <w:szCs w:val="22"/>
                <w:lang w:eastAsia="en-GB"/>
              </w:rPr>
              <w:t>) of agricultural land that needs to be covered by advisory services to achieve objectives.</w:t>
            </w:r>
          </w:p>
        </w:tc>
      </w:tr>
      <w:tr w:rsidR="00A24AD7" w:rsidTr="00A24AD7">
        <w:trPr>
          <w:trHeight w:val="255"/>
        </w:trPr>
        <w:tc>
          <w:tcPr>
            <w:tcW w:w="2560"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Farm Surveys required to be undertaken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3.2 - Abstraction or flow diversion – Public water supply</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Urban development</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Volume of water abstracted/diverted for public water supply (million m</w:t>
            </w:r>
            <w:r>
              <w:rPr>
                <w:color w:val="000000"/>
                <w:sz w:val="22"/>
                <w:szCs w:val="22"/>
                <w:vertAlign w:val="superscript"/>
                <w:lang w:eastAsia="en-GB"/>
              </w:rPr>
              <w:t>3</w:t>
            </w:r>
            <w:r>
              <w:rPr>
                <w:color w:val="000000"/>
                <w:sz w:val="22"/>
                <w:szCs w:val="22"/>
                <w:lang w:eastAsia="en-GB"/>
              </w:rPr>
              <w:t>) to be reduced to achieve objectives</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revised permit required to achieve objectives</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Number of water bodies where ecological flows need to be established to achieve objectives. </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8 Water efficiency technical measures for irrigation, industry, energy and households</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households required to be covered by measures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Reduction (%) in water consumption required to achieve objectives</w:t>
            </w:r>
          </w:p>
        </w:tc>
      </w:tr>
      <w:tr w:rsidR="00A24AD7" w:rsidTr="00A24AD7">
        <w:trPr>
          <w:trHeight w:val="127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9 Progress in water pricing policy measures for the implementation of the recovery of cost of water services from households</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Size of population for which water pricing policy measures are required to achieve the objectives of Article 9</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(km</w:t>
            </w:r>
            <w:r>
              <w:rPr>
                <w:color w:val="000000"/>
                <w:sz w:val="22"/>
                <w:szCs w:val="22"/>
                <w:vertAlign w:val="superscript"/>
                <w:lang w:eastAsia="en-GB"/>
              </w:rPr>
              <w:t>2</w:t>
            </w:r>
            <w:r>
              <w:rPr>
                <w:color w:val="000000"/>
                <w:sz w:val="22"/>
                <w:szCs w:val="22"/>
                <w:lang w:eastAsia="en-GB"/>
              </w:rPr>
              <w:t>) of RBD for which water pricing policy measures are required to achieve the objectives of Article 9</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3.3 - Abstraction or flow diversion – Industry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Volume of water abstracted/diverted for industry (million m</w:t>
            </w:r>
            <w:r>
              <w:rPr>
                <w:color w:val="000000"/>
                <w:sz w:val="22"/>
                <w:szCs w:val="22"/>
                <w:vertAlign w:val="superscript"/>
                <w:lang w:eastAsia="en-GB"/>
              </w:rPr>
              <w:t>3</w:t>
            </w:r>
            <w:r>
              <w:rPr>
                <w:color w:val="000000"/>
                <w:sz w:val="22"/>
                <w:szCs w:val="22"/>
                <w:lang w:eastAsia="en-GB"/>
              </w:rPr>
              <w:t>) to be reduced to achieve objectives</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revised permit required to achieve objectives</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Number of water bodies where ecological flows need to be established to achieve objectives. </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8 Water efficiency technical measures for irrigation, industry, energy and households</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installations required to be covered by measures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Reduction (%) in water consumption required to achieve objectives</w:t>
            </w:r>
          </w:p>
        </w:tc>
      </w:tr>
      <w:tr w:rsidR="00A24AD7" w:rsidTr="00A24AD7">
        <w:trPr>
          <w:trHeight w:val="127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installations for which water pricing policy measures are required to achieve the objectives of Article 9</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3.4 - Abstraction or flow diversion – Cooling water</w:t>
            </w:r>
          </w:p>
        </w:tc>
        <w:tc>
          <w:tcPr>
            <w:tcW w:w="226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 Energy - non-hydropower</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Volume of water abstracted/diverted for cooling water (million m</w:t>
            </w:r>
            <w:r>
              <w:rPr>
                <w:color w:val="000000"/>
                <w:sz w:val="22"/>
                <w:szCs w:val="22"/>
                <w:vertAlign w:val="superscript"/>
                <w:lang w:eastAsia="en-GB"/>
              </w:rPr>
              <w:t>3</w:t>
            </w:r>
            <w:r>
              <w:rPr>
                <w:color w:val="000000"/>
                <w:sz w:val="22"/>
                <w:szCs w:val="22"/>
                <w:lang w:eastAsia="en-GB"/>
              </w:rPr>
              <w:t>) to be reduced to achieve objectives</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revised permit required to achieve objectives</w:t>
            </w:r>
          </w:p>
        </w:tc>
      </w:tr>
      <w:tr w:rsidR="00A24AD7" w:rsidTr="00A24AD7">
        <w:trPr>
          <w:trHeight w:val="1020"/>
        </w:trPr>
        <w:tc>
          <w:tcPr>
            <w:tcW w:w="2560" w:type="dxa"/>
            <w:tcBorders>
              <w:top w:val="single" w:sz="4" w:space="0" w:color="auto"/>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Number of water bodies where ecological flows need to be established to achieve objectives. </w:t>
            </w:r>
          </w:p>
        </w:tc>
      </w:tr>
      <w:tr w:rsidR="00A24AD7" w:rsidTr="00A24AD7">
        <w:trPr>
          <w:trHeight w:val="127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installations for which water pricing policy measures are required to achieve the objectives of Article 9</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3.5 - Abstraction or flow diversion – Hydropower</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Energy - hydropower</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Volume of water abstracted/diverted (million m</w:t>
            </w:r>
            <w:r>
              <w:rPr>
                <w:color w:val="000000"/>
                <w:sz w:val="22"/>
                <w:szCs w:val="22"/>
                <w:vertAlign w:val="superscript"/>
                <w:lang w:eastAsia="en-GB"/>
              </w:rPr>
              <w:t>3</w:t>
            </w:r>
            <w:r>
              <w:rPr>
                <w:color w:val="000000"/>
                <w:sz w:val="22"/>
                <w:szCs w:val="22"/>
                <w:lang w:eastAsia="en-GB"/>
              </w:rPr>
              <w:t>) to be reduced to achieve objectives</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revised permit required to achieve objectives</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Number of water bodies where ecological flows need to be established to achieve objectives. </w:t>
            </w:r>
          </w:p>
        </w:tc>
      </w:tr>
      <w:tr w:rsidR="00A24AD7" w:rsidTr="00A24AD7">
        <w:trPr>
          <w:trHeight w:val="127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installations for which water pricing policy measures are required to achieve the objectives of Article 9</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3.6 - Abstraction or flow diversion - Fish farms</w:t>
            </w:r>
          </w:p>
        </w:tc>
        <w:tc>
          <w:tcPr>
            <w:tcW w:w="226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Fisheries and aquaculture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Volume of water abstracted/diverted for aquaculture (million m</w:t>
            </w:r>
            <w:r>
              <w:rPr>
                <w:color w:val="000000"/>
                <w:sz w:val="22"/>
                <w:szCs w:val="22"/>
                <w:vertAlign w:val="superscript"/>
                <w:lang w:eastAsia="en-GB"/>
              </w:rPr>
              <w:t>3</w:t>
            </w:r>
            <w:r>
              <w:rPr>
                <w:color w:val="000000"/>
                <w:sz w:val="22"/>
                <w:szCs w:val="22"/>
                <w:lang w:eastAsia="en-GB"/>
              </w:rPr>
              <w:t>) to be reduced to achieve objectives</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7 Improvements in flow regime and/or establishment of ecological flows</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revised permit required to achieve objectives</w:t>
            </w:r>
          </w:p>
        </w:tc>
      </w:tr>
      <w:tr w:rsidR="00A24AD7" w:rsidTr="00A24AD7">
        <w:trPr>
          <w:trHeight w:val="1020"/>
        </w:trPr>
        <w:tc>
          <w:tcPr>
            <w:tcW w:w="2560" w:type="dxa"/>
            <w:tcBorders>
              <w:top w:val="single" w:sz="4" w:space="0" w:color="auto"/>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Number of water bodies where ecological flows need to be established to achieve objectives. </w:t>
            </w:r>
          </w:p>
        </w:tc>
      </w:tr>
      <w:tr w:rsidR="00A24AD7" w:rsidTr="00A24AD7">
        <w:trPr>
          <w:trHeight w:val="127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10 Progress in water pricing policy measures for the implementation of the recovery of cost of water services from industry</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installations for which water pricing policy measures are required to achieve the objectives of Article 9</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3.7 - Abstraction or flow diversion – Other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Tourism and recreation</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Volume of water abstracted/diverted for other purposes (such as recreation) (million m</w:t>
            </w:r>
            <w:r>
              <w:rPr>
                <w:color w:val="000000"/>
                <w:sz w:val="22"/>
                <w:szCs w:val="22"/>
                <w:vertAlign w:val="superscript"/>
                <w:lang w:eastAsia="en-GB"/>
              </w:rPr>
              <w:t>3</w:t>
            </w:r>
            <w:r>
              <w:rPr>
                <w:color w:val="000000"/>
                <w:sz w:val="22"/>
                <w:szCs w:val="22"/>
                <w:lang w:eastAsia="en-GB"/>
              </w:rPr>
              <w:t>) to be reduced to achieve objectives</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7 Improvements in flow regime and/or establishment of ecological flows. </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revised permit required to achieve objectives</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Number of water bodies where ecological flows need to be established to achieve objectives. </w:t>
            </w:r>
          </w:p>
        </w:tc>
      </w:tr>
      <w:tr w:rsidR="00A24AD7" w:rsidTr="00A24AD7">
        <w:trPr>
          <w:trHeight w:val="76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19 Measures to prevent or control the adverse impacts of recreation including angling</w:t>
            </w:r>
          </w:p>
        </w:tc>
        <w:tc>
          <w:tcPr>
            <w:tcW w:w="3247" w:type="dxa"/>
            <w:tcBorders>
              <w:top w:val="single" w:sz="4" w:space="0" w:color="auto"/>
              <w:left w:val="single" w:sz="4" w:space="0" w:color="auto"/>
              <w:bottom w:val="single" w:sz="4" w:space="0" w:color="auto"/>
              <w:right w:val="nil"/>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affected by measures required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single" w:sz="4" w:space="0" w:color="auto"/>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4.1.1 - Physical alteration of channel/bed</w:t>
            </w:r>
            <w:r>
              <w:rPr>
                <w:color w:val="000000"/>
                <w:sz w:val="22"/>
                <w:szCs w:val="22"/>
                <w:u w:val="single"/>
                <w:lang w:eastAsia="en-GB"/>
              </w:rPr>
              <w:t>/</w:t>
            </w:r>
            <w:r>
              <w:rPr>
                <w:color w:val="000000"/>
                <w:sz w:val="22"/>
                <w:szCs w:val="22"/>
                <w:lang w:eastAsia="en-GB"/>
              </w:rPr>
              <w:t>riparian area/shore  - Flood protection</w:t>
            </w:r>
          </w:p>
        </w:tc>
        <w:tc>
          <w:tcPr>
            <w:tcW w:w="226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Flood</w:t>
            </w:r>
            <w:r>
              <w:rPr>
                <w:color w:val="000000"/>
                <w:sz w:val="22"/>
                <w:szCs w:val="22"/>
                <w:u w:val="single"/>
                <w:lang w:eastAsia="en-GB"/>
              </w:rPr>
              <w:t xml:space="preserve"> </w:t>
            </w:r>
            <w:r>
              <w:rPr>
                <w:color w:val="000000"/>
                <w:sz w:val="22"/>
                <w:szCs w:val="22"/>
                <w:lang w:eastAsia="en-GB"/>
              </w:rPr>
              <w:t>protection</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of water bodies affected by alterations for flood protection not compatible with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of remeandering of straightened river channels required for the achievement of objectives</w:t>
            </w:r>
          </w:p>
        </w:tc>
      </w:tr>
      <w:tr w:rsidR="00A24AD7" w:rsidTr="00A24AD7">
        <w:trPr>
          <w:trHeight w:val="510"/>
        </w:trPr>
        <w:tc>
          <w:tcPr>
            <w:tcW w:w="2560" w:type="dxa"/>
            <w:tcBorders>
              <w:top w:val="single" w:sz="4" w:space="0" w:color="auto"/>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of river with bed restoration measures required for the achievement of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23 Natural water retention measures</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sustainable drainage systems required for the achievement of objectives</w:t>
            </w:r>
          </w:p>
        </w:tc>
      </w:tr>
      <w:tr w:rsidR="00A24AD7" w:rsidTr="00A24AD7">
        <w:trPr>
          <w:trHeight w:val="76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Length/area of water bodies required to be restored or reconnected to floodplains for the achievement of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27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4.1.2 - Physical alteration of channel/bed</w:t>
            </w:r>
            <w:r>
              <w:rPr>
                <w:color w:val="000000"/>
                <w:sz w:val="22"/>
                <w:szCs w:val="22"/>
                <w:u w:val="single"/>
                <w:lang w:eastAsia="en-GB"/>
              </w:rPr>
              <w:t>/</w:t>
            </w:r>
            <w:r>
              <w:rPr>
                <w:color w:val="000000"/>
                <w:sz w:val="22"/>
                <w:szCs w:val="22"/>
                <w:lang w:eastAsia="en-GB"/>
              </w:rPr>
              <w:t>riparian area/shore  - Agriculture</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Agriculture</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of water bodies affected by alterations for agriculture not compatible with good ecological status/good ecological potential</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of remeandering of straightened river channels required for the achievement of objectives</w:t>
            </w:r>
          </w:p>
        </w:tc>
      </w:tr>
      <w:tr w:rsidR="00A24AD7" w:rsidTr="00A24AD7">
        <w:trPr>
          <w:trHeight w:val="1275"/>
        </w:trPr>
        <w:tc>
          <w:tcPr>
            <w:tcW w:w="2560" w:type="dxa"/>
            <w:vMerge w:val="restart"/>
            <w:tcBorders>
              <w:top w:val="nil"/>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of river with bed restoration measures required for the achievement of objectives.</w:t>
            </w:r>
          </w:p>
        </w:tc>
      </w:tr>
      <w:tr w:rsidR="00A24AD7" w:rsidTr="00A24AD7">
        <w:trPr>
          <w:trHeight w:val="1275"/>
        </w:trPr>
        <w:tc>
          <w:tcPr>
            <w:tcW w:w="25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Length or area of bank/shore that will require rehabilitation and/or restoration measures for the achievement of objectives </w:t>
            </w:r>
          </w:p>
        </w:tc>
      </w:tr>
      <w:tr w:rsidR="00A24AD7" w:rsidTr="00A24AD7">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or area of bank/shore that will require removal of hard infrastructure for the achievement of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27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4.1.3 - Physical alteration of channel/bed</w:t>
            </w:r>
            <w:r>
              <w:rPr>
                <w:color w:val="000000"/>
                <w:sz w:val="22"/>
                <w:szCs w:val="22"/>
                <w:u w:val="single"/>
                <w:lang w:eastAsia="en-GB"/>
              </w:rPr>
              <w:t>/</w:t>
            </w:r>
            <w:r>
              <w:rPr>
                <w:color w:val="000000"/>
                <w:sz w:val="22"/>
                <w:szCs w:val="22"/>
                <w:lang w:eastAsia="en-GB"/>
              </w:rPr>
              <w:t>riparian area/shore  - Navigation</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Transport</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of water bodies affected by alterations for navigation not compatible with good ecological status/good ecological potential</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of remeandering of straightened river channels required for the achievement of objectives</w:t>
            </w:r>
          </w:p>
        </w:tc>
      </w:tr>
      <w:tr w:rsidR="00A24AD7" w:rsidTr="00A24AD7">
        <w:trPr>
          <w:trHeight w:val="127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of river with bed restoration measures required for the achievement of objectives.</w:t>
            </w:r>
          </w:p>
        </w:tc>
      </w:tr>
      <w:tr w:rsidR="00A24AD7" w:rsidTr="00A24AD7">
        <w:trPr>
          <w:trHeight w:val="127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Length or area of bank/shore that will require rehabilitation and/or restoration measures for the achievement of objectives </w:t>
            </w:r>
          </w:p>
        </w:tc>
      </w:tr>
      <w:tr w:rsidR="00A24AD7" w:rsidTr="00A24AD7">
        <w:trPr>
          <w:trHeight w:val="76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or area of bank/shore that will require removal of hard infrastructure for the achievement of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27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4.1.4 - Physical alteration of channel/bed</w:t>
            </w:r>
            <w:r>
              <w:rPr>
                <w:color w:val="000000"/>
                <w:sz w:val="22"/>
                <w:szCs w:val="22"/>
                <w:u w:val="single"/>
                <w:lang w:eastAsia="en-GB"/>
              </w:rPr>
              <w:t>/</w:t>
            </w:r>
            <w:r>
              <w:rPr>
                <w:color w:val="000000"/>
                <w:sz w:val="22"/>
                <w:szCs w:val="22"/>
                <w:lang w:eastAsia="en-GB"/>
              </w:rPr>
              <w:t>riparian area/shore – Other</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of water bodies affected by alterations for other purposes not compatible with good ecological status/good ecological potential</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of remeandering of straightened river channels required for the achievement of objectives</w:t>
            </w:r>
          </w:p>
        </w:tc>
      </w:tr>
      <w:tr w:rsidR="00A24AD7" w:rsidTr="00A24AD7">
        <w:trPr>
          <w:trHeight w:val="127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of river with bed restoration measures required for the achievement of objectives.</w:t>
            </w:r>
          </w:p>
        </w:tc>
      </w:tr>
      <w:tr w:rsidR="00A24AD7" w:rsidTr="00A24AD7">
        <w:trPr>
          <w:trHeight w:val="127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Length or area of bank/shore that will require rehabilitation and/or restoration measures for the achievement of objectives </w:t>
            </w:r>
          </w:p>
        </w:tc>
      </w:tr>
      <w:tr w:rsidR="00A24AD7" w:rsidTr="00A24AD7">
        <w:trPr>
          <w:trHeight w:val="76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or area of bank/shore that will require removal of hard infrastructure for the achievement of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275"/>
        </w:trPr>
        <w:tc>
          <w:tcPr>
            <w:tcW w:w="2560"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4.1.5 - Physical alteration of channel/bed/riparian area/shore – Unknown or obsolete</w:t>
            </w:r>
          </w:p>
        </w:tc>
        <w:tc>
          <w:tcPr>
            <w:tcW w:w="226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of water bodies affected by alterations for unknown purposes not compatible with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6 Improving hydromorphological conditions of water bodies other than longitudinal continuity</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of remeandering of straightened river channels required for the achievement of objectives</w:t>
            </w:r>
          </w:p>
        </w:tc>
      </w:tr>
      <w:tr w:rsidR="00A24AD7" w:rsidTr="00A24AD7">
        <w:trPr>
          <w:trHeight w:val="1275"/>
        </w:trPr>
        <w:tc>
          <w:tcPr>
            <w:tcW w:w="2560" w:type="dxa"/>
            <w:tcBorders>
              <w:top w:val="single" w:sz="4" w:space="0" w:color="auto"/>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single" w:sz="4" w:space="0" w:color="auto"/>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of river with bed restoration measures required for the achievement of objectives.</w:t>
            </w:r>
          </w:p>
        </w:tc>
      </w:tr>
      <w:tr w:rsidR="00A24AD7" w:rsidTr="00A24AD7">
        <w:trPr>
          <w:trHeight w:val="127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Length or area of bank/shore that will require rehabilitation and/or restoration measures for the achievement of objectives </w:t>
            </w:r>
          </w:p>
        </w:tc>
      </w:tr>
      <w:tr w:rsidR="00A24AD7" w:rsidTr="00A24AD7">
        <w:trPr>
          <w:trHeight w:val="76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or area of bank/shore that will require removal of hard infrastructure for the achievement of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765"/>
        </w:trPr>
        <w:tc>
          <w:tcPr>
            <w:tcW w:w="2560" w:type="dxa"/>
            <w:vMerge w:val="restart"/>
            <w:tcBorders>
              <w:top w:val="nil"/>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4.2.1 - Dams, barriers and locks  -  Hydropower</w:t>
            </w:r>
          </w:p>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Energy – hydropower</w:t>
            </w:r>
          </w:p>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dams, weirs, barriers and locks associated with hydropower that have conditions not compatible with the achievement of good ecological status/good ecological potential</w:t>
            </w:r>
          </w:p>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5 Improving longitudinal continuity (e.g. establishing fish passes, demolishing old dams). </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barriers required to be tackled for the achievement of objectives</w:t>
            </w:r>
          </w:p>
        </w:tc>
      </w:tr>
      <w:tr w:rsidR="00A24AD7" w:rsidTr="00A24AD7">
        <w:trPr>
          <w:trHeight w:val="795"/>
        </w:trPr>
        <w:tc>
          <w:tcPr>
            <w:tcW w:w="2560" w:type="dxa"/>
            <w:vMerge/>
            <w:tcBorders>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right w:val="nil"/>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or area (km</w:t>
            </w:r>
            <w:r>
              <w:rPr>
                <w:color w:val="000000"/>
                <w:sz w:val="22"/>
                <w:szCs w:val="22"/>
                <w:vertAlign w:val="superscript"/>
                <w:lang w:eastAsia="en-GB"/>
              </w:rPr>
              <w:t>2</w:t>
            </w:r>
            <w:r>
              <w:rPr>
                <w:color w:val="000000"/>
                <w:sz w:val="22"/>
                <w:szCs w:val="22"/>
                <w:lang w:eastAsia="en-GB"/>
              </w:rPr>
              <w:t>) of river network that will be affected by the measures required to achieve objectives</w:t>
            </w:r>
          </w:p>
        </w:tc>
      </w:tr>
      <w:tr w:rsidR="00A24AD7" w:rsidTr="00A24AD7">
        <w:trPr>
          <w:trHeight w:val="510"/>
        </w:trPr>
        <w:tc>
          <w:tcPr>
            <w:tcW w:w="25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fish/continuity passes required to be installed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53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4.2.2 - Dams, barriers and locks  - Flood protection</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Flood Protection</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dams, weirs, barriers and locks associated with flood protection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barriers required to be tackled for the achievement of objectives</w:t>
            </w:r>
          </w:p>
        </w:tc>
      </w:tr>
      <w:tr w:rsidR="00A24AD7" w:rsidTr="00A24AD7">
        <w:trPr>
          <w:trHeight w:val="79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or area (km</w:t>
            </w:r>
            <w:r>
              <w:rPr>
                <w:color w:val="000000"/>
                <w:sz w:val="22"/>
                <w:szCs w:val="22"/>
                <w:vertAlign w:val="superscript"/>
                <w:lang w:eastAsia="en-GB"/>
              </w:rPr>
              <w:t>2</w:t>
            </w:r>
            <w:r>
              <w:rPr>
                <w:color w:val="000000"/>
                <w:sz w:val="22"/>
                <w:szCs w:val="22"/>
                <w:lang w:eastAsia="en-GB"/>
              </w:rPr>
              <w:t>) of river network that will be affected by the measures required to achieve objectives</w:t>
            </w:r>
          </w:p>
        </w:tc>
      </w:tr>
      <w:tr w:rsidR="00A24AD7" w:rsidTr="00A24AD7">
        <w:trPr>
          <w:trHeight w:val="51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fish/continuity passes required to be installed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53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4.2.3 - Dams, barriers and locks  - Drinking water</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Urban development</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dams, weirs, barriers and locks associated with drinking water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barriers required to be tackled for the achievement of objectives</w:t>
            </w:r>
          </w:p>
        </w:tc>
      </w:tr>
      <w:tr w:rsidR="00A24AD7" w:rsidTr="00A24AD7">
        <w:trPr>
          <w:trHeight w:val="79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or area (km</w:t>
            </w:r>
            <w:r>
              <w:rPr>
                <w:color w:val="000000"/>
                <w:sz w:val="22"/>
                <w:szCs w:val="22"/>
                <w:vertAlign w:val="superscript"/>
                <w:lang w:eastAsia="en-GB"/>
              </w:rPr>
              <w:t>2</w:t>
            </w:r>
            <w:r>
              <w:rPr>
                <w:color w:val="000000"/>
                <w:sz w:val="22"/>
                <w:szCs w:val="22"/>
                <w:lang w:eastAsia="en-GB"/>
              </w:rPr>
              <w:t>) of river network that will be affected by the measures required to achieve objectives</w:t>
            </w:r>
          </w:p>
        </w:tc>
      </w:tr>
      <w:tr w:rsidR="00A24AD7" w:rsidTr="00A24AD7">
        <w:trPr>
          <w:trHeight w:val="51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fish/continuity passes required to be installed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53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4.2.4 - Dams, barriers and locks  - Irrigation</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Agriculture</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dams, weirs, barriers and locks associated with irrigation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barriers required to be tackled for the achievement of objectives</w:t>
            </w:r>
          </w:p>
        </w:tc>
      </w:tr>
      <w:tr w:rsidR="00A24AD7" w:rsidTr="00A24AD7">
        <w:trPr>
          <w:trHeight w:val="79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or area (km</w:t>
            </w:r>
            <w:r>
              <w:rPr>
                <w:color w:val="000000"/>
                <w:sz w:val="22"/>
                <w:szCs w:val="22"/>
                <w:vertAlign w:val="superscript"/>
                <w:lang w:eastAsia="en-GB"/>
              </w:rPr>
              <w:t>2</w:t>
            </w:r>
            <w:r>
              <w:rPr>
                <w:color w:val="000000"/>
                <w:sz w:val="22"/>
                <w:szCs w:val="22"/>
                <w:lang w:eastAsia="en-GB"/>
              </w:rPr>
              <w:t>) of river network that will be affected by the measures required to achieve objectives</w:t>
            </w:r>
          </w:p>
        </w:tc>
      </w:tr>
      <w:tr w:rsidR="00A24AD7" w:rsidTr="00A24AD7">
        <w:trPr>
          <w:trHeight w:val="51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fish/continuity passes required to be installed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530"/>
        </w:trPr>
        <w:tc>
          <w:tcPr>
            <w:tcW w:w="2560" w:type="dxa"/>
            <w:vMerge w:val="restart"/>
            <w:tcBorders>
              <w:top w:val="nil"/>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4.2.5 - Dams, barriers and locks  - Recreation</w:t>
            </w:r>
          </w:p>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Tourism and recreation</w:t>
            </w:r>
          </w:p>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dams, weirs, barriers and locks associated with recreation that have conditions not compatible with the achievement of good ecological status/good ecological potential</w:t>
            </w:r>
          </w:p>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5 Improving longitudinal continuity (e.g. establishing fish passes, demolishing old dams). </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barriers required to be tackled for the achievement of objectives</w:t>
            </w:r>
          </w:p>
        </w:tc>
      </w:tr>
      <w:tr w:rsidR="00A24AD7" w:rsidTr="00A24AD7">
        <w:trPr>
          <w:trHeight w:val="795"/>
        </w:trPr>
        <w:tc>
          <w:tcPr>
            <w:tcW w:w="2560" w:type="dxa"/>
            <w:vMerge/>
            <w:tcBorders>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or area (km</w:t>
            </w:r>
            <w:r>
              <w:rPr>
                <w:color w:val="000000"/>
                <w:sz w:val="22"/>
                <w:szCs w:val="22"/>
                <w:vertAlign w:val="superscript"/>
                <w:lang w:eastAsia="en-GB"/>
              </w:rPr>
              <w:t>2</w:t>
            </w:r>
            <w:r>
              <w:rPr>
                <w:color w:val="000000"/>
                <w:sz w:val="22"/>
                <w:szCs w:val="22"/>
                <w:lang w:eastAsia="en-GB"/>
              </w:rPr>
              <w:t>) of river network that will be affected by the measures required to achieve objectives</w:t>
            </w:r>
          </w:p>
        </w:tc>
      </w:tr>
      <w:tr w:rsidR="00A24AD7" w:rsidTr="00A24AD7">
        <w:trPr>
          <w:trHeight w:val="510"/>
        </w:trPr>
        <w:tc>
          <w:tcPr>
            <w:tcW w:w="25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fish/continuity passes required to be installed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53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4.2.6 - Dams, barriers and locks  - Industry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 Energy - non-hydropower</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dams, weirs, barriers and locks associated with industry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barriers required to be tackled for the achievement of objectives</w:t>
            </w:r>
          </w:p>
        </w:tc>
      </w:tr>
      <w:tr w:rsidR="00A24AD7" w:rsidTr="00A24AD7">
        <w:trPr>
          <w:trHeight w:val="79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or area (km</w:t>
            </w:r>
            <w:r>
              <w:rPr>
                <w:color w:val="000000"/>
                <w:sz w:val="22"/>
                <w:szCs w:val="22"/>
                <w:vertAlign w:val="superscript"/>
                <w:lang w:eastAsia="en-GB"/>
              </w:rPr>
              <w:t>2</w:t>
            </w:r>
            <w:r>
              <w:rPr>
                <w:color w:val="000000"/>
                <w:sz w:val="22"/>
                <w:szCs w:val="22"/>
                <w:lang w:eastAsia="en-GB"/>
              </w:rPr>
              <w:t>) of river network that will be affected by the measures required to achieve objectives</w:t>
            </w:r>
          </w:p>
        </w:tc>
      </w:tr>
      <w:tr w:rsidR="00A24AD7" w:rsidTr="00A24AD7">
        <w:trPr>
          <w:trHeight w:val="51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fish/continuity passes required to be installed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530"/>
        </w:trPr>
        <w:tc>
          <w:tcPr>
            <w:tcW w:w="2560" w:type="dxa"/>
            <w:vMerge w:val="restart"/>
            <w:tcBorders>
              <w:top w:val="single" w:sz="4" w:space="0" w:color="auto"/>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4.2.7 - Dams, barriers and locks  - Navigation</w:t>
            </w:r>
          </w:p>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Transport</w:t>
            </w:r>
          </w:p>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dams, weirs, barriers and locks associated with navigation that have conditions not compatible with the achievement of good ecological status/good ecological potential</w:t>
            </w:r>
          </w:p>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5 Improving longitudinal continuity (e.g. establishing fish passes, demolishing old dams). </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barriers required to be tackled for the achievement of objectives</w:t>
            </w:r>
          </w:p>
        </w:tc>
      </w:tr>
      <w:tr w:rsidR="00A24AD7" w:rsidTr="00A24AD7">
        <w:trPr>
          <w:trHeight w:val="795"/>
        </w:trPr>
        <w:tc>
          <w:tcPr>
            <w:tcW w:w="2560" w:type="dxa"/>
            <w:vMerge/>
            <w:tcBorders>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or area (km</w:t>
            </w:r>
            <w:r>
              <w:rPr>
                <w:color w:val="000000"/>
                <w:sz w:val="22"/>
                <w:szCs w:val="22"/>
                <w:vertAlign w:val="superscript"/>
                <w:lang w:eastAsia="en-GB"/>
              </w:rPr>
              <w:t>2</w:t>
            </w:r>
            <w:r>
              <w:rPr>
                <w:color w:val="000000"/>
                <w:sz w:val="22"/>
                <w:szCs w:val="22"/>
                <w:lang w:eastAsia="en-GB"/>
              </w:rPr>
              <w:t>) of river network that will be affected by the measures required to achieve objectives</w:t>
            </w:r>
          </w:p>
        </w:tc>
      </w:tr>
      <w:tr w:rsidR="00A24AD7" w:rsidTr="00A24AD7">
        <w:trPr>
          <w:trHeight w:val="510"/>
        </w:trPr>
        <w:tc>
          <w:tcPr>
            <w:tcW w:w="25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fish/continuity passes required to be installed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53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4.2.8 - Dams, barriers and locks – Other</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dams, weirs, barriers and locks associated with other uses that have conditions not compatible with the achievement of good ecological status/good ecological potential</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5 Improving longitudinal continuity (e.g. establishing fish passes, demolishing old dams).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barriers required to be tackled for the achievement of objectives</w:t>
            </w:r>
          </w:p>
        </w:tc>
      </w:tr>
      <w:tr w:rsidR="00A24AD7" w:rsidTr="00A24AD7">
        <w:trPr>
          <w:trHeight w:val="79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or area (km</w:t>
            </w:r>
            <w:r>
              <w:rPr>
                <w:color w:val="000000"/>
                <w:sz w:val="22"/>
                <w:szCs w:val="22"/>
                <w:vertAlign w:val="superscript"/>
                <w:lang w:eastAsia="en-GB"/>
              </w:rPr>
              <w:t>2</w:t>
            </w:r>
            <w:r>
              <w:rPr>
                <w:color w:val="000000"/>
                <w:sz w:val="22"/>
                <w:szCs w:val="22"/>
                <w:lang w:eastAsia="en-GB"/>
              </w:rPr>
              <w:t>) of river network that will be affected by the measures required to achieve objectives</w:t>
            </w:r>
          </w:p>
        </w:tc>
      </w:tr>
      <w:tr w:rsidR="00A24AD7" w:rsidTr="00A24AD7">
        <w:trPr>
          <w:trHeight w:val="51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fish/continuity passes required to be installed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530"/>
        </w:trPr>
        <w:tc>
          <w:tcPr>
            <w:tcW w:w="2560" w:type="dxa"/>
            <w:vMerge w:val="restart"/>
            <w:tcBorders>
              <w:top w:val="nil"/>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4.2.9 - Dams, barriers and locks – Unknown or obsolete</w:t>
            </w:r>
          </w:p>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dams, weirs, barriers and locks that have conditions not compatible with the achievement of good ecological status/good ecological potential</w:t>
            </w:r>
          </w:p>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5 Improving longitudinal continuity (e.g. establishing fish passes, demolishing old dams). </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barriers required to be tackled for the achievement of objectives</w:t>
            </w:r>
          </w:p>
        </w:tc>
      </w:tr>
      <w:tr w:rsidR="00A24AD7" w:rsidTr="00A24AD7">
        <w:trPr>
          <w:trHeight w:val="795"/>
        </w:trPr>
        <w:tc>
          <w:tcPr>
            <w:tcW w:w="2560" w:type="dxa"/>
            <w:vMerge/>
            <w:tcBorders>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or area (km</w:t>
            </w:r>
            <w:r>
              <w:rPr>
                <w:color w:val="000000"/>
                <w:sz w:val="22"/>
                <w:szCs w:val="22"/>
                <w:vertAlign w:val="superscript"/>
                <w:lang w:eastAsia="en-GB"/>
              </w:rPr>
              <w:t>2</w:t>
            </w:r>
            <w:r>
              <w:rPr>
                <w:color w:val="000000"/>
                <w:sz w:val="22"/>
                <w:szCs w:val="22"/>
                <w:lang w:eastAsia="en-GB"/>
              </w:rPr>
              <w:t>) of river network that will be affected by the measures required to achieve objectives</w:t>
            </w:r>
          </w:p>
        </w:tc>
      </w:tr>
      <w:tr w:rsidR="00A24AD7" w:rsidTr="00A24AD7">
        <w:trPr>
          <w:trHeight w:val="510"/>
        </w:trPr>
        <w:tc>
          <w:tcPr>
            <w:tcW w:w="25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fish/continuity passes required to be installed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53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4.3.1 - Hydrological alteration – Agriculture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Agriculture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/area (km</w:t>
            </w:r>
            <w:r>
              <w:rPr>
                <w:color w:val="000000"/>
                <w:sz w:val="22"/>
                <w:szCs w:val="22"/>
                <w:vertAlign w:val="superscript"/>
                <w:lang w:eastAsia="en-GB"/>
              </w:rPr>
              <w:t>2</w:t>
            </w:r>
            <w:r>
              <w:rPr>
                <w:color w:val="000000"/>
                <w:sz w:val="22"/>
                <w:szCs w:val="22"/>
                <w:lang w:eastAsia="en-GB"/>
              </w:rPr>
              <w:t>) of water bodies where hydrological alterations for agricultural purposes are preventing the achievement of good ecological status/good ecological potential</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revised permit required to achieve objectives</w:t>
            </w:r>
          </w:p>
        </w:tc>
      </w:tr>
      <w:tr w:rsidR="00A24AD7" w:rsidTr="00A24AD7">
        <w:trPr>
          <w:trHeight w:val="102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Number of water bodies where ecological flows need to be established to achieve objectives. </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530"/>
        </w:trPr>
        <w:tc>
          <w:tcPr>
            <w:tcW w:w="2560" w:type="dxa"/>
            <w:vMerge w:val="restart"/>
            <w:tcBorders>
              <w:top w:val="nil"/>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4.3.2 - Hydrological alteration – Transport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Transport</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/area (km2) of water bodies where hydrological alterations for transport purposes are preventing the achievement of good ecological status/good ecological potential</w:t>
            </w:r>
          </w:p>
        </w:tc>
        <w:tc>
          <w:tcPr>
            <w:tcW w:w="2920" w:type="dxa"/>
            <w:vMerge w:val="restart"/>
            <w:tcBorders>
              <w:top w:val="nil"/>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7 Improvements in flow regime and/or establishment of ecological flows. </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Length of rivers (km) affected by the measures required for the achievement of objectives. </w:t>
            </w:r>
          </w:p>
        </w:tc>
      </w:tr>
      <w:tr w:rsidR="00A24AD7" w:rsidTr="00A24AD7">
        <w:trPr>
          <w:trHeight w:val="765"/>
        </w:trPr>
        <w:tc>
          <w:tcPr>
            <w:tcW w:w="25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revised permit required to achieve objectives</w:t>
            </w:r>
          </w:p>
        </w:tc>
      </w:tr>
      <w:tr w:rsidR="00A24AD7" w:rsidTr="00A24AD7">
        <w:trPr>
          <w:trHeight w:val="1020"/>
        </w:trPr>
        <w:tc>
          <w:tcPr>
            <w:tcW w:w="2560"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Number of water bodies where ecological flows need to be established to achieve objectives. </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53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4.3.3 - Hydrological alteration – Hydropower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Energy – hydropower</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/area (km</w:t>
            </w:r>
            <w:r>
              <w:rPr>
                <w:color w:val="000000"/>
                <w:sz w:val="22"/>
                <w:szCs w:val="22"/>
                <w:vertAlign w:val="superscript"/>
                <w:lang w:eastAsia="en-GB"/>
              </w:rPr>
              <w:t>2</w:t>
            </w:r>
            <w:r>
              <w:rPr>
                <w:color w:val="000000"/>
                <w:sz w:val="22"/>
                <w:szCs w:val="22"/>
                <w:lang w:eastAsia="en-GB"/>
              </w:rPr>
              <w:t>) of water bodies where hydrological alterations for hydropower production are preventing the achievement of good ecological status/good ecological potential</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7 Improvements in flow regime and/or establishment of ecological flows.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where the operational modification of hydro-peaking is required for the achievement of objectives.</w:t>
            </w:r>
          </w:p>
        </w:tc>
      </w:tr>
      <w:tr w:rsidR="00A24AD7" w:rsidTr="00A24AD7">
        <w:trPr>
          <w:trHeight w:val="76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revised permit required to achieve objectives</w:t>
            </w:r>
          </w:p>
        </w:tc>
      </w:tr>
      <w:tr w:rsidR="00A24AD7" w:rsidTr="00A24AD7">
        <w:trPr>
          <w:trHeight w:val="102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Number of water bodies where ecological flows need to be established to achieve objectives. </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693"/>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4.3.4 - Hydrological alteration – Public water supply</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Urban development</w:t>
            </w: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/area (km</w:t>
            </w:r>
            <w:r>
              <w:rPr>
                <w:color w:val="000000"/>
                <w:sz w:val="22"/>
                <w:szCs w:val="22"/>
                <w:vertAlign w:val="superscript"/>
                <w:lang w:eastAsia="en-GB"/>
              </w:rPr>
              <w:t>2</w:t>
            </w:r>
            <w:r>
              <w:rPr>
                <w:color w:val="000000"/>
                <w:sz w:val="22"/>
                <w:szCs w:val="22"/>
                <w:lang w:eastAsia="en-GB"/>
              </w:rPr>
              <w:t>) of water bodies where hydrological alterations for public water supply purposes are preventing the achievement of good ecological status/good ecological potential</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7 Improvements in flow regime and/or establishment of ecological flows. </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revised permit required to achieve objectives</w:t>
            </w:r>
          </w:p>
        </w:tc>
      </w:tr>
      <w:tr w:rsidR="00A24AD7" w:rsidTr="00A24AD7">
        <w:trPr>
          <w:trHeight w:val="76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Number of water bodies where ecological flows need to be established to achieve objectives. </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741"/>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4.3.5 - Hydrological alteration - Aquaculture</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Fisheries and aquaculture</w:t>
            </w: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/area (km</w:t>
            </w:r>
            <w:r>
              <w:rPr>
                <w:color w:val="000000"/>
                <w:sz w:val="22"/>
                <w:szCs w:val="22"/>
                <w:vertAlign w:val="superscript"/>
                <w:lang w:eastAsia="en-GB"/>
              </w:rPr>
              <w:t>2</w:t>
            </w:r>
            <w:r>
              <w:rPr>
                <w:color w:val="000000"/>
                <w:sz w:val="22"/>
                <w:szCs w:val="22"/>
                <w:lang w:eastAsia="en-GB"/>
              </w:rPr>
              <w:t>) of water bodies where hydrological alterations for aquaculture purposes are preventing the achievement of good ecological status/good ecological potential</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7 Improvements in flow regime and/or establishment of ecological flows. </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revised permit required to achieve objectives</w:t>
            </w:r>
          </w:p>
        </w:tc>
      </w:tr>
      <w:tr w:rsidR="00A24AD7" w:rsidTr="00A24AD7">
        <w:trPr>
          <w:trHeight w:val="102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Number of water bodies where ecological flows need to be established to achieve objectives. </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714"/>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4.3.6 - Hydrological alteration – other</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/area (km</w:t>
            </w:r>
            <w:r>
              <w:rPr>
                <w:color w:val="000000"/>
                <w:sz w:val="22"/>
                <w:szCs w:val="22"/>
                <w:vertAlign w:val="superscript"/>
                <w:lang w:eastAsia="en-GB"/>
              </w:rPr>
              <w:t>2</w:t>
            </w:r>
            <w:r>
              <w:rPr>
                <w:color w:val="000000"/>
                <w:sz w:val="22"/>
                <w:szCs w:val="22"/>
                <w:lang w:eastAsia="en-GB"/>
              </w:rPr>
              <w:t>) of water bodies where hydrological alterations for other purposes are preventing the achievement of good ecological status/good ecological potential</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7 Improvements in flow regime and/or establishment of ecological flows. </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revised permit required to achieve objectives</w:t>
            </w:r>
          </w:p>
        </w:tc>
      </w:tr>
      <w:tr w:rsidR="00A24AD7" w:rsidTr="00A24AD7">
        <w:trPr>
          <w:trHeight w:val="102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Number of water bodies where ecological flows need to be established to achieve objectives. </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530"/>
        </w:trPr>
        <w:tc>
          <w:tcPr>
            <w:tcW w:w="2560"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4.4 – Hydromorphological alteration - Physical loss of whole or part of the water body</w:t>
            </w:r>
          </w:p>
        </w:tc>
        <w:tc>
          <w:tcPr>
            <w:tcW w:w="226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Flood Protection, Climate change</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/area (km</w:t>
            </w:r>
            <w:r>
              <w:rPr>
                <w:color w:val="000000"/>
                <w:sz w:val="22"/>
                <w:szCs w:val="22"/>
                <w:vertAlign w:val="superscript"/>
                <w:lang w:eastAsia="en-GB"/>
              </w:rPr>
              <w:t>2</w:t>
            </w:r>
            <w:r>
              <w:rPr>
                <w:color w:val="000000"/>
                <w:sz w:val="22"/>
                <w:szCs w:val="22"/>
                <w:lang w:eastAsia="en-GB"/>
              </w:rPr>
              <w:t>) of water bodies where physical loss of habitats are preventing the achievement of good ecological status/good ecological potential</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Length/area of water bodies that are required to be restored or reconnected to floodplains for the achievement of objectives.</w:t>
            </w:r>
          </w:p>
        </w:tc>
      </w:tr>
      <w:tr w:rsidR="00A24AD7" w:rsidTr="00A24AD7">
        <w:trPr>
          <w:trHeight w:val="510"/>
        </w:trPr>
        <w:tc>
          <w:tcPr>
            <w:tcW w:w="2560"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Length/area of water bodies that require to be restored to achieve objectives</w:t>
            </w:r>
          </w:p>
        </w:tc>
      </w:tr>
      <w:tr w:rsidR="00A24AD7" w:rsidTr="00A24AD7">
        <w:trPr>
          <w:trHeight w:val="909"/>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affected by the measures required to achieve objectives</w:t>
            </w:r>
          </w:p>
        </w:tc>
      </w:tr>
      <w:tr w:rsidR="00A24AD7" w:rsidTr="00A24AD7">
        <w:trPr>
          <w:trHeight w:val="51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Length/area of water bodies affected by the measures required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53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4.5 - Hydromorphological alteration - Other</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(km)/area (km</w:t>
            </w:r>
            <w:r>
              <w:rPr>
                <w:color w:val="000000"/>
                <w:sz w:val="22"/>
                <w:szCs w:val="22"/>
                <w:vertAlign w:val="superscript"/>
                <w:lang w:eastAsia="en-GB"/>
              </w:rPr>
              <w:t>2</w:t>
            </w:r>
            <w:r>
              <w:rPr>
                <w:color w:val="000000"/>
                <w:sz w:val="22"/>
                <w:szCs w:val="22"/>
                <w:lang w:eastAsia="en-GB"/>
              </w:rPr>
              <w:t>) of water bodies where other hydromorphological alterations are preventing the achievement of good ecological status/good ecological potential</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Length/area of water bodies affected by the measures required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275"/>
        </w:trPr>
        <w:tc>
          <w:tcPr>
            <w:tcW w:w="2560" w:type="dxa"/>
            <w:vMerge w:val="restart"/>
            <w:tcBorders>
              <w:top w:val="single" w:sz="4" w:space="0" w:color="auto"/>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5.1 - Introduced species and diseases</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Transport, Fisheries and aquaculture, Tourism and recreation</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introduced species preventing the achievement of GES/GEP</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18 Measures to prevent or control the adverse impacts of invasive alien species and introduced diseases</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species for which codes of practice for reducing the spread of invasive alien species are required to be developed and implemented for the achievement of objectives.</w:t>
            </w:r>
          </w:p>
        </w:tc>
      </w:tr>
      <w:tr w:rsidR="00A24AD7" w:rsidTr="00A24AD7">
        <w:trPr>
          <w:trHeight w:val="510"/>
        </w:trPr>
        <w:tc>
          <w:tcPr>
            <w:tcW w:w="25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required to have eradication or control measures for the achievement of objectives</w:t>
            </w:r>
          </w:p>
        </w:tc>
      </w:tr>
      <w:tr w:rsidR="00A24AD7" w:rsidTr="00A24AD7">
        <w:trPr>
          <w:trHeight w:val="1020"/>
        </w:trPr>
        <w:tc>
          <w:tcPr>
            <w:tcW w:w="2560" w:type="dxa"/>
            <w:tcBorders>
              <w:top w:val="single" w:sz="4" w:space="0" w:color="auto"/>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Individual Species Action Plans required for species identified as presenting particular risk levels for the achievement of objectives</w:t>
            </w:r>
          </w:p>
        </w:tc>
      </w:tr>
      <w:tr w:rsidR="00A24AD7" w:rsidTr="00A24AD7">
        <w:trPr>
          <w:trHeight w:val="76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introduced diseases preventing the achievement of GES/GEP</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required to have eradication or control measures for the achievement of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838"/>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5.2 - Exploitation  or removal of animals or plants</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Recreation, Fisheries and aquaculture</w:t>
            </w: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/area (km</w:t>
            </w:r>
            <w:r>
              <w:rPr>
                <w:color w:val="000000"/>
                <w:sz w:val="22"/>
                <w:szCs w:val="22"/>
                <w:vertAlign w:val="superscript"/>
                <w:lang w:eastAsia="en-GB"/>
              </w:rPr>
              <w:t>2</w:t>
            </w:r>
            <w:r>
              <w:rPr>
                <w:color w:val="000000"/>
                <w:sz w:val="22"/>
                <w:szCs w:val="22"/>
                <w:lang w:eastAsia="en-GB"/>
              </w:rPr>
              <w:t>) of water bodies where the exploitation/removal of animal/plants is preventing the achievement of good ecological status/good ecological potential</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20 Measures to prevent or control the adverse impacts of fishing and other exploitation/removal of animal and plants</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affected by the measures required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tcBorders>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Length/area of water bodies affected by the measures required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5.3 – Litter or fly tipping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Urban development, Transport</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of water bodies impacted by litter or fly tipping</w:t>
            </w:r>
          </w:p>
        </w:tc>
        <w:tc>
          <w:tcPr>
            <w:tcW w:w="2920" w:type="dxa"/>
            <w:tcBorders>
              <w:top w:val="nil"/>
              <w:left w:val="nil"/>
              <w:bottom w:val="nil"/>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of water bodies where litter is required to be removed to achieve objectives</w:t>
            </w:r>
          </w:p>
        </w:tc>
      </w:tr>
      <w:tr w:rsidR="00A24AD7" w:rsidTr="00A24AD7">
        <w:trPr>
          <w:trHeight w:val="51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sources of litter that require control measures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76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6.1 - Groundwater - recharges</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Agriculture, Energy – non-hydropower, Industry, Urban development</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groundwater bodies not achieving objectives because of groundwater recharges</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water bodies affected by the measures required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5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6.2 - Groundwater – Alteration of water level or volume</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Industry, Urban development</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groundwater bodies not achieving objectives because of alteration of water levels/volumes</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water bodies affected by the measures required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27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7 - Anthropogenic pressure - Other</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/area (km</w:t>
            </w:r>
            <w:r>
              <w:rPr>
                <w:color w:val="000000"/>
                <w:sz w:val="22"/>
                <w:szCs w:val="22"/>
                <w:vertAlign w:val="superscript"/>
                <w:lang w:eastAsia="en-GB"/>
              </w:rPr>
              <w:t>2</w:t>
            </w:r>
            <w:r>
              <w:rPr>
                <w:color w:val="000000"/>
                <w:sz w:val="22"/>
                <w:szCs w:val="22"/>
                <w:lang w:eastAsia="en-GB"/>
              </w:rPr>
              <w:t>) of water bodies where other anthropogenic pressures are causing the non achievement of objectives</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Length/area of water bodies affected by the measures required to achieve objectives</w:t>
            </w:r>
          </w:p>
        </w:tc>
      </w:tr>
      <w:tr w:rsidR="00A24AD7" w:rsidTr="00A24AD7">
        <w:trPr>
          <w:trHeight w:val="255"/>
        </w:trPr>
        <w:tc>
          <w:tcPr>
            <w:tcW w:w="2560"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xml:space="preserve">8 – Anthropogenic pressure -Unknown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 /area (km</w:t>
            </w:r>
            <w:r>
              <w:rPr>
                <w:color w:val="000000"/>
                <w:sz w:val="22"/>
                <w:szCs w:val="22"/>
                <w:vertAlign w:val="superscript"/>
                <w:lang w:eastAsia="en-GB"/>
              </w:rPr>
              <w:t>2</w:t>
            </w:r>
            <w:r>
              <w:rPr>
                <w:color w:val="000000"/>
                <w:sz w:val="22"/>
                <w:szCs w:val="22"/>
                <w:lang w:eastAsia="en-GB"/>
              </w:rPr>
              <w:t>) of water bodies where unknown pressures are causing the non achievement of objectives</w:t>
            </w:r>
          </w:p>
        </w:tc>
        <w:tc>
          <w:tcPr>
            <w:tcW w:w="2920" w:type="dxa"/>
            <w:tcBorders>
              <w:top w:val="nil"/>
              <w:left w:val="nil"/>
              <w:bottom w:val="single" w:sz="4" w:space="0" w:color="auto"/>
              <w:right w:val="nil"/>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New MS KTM</w:t>
            </w:r>
          </w:p>
        </w:tc>
        <w:tc>
          <w:tcPr>
            <w:tcW w:w="3247"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Length/area of water bodies affected by the measures required to achieve objectives</w:t>
            </w:r>
          </w:p>
        </w:tc>
      </w:tr>
      <w:tr w:rsidR="00A24AD7" w:rsidTr="00A24AD7">
        <w:trPr>
          <w:trHeight w:val="255"/>
        </w:trPr>
        <w:tc>
          <w:tcPr>
            <w:tcW w:w="2560" w:type="dxa"/>
            <w:tcBorders>
              <w:top w:val="single" w:sz="4" w:space="0" w:color="auto"/>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 number of pressure may be applicable - MS to select those relevant</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Any driver</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See list of potential indicators for the selected relevant pressures</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13 Drinking water protection measures (e.g. establishment of safeguard zones, buffer zones etc)</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drinking water protection zones required to achieve objectives</w:t>
            </w:r>
          </w:p>
        </w:tc>
      </w:tr>
      <w:tr w:rsidR="00A24AD7" w:rsidTr="00A24AD7">
        <w:trPr>
          <w:trHeight w:val="76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that are required to be affected by drinking water protection measures for the achievement of objectives</w:t>
            </w:r>
          </w:p>
        </w:tc>
      </w:tr>
      <w:tr w:rsidR="00A24AD7" w:rsidTr="00A24AD7">
        <w:trPr>
          <w:trHeight w:val="255"/>
        </w:trPr>
        <w:tc>
          <w:tcPr>
            <w:tcW w:w="2560" w:type="dxa"/>
            <w:tcBorders>
              <w:top w:val="nil"/>
              <w:left w:val="nil"/>
              <w:bottom w:val="nil"/>
              <w:right w:val="nil"/>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nil"/>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nil"/>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765"/>
        </w:trPr>
        <w:tc>
          <w:tcPr>
            <w:tcW w:w="2560" w:type="dxa"/>
            <w:tcBorders>
              <w:top w:val="single" w:sz="4" w:space="0" w:color="auto"/>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Any pressure may be applicable - MS to select those relevant</w:t>
            </w:r>
          </w:p>
        </w:tc>
        <w:tc>
          <w:tcPr>
            <w:tcW w:w="226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Any driver</w:t>
            </w:r>
          </w:p>
        </w:tc>
        <w:tc>
          <w:tcPr>
            <w:tcW w:w="292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See list of potential indicators for the selected relevant pressures</w:t>
            </w:r>
          </w:p>
        </w:tc>
        <w:tc>
          <w:tcPr>
            <w:tcW w:w="2920" w:type="dxa"/>
            <w:tcBorders>
              <w:top w:val="single" w:sz="4" w:space="0" w:color="auto"/>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14 Research, improvement of knowledge base reducing uncertainty.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the research studies etc. that are required to achieve objectives.</w:t>
            </w:r>
          </w:p>
        </w:tc>
      </w:tr>
      <w:tr w:rsidR="00A24AD7" w:rsidTr="00A24AD7">
        <w:trPr>
          <w:trHeight w:val="765"/>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that are expected to achieve objectives as a result of research etc.</w:t>
            </w:r>
          </w:p>
        </w:tc>
      </w:tr>
      <w:tr w:rsidR="00A24AD7" w:rsidTr="00A24AD7">
        <w:trPr>
          <w:trHeight w:val="255"/>
        </w:trPr>
        <w:tc>
          <w:tcPr>
            <w:tcW w:w="2560" w:type="dxa"/>
            <w:tcBorders>
              <w:top w:val="nil"/>
              <w:left w:val="nil"/>
              <w:bottom w:val="nil"/>
              <w:right w:val="nil"/>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nil"/>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nil"/>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697"/>
        </w:trPr>
        <w:tc>
          <w:tcPr>
            <w:tcW w:w="2560" w:type="dxa"/>
            <w:tcBorders>
              <w:top w:val="single" w:sz="4" w:space="0" w:color="auto"/>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Failure of good chemical status by a Priority Substance</w:t>
            </w:r>
          </w:p>
        </w:tc>
        <w:tc>
          <w:tcPr>
            <w:tcW w:w="226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Agriculture, urban development, industry, transport</w:t>
            </w:r>
          </w:p>
        </w:tc>
        <w:tc>
          <w:tcPr>
            <w:tcW w:w="2920" w:type="dxa"/>
            <w:vMerge w:val="restart"/>
            <w:tcBorders>
              <w:top w:val="single" w:sz="4" w:space="0" w:color="auto"/>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Loads of priority substances that require to be reduced (in tonnes) to achieve objectives.</w:t>
            </w:r>
          </w:p>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single" w:sz="4" w:space="0" w:color="auto"/>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15 Measures for the phasing-out of emissions, discharges and losses of priority hazardous substances or for the reduction of emissions, discharges and losses of priority substances.</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revised permit required to achieve objectives</w:t>
            </w:r>
          </w:p>
          <w:p w:rsidR="00A24AD7" w:rsidRDefault="00A24AD7" w:rsidP="00A24AD7">
            <w:pPr>
              <w:spacing w:after="0"/>
              <w:jc w:val="both"/>
              <w:rPr>
                <w:color w:val="000000"/>
                <w:sz w:val="22"/>
                <w:szCs w:val="22"/>
                <w:lang w:eastAsia="en-GB"/>
              </w:rPr>
            </w:pP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tcBorders>
              <w:left w:val="nil"/>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installation where upgrades or improvements are required to achieve objectives</w:t>
            </w:r>
          </w:p>
        </w:tc>
      </w:tr>
      <w:tr w:rsidR="00A24AD7" w:rsidTr="00A24AD7">
        <w:trPr>
          <w:trHeight w:val="25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substances requiring restrictions or bans on uses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failing EQS for priority substances</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3 Reduce pesticides pollution from agriculture.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agricultural land required to be covered by measures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(km)/area (km</w:t>
            </w:r>
            <w:r>
              <w:rPr>
                <w:color w:val="000000"/>
                <w:sz w:val="22"/>
                <w:szCs w:val="22"/>
                <w:vertAlign w:val="superscript"/>
                <w:lang w:eastAsia="en-GB"/>
              </w:rPr>
              <w:t>2</w:t>
            </w:r>
            <w:r>
              <w:rPr>
                <w:color w:val="000000"/>
                <w:sz w:val="22"/>
                <w:szCs w:val="22"/>
                <w:lang w:eastAsia="en-GB"/>
              </w:rPr>
              <w:t>) of buffer strips required to achieve objectives.</w:t>
            </w:r>
          </w:p>
        </w:tc>
      </w:tr>
      <w:tr w:rsidR="00A24AD7" w:rsidTr="00A24AD7">
        <w:trPr>
          <w:trHeight w:val="1020"/>
        </w:trPr>
        <w:tc>
          <w:tcPr>
            <w:tcW w:w="2560" w:type="dxa"/>
            <w:vMerge w:val="restart"/>
            <w:tcBorders>
              <w:top w:val="nil"/>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4 Remediation of contaminated sites (historical pollution including sediments, groundwater, soil).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(km</w:t>
            </w:r>
            <w:r>
              <w:rPr>
                <w:color w:val="000000"/>
                <w:sz w:val="22"/>
                <w:szCs w:val="22"/>
                <w:vertAlign w:val="superscript"/>
                <w:lang w:eastAsia="en-GB"/>
              </w:rPr>
              <w:t>2</w:t>
            </w:r>
            <w:r>
              <w:rPr>
                <w:color w:val="000000"/>
                <w:sz w:val="22"/>
                <w:szCs w:val="22"/>
                <w:lang w:eastAsia="en-GB"/>
              </w:rPr>
              <w:t>) of land required to be covered by measures to achieve objectives.</w:t>
            </w:r>
          </w:p>
        </w:tc>
      </w:tr>
      <w:tr w:rsidR="00A24AD7" w:rsidTr="00A24AD7">
        <w:trPr>
          <w:trHeight w:val="510"/>
        </w:trPr>
        <w:tc>
          <w:tcPr>
            <w:tcW w:w="25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sites requiring measures to achieve objectives</w:t>
            </w:r>
          </w:p>
        </w:tc>
      </w:tr>
      <w:tr w:rsidR="00A24AD7" w:rsidTr="00A24AD7">
        <w:trPr>
          <w:trHeight w:val="1020"/>
        </w:trPr>
        <w:tc>
          <w:tcPr>
            <w:tcW w:w="2560" w:type="dxa"/>
            <w:tcBorders>
              <w:top w:val="single" w:sz="4" w:space="0" w:color="auto"/>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13 Drinking water protection measures (e.g. establishment of safeguard zones, buffer zones etc)</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drinking water protection zones required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land required to be covered by drinking water protection zones to achieve objectives</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16 Upgrades or improvements of industrial wastewater treatment plants (including farms)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installation where upgrades or improvements are required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new permits required, or require to be updated, to achieve objectives.</w:t>
            </w:r>
          </w:p>
          <w:p w:rsidR="00A24AD7" w:rsidRDefault="00A24AD7" w:rsidP="00A24AD7">
            <w:pPr>
              <w:spacing w:after="0"/>
              <w:jc w:val="both"/>
              <w:rPr>
                <w:color w:val="000000"/>
                <w:sz w:val="22"/>
                <w:szCs w:val="22"/>
                <w:lang w:eastAsia="en-GB"/>
              </w:rPr>
            </w:pP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sustainable drainage systems required to achieve objectives</w:t>
            </w:r>
          </w:p>
        </w:tc>
      </w:tr>
      <w:tr w:rsidR="00A24AD7" w:rsidTr="00A24AD7">
        <w:trPr>
          <w:trHeight w:val="510"/>
        </w:trPr>
        <w:tc>
          <w:tcPr>
            <w:tcW w:w="2560" w:type="dxa"/>
            <w:vMerge w:val="restart"/>
            <w:tcBorders>
              <w:top w:val="nil"/>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upgraded storm overflows required to achieve objectives</w:t>
            </w:r>
          </w:p>
        </w:tc>
      </w:tr>
      <w:tr w:rsidR="00A24AD7" w:rsidTr="00A24AD7">
        <w:trPr>
          <w:trHeight w:val="510"/>
        </w:trPr>
        <w:tc>
          <w:tcPr>
            <w:tcW w:w="25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pesticides and other chemicals requiring restrictions or bans on uses to achieve objectives</w:t>
            </w:r>
          </w:p>
        </w:tc>
      </w:tr>
      <w:tr w:rsidR="00A24AD7" w:rsidTr="00A24AD7">
        <w:trPr>
          <w:trHeight w:val="765"/>
        </w:trPr>
        <w:tc>
          <w:tcPr>
            <w:tcW w:w="2560"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surface water interceptors and treatment systems required to achieve objectives.</w:t>
            </w:r>
          </w:p>
        </w:tc>
      </w:tr>
      <w:tr w:rsidR="00A24AD7" w:rsidTr="00A24AD7">
        <w:trPr>
          <w:trHeight w:val="255"/>
        </w:trPr>
        <w:tc>
          <w:tcPr>
            <w:tcW w:w="2560" w:type="dxa"/>
            <w:tcBorders>
              <w:top w:val="nil"/>
              <w:left w:val="nil"/>
              <w:bottom w:val="nil"/>
              <w:right w:val="nil"/>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nil"/>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nil"/>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nil"/>
            </w:tcBorders>
            <w:shd w:val="clear" w:color="000000" w:fill="A6A6A6"/>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single" w:sz="4" w:space="0" w:color="auto"/>
              <w:bottom w:val="single" w:sz="4" w:space="0" w:color="auto"/>
              <w:right w:val="single" w:sz="4" w:space="0" w:color="auto"/>
            </w:tcBorders>
            <w:shd w:val="clear" w:color="000000" w:fill="A6A6A6"/>
          </w:tcPr>
          <w:p w:rsidR="00A24AD7" w:rsidRDefault="00A24AD7" w:rsidP="00A24AD7">
            <w:pPr>
              <w:spacing w:after="0"/>
              <w:jc w:val="both"/>
              <w:rPr>
                <w:color w:val="000000"/>
                <w:sz w:val="22"/>
                <w:szCs w:val="22"/>
                <w:lang w:eastAsia="en-GB"/>
              </w:rPr>
            </w:pPr>
            <w:r>
              <w:rPr>
                <w:color w:val="000000"/>
                <w:sz w:val="22"/>
                <w:szCs w:val="22"/>
                <w:lang w:eastAsia="en-GB"/>
              </w:rPr>
              <w:t> </w:t>
            </w:r>
          </w:p>
        </w:tc>
      </w:tr>
      <w:tr w:rsidR="00A24AD7" w:rsidTr="00A24AD7">
        <w:trPr>
          <w:trHeight w:val="1020"/>
        </w:trPr>
        <w:tc>
          <w:tcPr>
            <w:tcW w:w="2560" w:type="dxa"/>
            <w:tcBorders>
              <w:top w:val="single" w:sz="4" w:space="0" w:color="auto"/>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Failure of good ecological status by a River Basin Specific Pollutant</w:t>
            </w:r>
          </w:p>
        </w:tc>
        <w:tc>
          <w:tcPr>
            <w:tcW w:w="226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Agriculture, urban development, industry, transport, forestry, aquaculture, energy</w:t>
            </w:r>
          </w:p>
        </w:tc>
        <w:tc>
          <w:tcPr>
            <w:tcW w:w="292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Loads of river basin specific pollutants that require to be reduced (in tonnes) to achieve objectives</w:t>
            </w:r>
          </w:p>
        </w:tc>
        <w:tc>
          <w:tcPr>
            <w:tcW w:w="2920" w:type="dxa"/>
            <w:tcBorders>
              <w:top w:val="single" w:sz="4" w:space="0" w:color="auto"/>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3 Reduce pesticides pollution from agriculture.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agricultural land required to be covered by measures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water bodies failing EQS for RBSP</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(km)/area (km</w:t>
            </w:r>
            <w:r>
              <w:rPr>
                <w:color w:val="000000"/>
                <w:sz w:val="22"/>
                <w:szCs w:val="22"/>
                <w:vertAlign w:val="superscript"/>
                <w:lang w:eastAsia="en-GB"/>
              </w:rPr>
              <w:t>2</w:t>
            </w:r>
            <w:r>
              <w:rPr>
                <w:color w:val="000000"/>
                <w:sz w:val="22"/>
                <w:szCs w:val="22"/>
                <w:lang w:eastAsia="en-GB"/>
              </w:rPr>
              <w:t>) of buffer strips required to achieve objectives.</w:t>
            </w: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4 Remediation of contaminated sites (historical pollution including sediments, groundwater, soil).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(km</w:t>
            </w:r>
            <w:r>
              <w:rPr>
                <w:color w:val="000000"/>
                <w:sz w:val="22"/>
                <w:szCs w:val="22"/>
                <w:vertAlign w:val="superscript"/>
                <w:lang w:eastAsia="en-GB"/>
              </w:rPr>
              <w:t>2</w:t>
            </w:r>
            <w:r>
              <w:rPr>
                <w:color w:val="000000"/>
                <w:sz w:val="22"/>
                <w:szCs w:val="22"/>
                <w:lang w:eastAsia="en-GB"/>
              </w:rPr>
              <w:t>) of land required to covered by measures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sites requiring measures to achieve objectives</w:t>
            </w:r>
          </w:p>
        </w:tc>
      </w:tr>
      <w:tr w:rsidR="00A24AD7" w:rsidTr="00A24AD7">
        <w:trPr>
          <w:trHeight w:val="1020"/>
        </w:trPr>
        <w:tc>
          <w:tcPr>
            <w:tcW w:w="2560" w:type="dxa"/>
            <w:vMerge w:val="restart"/>
            <w:tcBorders>
              <w:top w:val="nil"/>
              <w:left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vMerge w:val="restart"/>
            <w:tcBorders>
              <w:top w:val="nil"/>
              <w:left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13 Drinking water protection measures (e.g. establishment of safeguard zones, buffer zones etc)</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drinking water protection zones required to achieve objectives</w:t>
            </w:r>
          </w:p>
        </w:tc>
      </w:tr>
      <w:tr w:rsidR="00A24AD7" w:rsidTr="00A24AD7">
        <w:trPr>
          <w:trHeight w:val="510"/>
        </w:trPr>
        <w:tc>
          <w:tcPr>
            <w:tcW w:w="2560" w:type="dxa"/>
            <w:vMerge/>
            <w:tcBorders>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26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vMerge/>
            <w:tcBorders>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land required to be covered by drinking water protection zones to achieve objectives</w:t>
            </w:r>
          </w:p>
        </w:tc>
      </w:tr>
      <w:tr w:rsidR="00A24AD7" w:rsidTr="00A24AD7">
        <w:trPr>
          <w:trHeight w:val="1020"/>
        </w:trPr>
        <w:tc>
          <w:tcPr>
            <w:tcW w:w="2560" w:type="dxa"/>
            <w:tcBorders>
              <w:top w:val="single" w:sz="4" w:space="0" w:color="auto"/>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single" w:sz="4" w:space="0" w:color="auto"/>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16 Upgrades or improvements of industrial wastewater treatment plants (including farms)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installation where upgrades or improvements are required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new permits required, or require to be updated, to achieve objectives.</w:t>
            </w:r>
          </w:p>
          <w:p w:rsidR="00A24AD7" w:rsidRDefault="00A24AD7" w:rsidP="00A24AD7">
            <w:pPr>
              <w:spacing w:after="0"/>
              <w:jc w:val="both"/>
              <w:rPr>
                <w:color w:val="000000"/>
                <w:sz w:val="22"/>
                <w:szCs w:val="22"/>
                <w:lang w:eastAsia="en-GB"/>
              </w:rPr>
            </w:pPr>
          </w:p>
        </w:tc>
      </w:tr>
      <w:tr w:rsidR="00A24AD7" w:rsidTr="00A24AD7">
        <w:trPr>
          <w:trHeight w:val="102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21 Measures to prevent or control the input of pollution from urban areas, transport and built infrastructure</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sustainable drainage systems required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upgraded storm overflows required to achieve objectives.</w:t>
            </w:r>
          </w:p>
        </w:tc>
      </w:tr>
      <w:tr w:rsidR="00A24AD7" w:rsidTr="00A24AD7">
        <w:trPr>
          <w:trHeight w:val="510"/>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pesticides and other chemicals requiring restrictions or bans on uses to achieve objectives</w:t>
            </w:r>
          </w:p>
        </w:tc>
      </w:tr>
      <w:tr w:rsidR="00A24AD7" w:rsidTr="00A24AD7">
        <w:trPr>
          <w:trHeight w:val="76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Number of surface water interceptors and treatment systems required to achieve objectives.</w:t>
            </w:r>
          </w:p>
        </w:tc>
      </w:tr>
      <w:tr w:rsidR="00A24AD7" w:rsidTr="00A24AD7">
        <w:trPr>
          <w:trHeight w:val="765"/>
        </w:trPr>
        <w:tc>
          <w:tcPr>
            <w:tcW w:w="2560" w:type="dxa"/>
            <w:tcBorders>
              <w:top w:val="nil"/>
              <w:left w:val="single" w:sz="4" w:space="0" w:color="auto"/>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nil"/>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22 Measures to prevent or control the input of pollution from forestry</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Area of forested land (km</w:t>
            </w:r>
            <w:r>
              <w:rPr>
                <w:color w:val="000000"/>
                <w:sz w:val="22"/>
                <w:szCs w:val="22"/>
                <w:vertAlign w:val="superscript"/>
                <w:lang w:eastAsia="en-GB"/>
              </w:rPr>
              <w:t>2</w:t>
            </w:r>
            <w:r>
              <w:rPr>
                <w:color w:val="000000"/>
                <w:sz w:val="22"/>
                <w:szCs w:val="22"/>
                <w:lang w:eastAsia="en-GB"/>
              </w:rPr>
              <w:t>) required to be covered by measures to achieve objectives.</w:t>
            </w:r>
          </w:p>
        </w:tc>
      </w:tr>
      <w:tr w:rsidR="00A24AD7" w:rsidTr="00A24AD7">
        <w:trPr>
          <w:trHeight w:val="510"/>
        </w:trPr>
        <w:tc>
          <w:tcPr>
            <w:tcW w:w="2560" w:type="dxa"/>
            <w:tcBorders>
              <w:top w:val="nil"/>
              <w:left w:val="single" w:sz="4" w:space="0" w:color="auto"/>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26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 </w:t>
            </w:r>
          </w:p>
        </w:tc>
        <w:tc>
          <w:tcPr>
            <w:tcW w:w="2920" w:type="dxa"/>
            <w:tcBorders>
              <w:top w:val="nil"/>
              <w:left w:val="nil"/>
              <w:bottom w:val="single" w:sz="4" w:space="0" w:color="auto"/>
              <w:right w:val="single" w:sz="4" w:space="0" w:color="auto"/>
            </w:tcBorders>
            <w:shd w:val="clear" w:color="auto" w:fill="auto"/>
          </w:tcPr>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w:t>
            </w:r>
          </w:p>
        </w:tc>
        <w:tc>
          <w:tcPr>
            <w:tcW w:w="3247" w:type="dxa"/>
            <w:tcBorders>
              <w:top w:val="nil"/>
              <w:left w:val="nil"/>
              <w:bottom w:val="single" w:sz="4" w:space="0" w:color="auto"/>
              <w:right w:val="single" w:sz="4" w:space="0" w:color="auto"/>
            </w:tcBorders>
            <w:shd w:val="clear" w:color="auto" w:fill="auto"/>
          </w:tcPr>
          <w:p w:rsidR="00A24AD7" w:rsidRDefault="00A24AD7" w:rsidP="00A24AD7">
            <w:pPr>
              <w:spacing w:after="0"/>
              <w:jc w:val="both"/>
              <w:rPr>
                <w:color w:val="000000"/>
                <w:sz w:val="22"/>
                <w:szCs w:val="22"/>
                <w:lang w:eastAsia="en-GB"/>
              </w:rPr>
            </w:pPr>
            <w:r>
              <w:rPr>
                <w:color w:val="000000"/>
                <w:sz w:val="22"/>
                <w:szCs w:val="22"/>
                <w:lang w:eastAsia="en-GB"/>
              </w:rPr>
              <w:t>Length (km)/area (km</w:t>
            </w:r>
            <w:r>
              <w:rPr>
                <w:color w:val="000000"/>
                <w:sz w:val="22"/>
                <w:szCs w:val="22"/>
                <w:vertAlign w:val="superscript"/>
                <w:lang w:eastAsia="en-GB"/>
              </w:rPr>
              <w:t>2</w:t>
            </w:r>
            <w:r>
              <w:rPr>
                <w:color w:val="000000"/>
                <w:sz w:val="22"/>
                <w:szCs w:val="22"/>
                <w:lang w:eastAsia="en-GB"/>
              </w:rPr>
              <w:t>) of buffer strips required to achieve objectives.</w:t>
            </w:r>
          </w:p>
        </w:tc>
      </w:tr>
    </w:tbl>
    <w:p w:rsidR="00A24AD7" w:rsidRDefault="00A24AD7" w:rsidP="00A24AD7">
      <w:pPr>
        <w:jc w:val="both"/>
        <w:sectPr w:rsidR="00A24AD7">
          <w:pgSz w:w="16838" w:h="11906" w:orient="landscape"/>
          <w:pgMar w:top="1418" w:right="1021" w:bottom="851" w:left="1021" w:header="601" w:footer="1077" w:gutter="0"/>
          <w:cols w:space="720"/>
          <w:docGrid w:linePitch="326"/>
        </w:sectPr>
      </w:pPr>
    </w:p>
    <w:p w:rsidR="00A24AD7" w:rsidRDefault="00A24AD7" w:rsidP="00A24AD7">
      <w:pPr>
        <w:jc w:val="both"/>
        <w:outlineLvl w:val="0"/>
      </w:pPr>
      <w:bookmarkStart w:id="864" w:name="_Toc386462460"/>
      <w:bookmarkStart w:id="865" w:name="_Toc386464265"/>
      <w:bookmarkStart w:id="866" w:name="_Toc388524209"/>
      <w:bookmarkStart w:id="867" w:name="_Toc389206530"/>
      <w:bookmarkStart w:id="868" w:name="_Toc432666112"/>
      <w:bookmarkStart w:id="869" w:name="_Toc440017272"/>
      <w:r>
        <w:rPr>
          <w:b/>
        </w:rPr>
        <w:t>Annex 4:</w:t>
      </w:r>
      <w:r>
        <w:rPr>
          <w:b/>
        </w:rPr>
        <w:tab/>
        <w:t>Groundwater bodies and horizon assignment</w:t>
      </w:r>
      <w:bookmarkEnd w:id="864"/>
      <w:bookmarkEnd w:id="865"/>
      <w:bookmarkEnd w:id="866"/>
      <w:bookmarkEnd w:id="867"/>
      <w:bookmarkEnd w:id="868"/>
      <w:bookmarkEnd w:id="869"/>
    </w:p>
    <w:p w:rsidR="00A24AD7" w:rsidRDefault="00A24AD7" w:rsidP="00A24AD7">
      <w:pPr>
        <w:jc w:val="both"/>
      </w:pPr>
    </w:p>
    <w:p w:rsidR="00A24AD7" w:rsidRDefault="00A24AD7" w:rsidP="00A24AD7">
      <w:pPr>
        <w:rPr>
          <w:caps/>
        </w:rPr>
      </w:pPr>
      <w:r>
        <w:rPr>
          <w:b/>
          <w:caps/>
        </w:rPr>
        <w:t>Groundwater bodies and horizon assignment</w:t>
      </w:r>
    </w:p>
    <w:p w:rsidR="00A24AD7" w:rsidRDefault="00A24AD7" w:rsidP="00A24AD7">
      <w:pPr>
        <w:pStyle w:val="Nadpis1"/>
        <w:numPr>
          <w:ilvl w:val="0"/>
          <w:numId w:val="19"/>
        </w:numPr>
        <w:jc w:val="both"/>
      </w:pPr>
      <w:bookmarkStart w:id="870" w:name="_Toc386462461"/>
      <w:bookmarkStart w:id="871" w:name="_Toc386464266"/>
      <w:bookmarkStart w:id="872" w:name="_Toc388524210"/>
      <w:bookmarkStart w:id="873" w:name="_Toc389206531"/>
      <w:bookmarkStart w:id="874" w:name="_Toc403040984"/>
      <w:bookmarkStart w:id="875" w:name="_Toc432666113"/>
      <w:bookmarkStart w:id="876" w:name="_Toc440017273"/>
      <w:r>
        <w:t>Background</w:t>
      </w:r>
      <w:bookmarkEnd w:id="870"/>
      <w:bookmarkEnd w:id="871"/>
      <w:bookmarkEnd w:id="872"/>
      <w:bookmarkEnd w:id="873"/>
      <w:bookmarkEnd w:id="874"/>
      <w:bookmarkEnd w:id="875"/>
      <w:bookmarkEnd w:id="876"/>
    </w:p>
    <w:p w:rsidR="00A24AD7" w:rsidRDefault="00A24AD7" w:rsidP="00A24AD7">
      <w:pPr>
        <w:pStyle w:val="Nadpis2"/>
        <w:jc w:val="both"/>
      </w:pPr>
      <w:bookmarkStart w:id="877" w:name="_Toc386462462"/>
      <w:bookmarkStart w:id="878" w:name="_Toc386464267"/>
      <w:bookmarkStart w:id="879" w:name="_Toc388524211"/>
      <w:bookmarkStart w:id="880" w:name="_Toc389206532"/>
      <w:bookmarkStart w:id="881" w:name="_Toc403040985"/>
      <w:bookmarkStart w:id="882" w:name="_Toc432666114"/>
      <w:bookmarkStart w:id="883" w:name="_Toc440017274"/>
      <w:r>
        <w:t>Water Framework Directive (WFD)</w:t>
      </w:r>
      <w:bookmarkEnd w:id="877"/>
      <w:bookmarkEnd w:id="878"/>
      <w:bookmarkEnd w:id="879"/>
      <w:bookmarkEnd w:id="880"/>
      <w:bookmarkEnd w:id="881"/>
      <w:bookmarkEnd w:id="882"/>
      <w:bookmarkEnd w:id="883"/>
    </w:p>
    <w:p w:rsidR="00A24AD7" w:rsidRDefault="00A24AD7" w:rsidP="00A24AD7">
      <w:r>
        <w:t>The Water Framework Directive (WFD, 2000/60/EC) considers a groundwater body (GWB) as a coherent management unit assigned to a River Basin District (RBD) which has to meet the Environmental Objectives (Article 4) . The term “body of groundwater” should therefore be understood in the context of the hierarchy of relevant definitions provided under Article 2 of the WFD:</w:t>
      </w:r>
    </w:p>
    <w:p w:rsidR="00A24AD7" w:rsidRDefault="00A24AD7" w:rsidP="00A24AD7">
      <w:pPr>
        <w:pStyle w:val="Odstavecseseznamem"/>
        <w:numPr>
          <w:ilvl w:val="0"/>
          <w:numId w:val="57"/>
        </w:numPr>
        <w:spacing w:after="120" w:line="276" w:lineRule="auto"/>
        <w:jc w:val="both"/>
      </w:pPr>
      <w:r>
        <w:t>According to WFD Article 2.2, “Groundwater” means all water, which is below the surface of the ground in the saturated zone and in direct contact with the ground or sub-soil;</w:t>
      </w:r>
    </w:p>
    <w:p w:rsidR="00A24AD7" w:rsidRDefault="00A24AD7" w:rsidP="00A24AD7">
      <w:pPr>
        <w:pStyle w:val="Odstavecseseznamem"/>
        <w:numPr>
          <w:ilvl w:val="0"/>
          <w:numId w:val="57"/>
        </w:numPr>
        <w:spacing w:after="120" w:line="276" w:lineRule="auto"/>
        <w:jc w:val="both"/>
      </w:pPr>
      <w:r>
        <w:t>According to Article 2.11, “Aquifer” means a subsurface layer or layers of rock or other geological strata of sufficient porosity and permeability to allow either a significant flow of groundwater or the abstraction of significant quantities of groundwater;</w:t>
      </w:r>
    </w:p>
    <w:p w:rsidR="00A24AD7" w:rsidRDefault="00A24AD7" w:rsidP="00A24AD7">
      <w:pPr>
        <w:pStyle w:val="Odstavecseseznamem"/>
        <w:numPr>
          <w:ilvl w:val="0"/>
          <w:numId w:val="57"/>
        </w:numPr>
        <w:spacing w:after="120" w:line="276" w:lineRule="auto"/>
        <w:jc w:val="both"/>
      </w:pPr>
      <w:r>
        <w:t>According to Article 2.12, “Groundwater body” means a distinct volume of groundwater within an aquifer or aquifers.</w:t>
      </w:r>
    </w:p>
    <w:p w:rsidR="00A24AD7" w:rsidRDefault="00A24AD7" w:rsidP="00A24AD7">
      <w:r>
        <w:t xml:space="preserve">According to the definitions and the specifications laid down in the WFD, groundwater bodies are management units with the main purpose of enabling their quantitative and qualitative status to be accurately described and compared to the Environmental Objectives and of implementing the measures necessary for achieving these objectives. Groundwater management has to consider groundwater in relation to its uses and functions and its interactions with aquatic and terrestrial ecosystems and in relation to the natural conditions (geology, hydrogeology etc.) and anthropogenic influences (pressures). </w:t>
      </w:r>
    </w:p>
    <w:p w:rsidR="00A24AD7" w:rsidRDefault="00A24AD7" w:rsidP="00A24AD7">
      <w:pPr>
        <w:pStyle w:val="Nadpis2"/>
        <w:jc w:val="both"/>
      </w:pPr>
      <w:bookmarkStart w:id="884" w:name="_Toc386462463"/>
      <w:bookmarkStart w:id="885" w:name="_Toc386464268"/>
      <w:bookmarkStart w:id="886" w:name="_Toc388524212"/>
      <w:bookmarkStart w:id="887" w:name="_Toc389206533"/>
      <w:bookmarkStart w:id="888" w:name="_Toc403040986"/>
      <w:bookmarkStart w:id="889" w:name="_Toc432666115"/>
      <w:bookmarkStart w:id="890" w:name="_Toc440017275"/>
      <w:r>
        <w:t>GWB delineation – horizontal dimension</w:t>
      </w:r>
      <w:bookmarkEnd w:id="884"/>
      <w:bookmarkEnd w:id="885"/>
      <w:bookmarkEnd w:id="886"/>
      <w:bookmarkEnd w:id="887"/>
      <w:bookmarkEnd w:id="888"/>
      <w:bookmarkEnd w:id="889"/>
      <w:bookmarkEnd w:id="890"/>
    </w:p>
    <w:p w:rsidR="00A24AD7" w:rsidRDefault="00A24AD7" w:rsidP="00A24AD7">
      <w:r>
        <w:t>The delineation of GWBs comprises both, the horizontal and the vertical dimension, considering the following features:</w:t>
      </w:r>
    </w:p>
    <w:p w:rsidR="00A24AD7" w:rsidRDefault="00A24AD7" w:rsidP="00A24AD7">
      <w:pPr>
        <w:pStyle w:val="Odstavecseseznamem"/>
        <w:numPr>
          <w:ilvl w:val="0"/>
          <w:numId w:val="56"/>
        </w:numPr>
        <w:spacing w:after="120" w:line="276" w:lineRule="auto"/>
        <w:jc w:val="both"/>
      </w:pPr>
      <w:r>
        <w:t>Groundwater flow divides, using surface water catchments and geological boundaries as proxies where information is limited.</w:t>
      </w:r>
    </w:p>
    <w:p w:rsidR="00A24AD7" w:rsidRDefault="00A24AD7" w:rsidP="00A24AD7">
      <w:pPr>
        <w:pStyle w:val="Odstavecseseznamem"/>
        <w:numPr>
          <w:ilvl w:val="0"/>
          <w:numId w:val="56"/>
        </w:numPr>
        <w:spacing w:after="120" w:line="276" w:lineRule="auto"/>
        <w:jc w:val="both"/>
      </w:pPr>
      <w:r>
        <w:t>Pressure variations, where these are significant at a river basin level and where they require different management.</w:t>
      </w:r>
    </w:p>
    <w:p w:rsidR="00A24AD7" w:rsidRDefault="00A24AD7" w:rsidP="00A24AD7">
      <w:pPr>
        <w:pStyle w:val="Odstavecseseznamem"/>
        <w:numPr>
          <w:ilvl w:val="0"/>
          <w:numId w:val="56"/>
        </w:numPr>
        <w:spacing w:after="120" w:line="276" w:lineRule="auto"/>
        <w:jc w:val="both"/>
      </w:pPr>
      <w:r>
        <w:t>Variations in natural background levels (NBL).</w:t>
      </w:r>
    </w:p>
    <w:p w:rsidR="00A24AD7" w:rsidRDefault="00A24AD7" w:rsidP="00A24AD7">
      <w:pPr>
        <w:pStyle w:val="Odstavecseseznamem"/>
        <w:numPr>
          <w:ilvl w:val="0"/>
          <w:numId w:val="56"/>
        </w:numPr>
        <w:spacing w:after="120" w:line="276" w:lineRule="auto"/>
        <w:jc w:val="both"/>
      </w:pPr>
      <w:r>
        <w:t>Coastline, unless there is specific evidence that groundwater beyond the coastline has a resource value in terms of legitimate uses.</w:t>
      </w:r>
    </w:p>
    <w:p w:rsidR="00A24AD7" w:rsidRDefault="00A24AD7" w:rsidP="00A24AD7">
      <w:pPr>
        <w:pStyle w:val="Odstavecseseznamem"/>
        <w:numPr>
          <w:ilvl w:val="0"/>
          <w:numId w:val="56"/>
        </w:numPr>
        <w:spacing w:after="120" w:line="276" w:lineRule="auto"/>
        <w:jc w:val="both"/>
      </w:pPr>
      <w:r>
        <w:t>Association to aquatic ecosystems or groundwater dependency of terrestrial ecosystems.</w:t>
      </w:r>
    </w:p>
    <w:p w:rsidR="00A24AD7" w:rsidRDefault="00A24AD7" w:rsidP="00A24AD7">
      <w:pPr>
        <w:pStyle w:val="Odstavecseseznamem"/>
        <w:numPr>
          <w:ilvl w:val="0"/>
          <w:numId w:val="56"/>
        </w:numPr>
        <w:spacing w:after="120" w:line="276" w:lineRule="auto"/>
        <w:jc w:val="both"/>
      </w:pPr>
      <w:r>
        <w:t>Boundary of a hydrographical entity that is already subject to a local management plan.</w:t>
      </w:r>
    </w:p>
    <w:p w:rsidR="00A24AD7" w:rsidRDefault="00A24AD7" w:rsidP="00A24AD7">
      <w:pPr>
        <w:pStyle w:val="Nadpis2"/>
        <w:jc w:val="both"/>
      </w:pPr>
      <w:bookmarkStart w:id="891" w:name="_Toc386462464"/>
      <w:bookmarkStart w:id="892" w:name="_Toc386464269"/>
      <w:bookmarkStart w:id="893" w:name="_Toc388524213"/>
      <w:bookmarkStart w:id="894" w:name="_Toc389206534"/>
      <w:bookmarkStart w:id="895" w:name="_Toc403040987"/>
      <w:bookmarkStart w:id="896" w:name="_Toc432666116"/>
      <w:bookmarkStart w:id="897" w:name="_Toc440017276"/>
      <w:r>
        <w:t>GWB delineation – vertical dimension</w:t>
      </w:r>
      <w:bookmarkEnd w:id="891"/>
      <w:bookmarkEnd w:id="892"/>
      <w:bookmarkEnd w:id="893"/>
      <w:bookmarkEnd w:id="894"/>
      <w:bookmarkEnd w:id="895"/>
      <w:bookmarkEnd w:id="896"/>
      <w:bookmarkEnd w:id="897"/>
    </w:p>
    <w:p w:rsidR="00A24AD7" w:rsidRDefault="00A24AD7" w:rsidP="00A24AD7">
      <w:r>
        <w:t xml:space="preserve">The vertical characterization of a GWB depends on: </w:t>
      </w:r>
    </w:p>
    <w:p w:rsidR="00A24AD7" w:rsidRDefault="00A24AD7" w:rsidP="00A24AD7">
      <w:pPr>
        <w:pStyle w:val="Odstavecseseznamem"/>
        <w:numPr>
          <w:ilvl w:val="0"/>
          <w:numId w:val="58"/>
        </w:numPr>
        <w:spacing w:after="120" w:line="276" w:lineRule="auto"/>
        <w:jc w:val="both"/>
      </w:pPr>
      <w:r>
        <w:t>whether the volume of the groundwater concerned is located within one or within several aquifers;</w:t>
      </w:r>
    </w:p>
    <w:p w:rsidR="00A24AD7" w:rsidRDefault="00A24AD7" w:rsidP="00A24AD7">
      <w:pPr>
        <w:pStyle w:val="Odstavecseseznamem"/>
        <w:numPr>
          <w:ilvl w:val="0"/>
          <w:numId w:val="58"/>
        </w:numPr>
        <w:spacing w:after="120" w:line="276" w:lineRule="auto"/>
        <w:jc w:val="both"/>
      </w:pPr>
      <w:r>
        <w:t>The risks according to the objectives of the WFD.</w:t>
      </w:r>
    </w:p>
    <w:p w:rsidR="00A24AD7" w:rsidRDefault="00A24AD7" w:rsidP="00A24AD7">
      <w:r>
        <w:t>It is up to each Member State and its national groundwater management strategy how GWBs are delineated (in accordance with the definitions under WFD Article 2), whether GWBs are defined separately for each individual stratum overlying each other or merging different strata.</w:t>
      </w:r>
    </w:p>
    <w:p w:rsidR="00A24AD7" w:rsidRDefault="00A24AD7" w:rsidP="00A24AD7">
      <w:r>
        <w:t>The vertical heterogeneity/variability of a hydrogeological setting can lead to many different arrangements of differently delineated GWBs. If hydrogeology is not the only factor considered (which is probably the case), many additional ways of delineation and types of configuration are possible.</w:t>
      </w:r>
    </w:p>
    <w:p w:rsidR="00A24AD7" w:rsidRDefault="00A24AD7" w:rsidP="00A24AD7">
      <w:r>
        <w:fldChar w:fldCharType="begin"/>
      </w:r>
      <w:r>
        <w:instrText xml:space="preserve"> REF _Ref381101389 \h  \* MERGEFORMAT </w:instrText>
      </w:r>
      <w:r>
        <w:fldChar w:fldCharType="separate"/>
      </w:r>
      <w:r>
        <w:t>Figure 6</w:t>
      </w:r>
      <w:r>
        <w:fldChar w:fldCharType="end"/>
      </w:r>
      <w:r>
        <w:t xml:space="preserve"> illustrates one example hydrogeological setting and four different (non-exhaustive) options of GWB delineation and arrangements which are in the following used to illustrate the challenge and proposed procedure of horizon assignment.</w:t>
      </w:r>
    </w:p>
    <w:p w:rsidR="00A24AD7" w:rsidRDefault="00A24AD7" w:rsidP="00A24AD7">
      <w:pPr>
        <w:pStyle w:val="Titulek"/>
      </w:pPr>
      <w:bookmarkStart w:id="898" w:name="_Ref381101389"/>
      <w:r>
        <w:t xml:space="preserve">Figure </w:t>
      </w:r>
      <w:r w:rsidR="007805E0">
        <w:fldChar w:fldCharType="begin"/>
      </w:r>
      <w:r w:rsidR="007805E0">
        <w:instrText xml:space="preserve"> SEQ Figure \* ARABIC </w:instrText>
      </w:r>
      <w:r w:rsidR="007805E0">
        <w:fldChar w:fldCharType="separate"/>
      </w:r>
      <w:r>
        <w:rPr>
          <w:noProof/>
        </w:rPr>
        <w:t>6</w:t>
      </w:r>
      <w:r w:rsidR="007805E0">
        <w:rPr>
          <w:noProof/>
        </w:rPr>
        <w:fldChar w:fldCharType="end"/>
      </w:r>
      <w:bookmarkEnd w:id="898"/>
      <w:r>
        <w:t>: Four different (non-exhaustive) options of GWB delineation for one specific hydrogeological context</w:t>
      </w:r>
    </w:p>
    <w:p w:rsidR="00A24AD7" w:rsidRDefault="00A24AD7" w:rsidP="00A24AD7">
      <w:pPr>
        <w:jc w:val="center"/>
        <w:rPr>
          <w:noProof/>
        </w:rPr>
      </w:pPr>
      <w:r>
        <w:rPr>
          <w:noProof/>
          <w:lang w:val="cs-CZ" w:eastAsia="cs-CZ"/>
        </w:rPr>
        <mc:AlternateContent>
          <mc:Choice Requires="wps">
            <w:drawing>
              <wp:anchor distT="0" distB="0" distL="114300" distR="114300" simplePos="0" relativeHeight="251676672" behindDoc="0" locked="0" layoutInCell="1" allowOverlap="1" wp14:anchorId="0D678F88" wp14:editId="58FA136B">
                <wp:simplePos x="0" y="0"/>
                <wp:positionH relativeFrom="column">
                  <wp:posOffset>2743835</wp:posOffset>
                </wp:positionH>
                <wp:positionV relativeFrom="paragraph">
                  <wp:posOffset>1866900</wp:posOffset>
                </wp:positionV>
                <wp:extent cx="654685" cy="1534795"/>
                <wp:effectExtent l="19050" t="19050" r="88265" b="4635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685" cy="1534795"/>
                        </a:xfrm>
                        <a:prstGeom prst="straightConnector1">
                          <a:avLst/>
                        </a:prstGeom>
                        <a:noFill/>
                        <a:ln w="34925" cap="flat" cmpd="sng" algn="ctr">
                          <a:solidFill>
                            <a:sysClr val="windowText" lastClr="000000"/>
                          </a:solidFill>
                          <a:prstDash val="solid"/>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0" o:spid="_x0000_s1026" type="#_x0000_t32" style="position:absolute;margin-left:216.05pt;margin-top:147pt;width:51.55pt;height:12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" strokecolor="windowText" strokeweight="2.75pt">
                <v:stroke endarrow="block" endarrowwidth="wide" endarrowlength="long"/>
                <o:lock v:ext="edit" shapetype="f"/>
              </v:shape>
            </w:pict>
          </mc:Fallback>
        </mc:AlternateContent>
      </w:r>
      <w:r>
        <w:rPr>
          <w:noProof/>
          <w:lang w:val="cs-CZ" w:eastAsia="cs-CZ"/>
        </w:rPr>
        <mc:AlternateContent>
          <mc:Choice Requires="wps">
            <w:drawing>
              <wp:anchor distT="0" distB="0" distL="114300" distR="114300" simplePos="0" relativeHeight="251664384" behindDoc="0" locked="0" layoutInCell="1" allowOverlap="1" wp14:anchorId="0CC7E6DC" wp14:editId="6BF04A7B">
                <wp:simplePos x="0" y="0"/>
                <wp:positionH relativeFrom="column">
                  <wp:posOffset>4868545</wp:posOffset>
                </wp:positionH>
                <wp:positionV relativeFrom="paragraph">
                  <wp:posOffset>3332480</wp:posOffset>
                </wp:positionV>
                <wp:extent cx="720725" cy="254000"/>
                <wp:effectExtent l="0" t="0" r="127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254000"/>
                        </a:xfrm>
                        <a:prstGeom prst="rect">
                          <a:avLst/>
                        </a:prstGeom>
                        <a:solidFill>
                          <a:sysClr val="window" lastClr="FFFFFF"/>
                        </a:solidFill>
                        <a:ln w="6350">
                          <a:noFill/>
                        </a:ln>
                        <a:effectLst/>
                      </wps:spPr>
                      <wps:txbx>
                        <w:txbxContent>
                          <w:p w:rsidR="00A24AD7" w:rsidRDefault="00A24AD7" w:rsidP="00A24AD7">
                            <w:pPr>
                              <w:rPr>
                                <w:lang w:val="de-AT"/>
                              </w:rPr>
                            </w:pPr>
                            <w:r>
                              <w:rPr>
                                <w:lang w:val="de-AT"/>
                              </w:rPr>
                              <w:t>Option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9" o:spid="_x0000_s1030" type="#_x0000_t202" style="position:absolute;left:0;text-align:left;margin-left:383.35pt;margin-top:262.4pt;width:56.75pt;height:20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" fillcolor="window" stroked="f" strokeweight=".5pt">
                <v:path arrowok="t"/>
                <v:textbox>
                  <w:txbxContent>
                    <w:p w:rsidR="00A24AD7" w:rsidRDefault="00A24AD7" w:rsidP="00A24AD7">
                      <w:pPr>
                        <w:rPr>
                          <w:lang w:val="de-AT"/>
                        </w:rPr>
                      </w:pPr>
                      <w:r>
                        <w:rPr>
                          <w:lang w:val="de-AT"/>
                        </w:rPr>
                        <w:t>Option 3</w:t>
                      </w:r>
                    </w:p>
                  </w:txbxContent>
                </v:textbox>
              </v:shape>
            </w:pict>
          </mc:Fallback>
        </mc:AlternateContent>
      </w:r>
      <w:r>
        <w:rPr>
          <w:noProof/>
          <w:lang w:val="cs-CZ" w:eastAsia="cs-CZ"/>
        </w:rPr>
        <w:drawing>
          <wp:anchor distT="0" distB="0" distL="114300" distR="114300" simplePos="0" relativeHeight="251659264" behindDoc="0" locked="0" layoutInCell="1" allowOverlap="1" wp14:anchorId="7C66323D" wp14:editId="77A23B07">
            <wp:simplePos x="0" y="0"/>
            <wp:positionH relativeFrom="column">
              <wp:posOffset>3255010</wp:posOffset>
            </wp:positionH>
            <wp:positionV relativeFrom="paragraph">
              <wp:posOffset>3265170</wp:posOffset>
            </wp:positionV>
            <wp:extent cx="1995805" cy="1362710"/>
            <wp:effectExtent l="0" t="0" r="0" b="0"/>
            <wp:wrapNone/>
            <wp:docPr id="16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5805" cy="1362710"/>
                    </a:xfrm>
                    <a:prstGeom prst="rect">
                      <a:avLst/>
                    </a:prstGeom>
                    <a:noFill/>
                  </pic:spPr>
                </pic:pic>
              </a:graphicData>
            </a:graphic>
          </wp:anchor>
        </w:drawing>
      </w:r>
      <w:r>
        <w:rPr>
          <w:noProof/>
          <w:lang w:val="cs-CZ" w:eastAsia="cs-CZ"/>
        </w:rPr>
        <mc:AlternateContent>
          <mc:Choice Requires="wps">
            <w:drawing>
              <wp:anchor distT="0" distB="0" distL="114300" distR="114300" simplePos="0" relativeHeight="251661312" behindDoc="0" locked="0" layoutInCell="1" allowOverlap="1" wp14:anchorId="25BF78E6" wp14:editId="3D8DE50C">
                <wp:simplePos x="0" y="0"/>
                <wp:positionH relativeFrom="column">
                  <wp:posOffset>5317490</wp:posOffset>
                </wp:positionH>
                <wp:positionV relativeFrom="paragraph">
                  <wp:posOffset>1905</wp:posOffset>
                </wp:positionV>
                <wp:extent cx="720725" cy="254000"/>
                <wp:effectExtent l="0" t="0" r="127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254000"/>
                        </a:xfrm>
                        <a:prstGeom prst="rect">
                          <a:avLst/>
                        </a:prstGeom>
                        <a:solidFill>
                          <a:sysClr val="window" lastClr="FFFFFF"/>
                        </a:solidFill>
                        <a:ln w="6350">
                          <a:noFill/>
                        </a:ln>
                        <a:effectLst/>
                      </wps:spPr>
                      <wps:txbx>
                        <w:txbxContent>
                          <w:p w:rsidR="00A24AD7" w:rsidRDefault="00A24AD7" w:rsidP="00A24AD7">
                            <w:pPr>
                              <w:rPr>
                                <w:lang w:val="de-AT"/>
                              </w:rPr>
                            </w:pPr>
                            <w:r>
                              <w:rPr>
                                <w:lang w:val="de-AT"/>
                              </w:rPr>
                              <w:t>Option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7" o:spid="_x0000_s1031" type="#_x0000_t202" style="position:absolute;left:0;text-align:left;margin-left:418.7pt;margin-top:.15pt;width:56.75pt;height:20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" fillcolor="window" stroked="f" strokeweight=".5pt">
                <v:path arrowok="t"/>
                <v:textbox>
                  <w:txbxContent>
                    <w:p w:rsidR="00A24AD7" w:rsidRDefault="00A24AD7" w:rsidP="00A24AD7">
                      <w:pPr>
                        <w:rPr>
                          <w:lang w:val="de-AT"/>
                        </w:rPr>
                      </w:pPr>
                      <w:r>
                        <w:rPr>
                          <w:lang w:val="de-AT"/>
                        </w:rPr>
                        <w:t>Option 1</w:t>
                      </w:r>
                    </w:p>
                  </w:txbxContent>
                </v:textbox>
              </v:shape>
            </w:pict>
          </mc:Fallback>
        </mc:AlternateContent>
      </w:r>
      <w:r>
        <w:rPr>
          <w:noProof/>
          <w:lang w:val="cs-CZ" w:eastAsia="cs-CZ"/>
        </w:rPr>
        <mc:AlternateContent>
          <mc:Choice Requires="wps">
            <w:drawing>
              <wp:anchor distT="0" distB="0" distL="114300" distR="114300" simplePos="0" relativeHeight="251665408" behindDoc="0" locked="0" layoutInCell="1" allowOverlap="1" wp14:anchorId="0798E0DE" wp14:editId="0EF76085">
                <wp:simplePos x="0" y="0"/>
                <wp:positionH relativeFrom="column">
                  <wp:posOffset>944880</wp:posOffset>
                </wp:positionH>
                <wp:positionV relativeFrom="paragraph">
                  <wp:posOffset>83185</wp:posOffset>
                </wp:positionV>
                <wp:extent cx="1651635" cy="254000"/>
                <wp:effectExtent l="0" t="0" r="889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635" cy="254000"/>
                        </a:xfrm>
                        <a:prstGeom prst="rect">
                          <a:avLst/>
                        </a:prstGeom>
                        <a:solidFill>
                          <a:sysClr val="window" lastClr="FFFFFF"/>
                        </a:solidFill>
                        <a:ln w="6350">
                          <a:noFill/>
                        </a:ln>
                        <a:effectLst/>
                      </wps:spPr>
                      <wps:txbx>
                        <w:txbxContent>
                          <w:p w:rsidR="00A24AD7" w:rsidRDefault="00A24AD7" w:rsidP="00A24AD7">
                            <w:pPr>
                              <w:rPr>
                                <w:lang w:val="de-AT"/>
                              </w:rPr>
                            </w:pPr>
                            <w:r>
                              <w:rPr>
                                <w:lang w:val="de-AT"/>
                              </w:rPr>
                              <w:t>Hydrogeological setting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6" o:spid="_x0000_s1032" type="#_x0000_t202" style="position:absolute;left:0;text-align:left;margin-left:74.4pt;margin-top:6.55pt;width:130.05pt;height:20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" fillcolor="window" stroked="f" strokeweight=".5pt">
                <v:path arrowok="t"/>
                <v:textbox>
                  <w:txbxContent>
                    <w:p w:rsidR="00A24AD7" w:rsidRDefault="00A24AD7" w:rsidP="00A24AD7">
                      <w:pPr>
                        <w:rPr>
                          <w:lang w:val="de-AT"/>
                        </w:rPr>
                      </w:pPr>
                      <w:r>
                        <w:rPr>
                          <w:lang w:val="de-AT"/>
                        </w:rPr>
                        <w:t>Hydrogeological setting</w:t>
                      </w:r>
                    </w:p>
                  </w:txbxContent>
                </v:textbox>
              </v:shape>
            </w:pict>
          </mc:Fallback>
        </mc:AlternateContent>
      </w:r>
      <w:r>
        <w:rPr>
          <w:noProof/>
          <w:lang w:val="cs-CZ" w:eastAsia="cs-CZ"/>
        </w:rPr>
        <mc:AlternateContent>
          <mc:Choice Requires="wps">
            <w:drawing>
              <wp:anchor distT="0" distB="0" distL="114300" distR="114300" simplePos="0" relativeHeight="251663360" behindDoc="0" locked="0" layoutInCell="1" allowOverlap="1" wp14:anchorId="433E86D0" wp14:editId="50C6B1C1">
                <wp:simplePos x="0" y="0"/>
                <wp:positionH relativeFrom="column">
                  <wp:posOffset>5105400</wp:posOffset>
                </wp:positionH>
                <wp:positionV relativeFrom="paragraph">
                  <wp:posOffset>1967230</wp:posOffset>
                </wp:positionV>
                <wp:extent cx="720725" cy="254000"/>
                <wp:effectExtent l="0" t="0" r="127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254000"/>
                        </a:xfrm>
                        <a:prstGeom prst="rect">
                          <a:avLst/>
                        </a:prstGeom>
                        <a:solidFill>
                          <a:sysClr val="window" lastClr="FFFFFF"/>
                        </a:solidFill>
                        <a:ln w="6350">
                          <a:noFill/>
                        </a:ln>
                        <a:effectLst/>
                      </wps:spPr>
                      <wps:txbx>
                        <w:txbxContent>
                          <w:p w:rsidR="00A24AD7" w:rsidRDefault="00A24AD7" w:rsidP="00A24AD7">
                            <w:pPr>
                              <w:rPr>
                                <w:lang w:val="de-AT"/>
                              </w:rPr>
                            </w:pPr>
                            <w:r>
                              <w:rPr>
                                <w:lang w:val="de-AT"/>
                              </w:rPr>
                              <w:t>Option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5" o:spid="_x0000_s1033" type="#_x0000_t202" style="position:absolute;left:0;text-align:left;margin-left:402pt;margin-top:154.9pt;width:56.75pt;height:20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" fillcolor="window" stroked="f" strokeweight=".5pt">
                <v:path arrowok="t"/>
                <v:textbox>
                  <w:txbxContent>
                    <w:p w:rsidR="00A24AD7" w:rsidRDefault="00A24AD7" w:rsidP="00A24AD7">
                      <w:pPr>
                        <w:rPr>
                          <w:lang w:val="de-AT"/>
                        </w:rPr>
                      </w:pPr>
                      <w:r>
                        <w:rPr>
                          <w:lang w:val="de-AT"/>
                        </w:rPr>
                        <w:t>Option 2</w:t>
                      </w:r>
                    </w:p>
                  </w:txbxContent>
                </v:textbox>
              </v:shape>
            </w:pict>
          </mc:Fallback>
        </mc:AlternateContent>
      </w:r>
      <w:r>
        <w:rPr>
          <w:noProof/>
          <w:lang w:val="cs-CZ" w:eastAsia="cs-CZ"/>
        </w:rPr>
        <mc:AlternateContent>
          <mc:Choice Requires="wps">
            <w:drawing>
              <wp:anchor distT="0" distB="0" distL="114300" distR="114300" simplePos="0" relativeHeight="251662336" behindDoc="0" locked="0" layoutInCell="1" allowOverlap="1" wp14:anchorId="719E0AEF" wp14:editId="57165A26">
                <wp:simplePos x="0" y="0"/>
                <wp:positionH relativeFrom="column">
                  <wp:posOffset>459105</wp:posOffset>
                </wp:positionH>
                <wp:positionV relativeFrom="paragraph">
                  <wp:posOffset>2233930</wp:posOffset>
                </wp:positionV>
                <wp:extent cx="720725" cy="254000"/>
                <wp:effectExtent l="0" t="0" r="127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254000"/>
                        </a:xfrm>
                        <a:prstGeom prst="rect">
                          <a:avLst/>
                        </a:prstGeom>
                        <a:solidFill>
                          <a:sysClr val="window" lastClr="FFFFFF"/>
                        </a:solidFill>
                        <a:ln w="6350">
                          <a:noFill/>
                        </a:ln>
                        <a:effectLst/>
                      </wps:spPr>
                      <wps:txbx>
                        <w:txbxContent>
                          <w:p w:rsidR="00A24AD7" w:rsidRDefault="00A24AD7" w:rsidP="00A24AD7">
                            <w:pPr>
                              <w:rPr>
                                <w:lang w:val="de-AT"/>
                              </w:rPr>
                            </w:pPr>
                            <w:r>
                              <w:rPr>
                                <w:lang w:val="de-AT"/>
                              </w:rPr>
                              <w:t>Option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4" o:spid="_x0000_s1034" type="#_x0000_t202" style="position:absolute;left:0;text-align:left;margin-left:36.15pt;margin-top:175.9pt;width:56.75pt;height:20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" fillcolor="window" stroked="f" strokeweight=".5pt">
                <v:path arrowok="t"/>
                <v:textbox>
                  <w:txbxContent>
                    <w:p w:rsidR="00A24AD7" w:rsidRDefault="00A24AD7" w:rsidP="00A24AD7">
                      <w:pPr>
                        <w:rPr>
                          <w:lang w:val="de-AT"/>
                        </w:rPr>
                      </w:pPr>
                      <w:r>
                        <w:rPr>
                          <w:lang w:val="de-AT"/>
                        </w:rPr>
                        <w:t>Option 4</w:t>
                      </w:r>
                    </w:p>
                  </w:txbxContent>
                </v:textbox>
              </v:shape>
            </w:pict>
          </mc:Fallback>
        </mc:AlternateContent>
      </w:r>
      <w:r>
        <w:rPr>
          <w:noProof/>
          <w:lang w:val="cs-CZ" w:eastAsia="cs-CZ"/>
        </w:rPr>
        <w:drawing>
          <wp:inline distT="0" distB="0" distL="0" distR="0" wp14:anchorId="0F8D503B" wp14:editId="3B4B948B">
            <wp:extent cx="5518785" cy="3406775"/>
            <wp:effectExtent l="0" t="0" r="0" b="0"/>
            <wp:docPr id="6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18785" cy="3406775"/>
                    </a:xfrm>
                    <a:prstGeom prst="rect">
                      <a:avLst/>
                    </a:prstGeom>
                    <a:noFill/>
                    <a:ln>
                      <a:noFill/>
                    </a:ln>
                  </pic:spPr>
                </pic:pic>
              </a:graphicData>
            </a:graphic>
          </wp:inline>
        </w:drawing>
      </w:r>
      <w:r>
        <w:rPr>
          <w:noProof/>
        </w:rPr>
        <w:t xml:space="preserve"> </w:t>
      </w:r>
    </w:p>
    <w:p w:rsidR="00A24AD7" w:rsidRDefault="00A24AD7" w:rsidP="00A24AD7">
      <w:pPr>
        <w:jc w:val="center"/>
        <w:rPr>
          <w:noProof/>
        </w:rPr>
      </w:pPr>
    </w:p>
    <w:p w:rsidR="00A24AD7" w:rsidRDefault="00A24AD7" w:rsidP="00A24AD7">
      <w:pPr>
        <w:jc w:val="center"/>
        <w:rPr>
          <w:noProof/>
        </w:rPr>
      </w:pPr>
    </w:p>
    <w:p w:rsidR="00A24AD7" w:rsidRDefault="00A24AD7" w:rsidP="00A24AD7">
      <w:pPr>
        <w:jc w:val="center"/>
        <w:rPr>
          <w:noProof/>
          <w:sz w:val="18"/>
        </w:rPr>
      </w:pPr>
    </w:p>
    <w:p w:rsidR="00A24AD7" w:rsidRDefault="00A24AD7" w:rsidP="00A24AD7">
      <w:pPr>
        <w:rPr>
          <w:sz w:val="8"/>
        </w:rPr>
      </w:pPr>
    </w:p>
    <w:p w:rsidR="00A24AD7" w:rsidRDefault="00A24AD7" w:rsidP="00A24AD7">
      <w:r>
        <w:t>In addition to the areal variability, the vertical variability makes homogenization work at the pan-European scale very complex, particularly for transboundary GWBs where the connected GWBs may be differently delineated by the Member States because of different national approaches, focuses or management constraints.</w:t>
      </w:r>
    </w:p>
    <w:p w:rsidR="00A24AD7" w:rsidRDefault="00A24AD7" w:rsidP="00A24AD7">
      <w:pPr>
        <w:pStyle w:val="Nadpis2"/>
        <w:jc w:val="both"/>
      </w:pPr>
      <w:bookmarkStart w:id="899" w:name="_Toc386462465"/>
      <w:bookmarkStart w:id="900" w:name="_Toc386464270"/>
      <w:bookmarkStart w:id="901" w:name="_Toc388524214"/>
      <w:bookmarkStart w:id="902" w:name="_Toc389206535"/>
      <w:bookmarkStart w:id="903" w:name="_Toc403040988"/>
      <w:bookmarkStart w:id="904" w:name="_Toc432666117"/>
      <w:bookmarkStart w:id="905" w:name="_Toc440017277"/>
      <w:r>
        <w:t>Horizon assignment</w:t>
      </w:r>
      <w:bookmarkEnd w:id="899"/>
      <w:bookmarkEnd w:id="900"/>
      <w:bookmarkEnd w:id="901"/>
      <w:bookmarkEnd w:id="902"/>
      <w:bookmarkEnd w:id="903"/>
      <w:bookmarkEnd w:id="904"/>
      <w:bookmarkEnd w:id="905"/>
    </w:p>
    <w:p w:rsidR="00A24AD7" w:rsidRDefault="00A24AD7" w:rsidP="00A24AD7">
      <w:pPr>
        <w:pStyle w:val="Nadpis3"/>
        <w:tabs>
          <w:tab w:val="clear" w:pos="3360"/>
          <w:tab w:val="num" w:pos="2835"/>
        </w:tabs>
      </w:pPr>
      <w:r>
        <w:t>Horizons: what for?</w:t>
      </w:r>
    </w:p>
    <w:p w:rsidR="00A24AD7" w:rsidRDefault="00A24AD7" w:rsidP="00A24AD7">
      <w:pPr>
        <w:rPr>
          <w:sz w:val="23"/>
          <w:szCs w:val="23"/>
        </w:rPr>
      </w:pPr>
      <w:r>
        <w:rPr>
          <w:sz w:val="23"/>
          <w:szCs w:val="23"/>
        </w:rPr>
        <w:t>GWBs are three-dimensional entities; however the representation of the feature will be as 2-D polygons. Borders of polygons of GWBs are their projection on the surface. It is necessary that multiple overlapping groundwater bodies at different depths with non-identical boundaries are distinguished in different horizons (layers) (EU, 2009). The characterisation of the vertical position of GWBs by ‘horizons’ should:</w:t>
      </w:r>
    </w:p>
    <w:p w:rsidR="00A24AD7" w:rsidRDefault="00A24AD7" w:rsidP="00A24AD7">
      <w:pPr>
        <w:pStyle w:val="Odstavecseseznamem"/>
        <w:numPr>
          <w:ilvl w:val="0"/>
          <w:numId w:val="60"/>
        </w:numPr>
        <w:spacing w:after="120" w:line="276" w:lineRule="auto"/>
        <w:jc w:val="both"/>
        <w:rPr>
          <w:sz w:val="23"/>
          <w:szCs w:val="23"/>
        </w:rPr>
      </w:pPr>
      <w:r>
        <w:rPr>
          <w:sz w:val="23"/>
          <w:szCs w:val="23"/>
        </w:rPr>
        <w:t xml:space="preserve">help to reflect the three-dimensionality of GWBs and their vertical (relative) position to other GWBs. </w:t>
      </w:r>
    </w:p>
    <w:p w:rsidR="00A24AD7" w:rsidRDefault="00A24AD7" w:rsidP="00A24AD7">
      <w:pPr>
        <w:pStyle w:val="Odstavecseseznamem"/>
        <w:numPr>
          <w:ilvl w:val="0"/>
          <w:numId w:val="60"/>
        </w:numPr>
        <w:spacing w:after="120" w:line="276" w:lineRule="auto"/>
        <w:jc w:val="both"/>
        <w:rPr>
          <w:sz w:val="23"/>
          <w:szCs w:val="23"/>
        </w:rPr>
      </w:pPr>
      <w:r>
        <w:rPr>
          <w:sz w:val="23"/>
          <w:szCs w:val="23"/>
        </w:rPr>
        <w:t>enable the stratified visualization of GWBs on maps and</w:t>
      </w:r>
    </w:p>
    <w:p w:rsidR="00A24AD7" w:rsidRDefault="00A24AD7" w:rsidP="00A24AD7">
      <w:pPr>
        <w:pStyle w:val="Odstavecseseznamem"/>
        <w:numPr>
          <w:ilvl w:val="0"/>
          <w:numId w:val="60"/>
        </w:numPr>
        <w:spacing w:after="120" w:line="276" w:lineRule="auto"/>
        <w:jc w:val="both"/>
        <w:rPr>
          <w:sz w:val="23"/>
          <w:szCs w:val="23"/>
        </w:rPr>
      </w:pPr>
      <w:r>
        <w:rPr>
          <w:b/>
          <w:sz w:val="23"/>
          <w:szCs w:val="23"/>
        </w:rPr>
        <w:t>help to identify and visualise those (parts of) GWBs which are probably most exposed to anthropogenic pressures on the surface – the uppermost horizon, the</w:t>
      </w:r>
      <w:r>
        <w:rPr>
          <w:sz w:val="23"/>
          <w:szCs w:val="23"/>
        </w:rPr>
        <w:t xml:space="preserve"> </w:t>
      </w:r>
      <w:r>
        <w:rPr>
          <w:b/>
          <w:sz w:val="23"/>
          <w:szCs w:val="23"/>
        </w:rPr>
        <w:t>outcrops</w:t>
      </w:r>
      <w:r>
        <w:rPr>
          <w:sz w:val="23"/>
          <w:szCs w:val="23"/>
        </w:rPr>
        <w:t xml:space="preserve"> (like for geological maps).</w:t>
      </w:r>
    </w:p>
    <w:p w:rsidR="00A24AD7" w:rsidRDefault="00A24AD7" w:rsidP="00A24AD7">
      <w:pPr>
        <w:pStyle w:val="Nadpis3"/>
        <w:tabs>
          <w:tab w:val="clear" w:pos="3360"/>
          <w:tab w:val="num" w:pos="2835"/>
        </w:tabs>
      </w:pPr>
      <w:r>
        <w:t>Concept – Guidance 2009</w:t>
      </w:r>
    </w:p>
    <w:p w:rsidR="00A24AD7" w:rsidRDefault="00A24AD7" w:rsidP="00A24AD7">
      <w:pPr>
        <w:rPr>
          <w:i/>
          <w:sz w:val="23"/>
          <w:szCs w:val="23"/>
        </w:rPr>
      </w:pPr>
      <w:r>
        <w:rPr>
          <w:sz w:val="23"/>
          <w:szCs w:val="23"/>
        </w:rPr>
        <w:t xml:space="preserve">‘Horizon’ was a mandatory reporting element within WFD reporting to WISE. The concept of assignment of whole GWBs to horizons is laid down in the ‘Guidance on the reporting of geographical data for the WFD’ (EU, 2009) and followed a simple numeration in the sense of the numerical position of the GWB starting with the first GWB-horizon from the surface. </w:t>
      </w:r>
    </w:p>
    <w:p w:rsidR="00A24AD7" w:rsidRDefault="00A24AD7" w:rsidP="00A24AD7">
      <w:pPr>
        <w:pStyle w:val="Nadpis3"/>
        <w:tabs>
          <w:tab w:val="clear" w:pos="3360"/>
          <w:tab w:val="num" w:pos="2835"/>
        </w:tabs>
      </w:pPr>
      <w:bookmarkStart w:id="906" w:name="_Toc379898696"/>
      <w:r>
        <w:t xml:space="preserve">Results from the first WISE reporting </w:t>
      </w:r>
      <w:bookmarkEnd w:id="906"/>
    </w:p>
    <w:p w:rsidR="00A24AD7" w:rsidRDefault="00A24AD7" w:rsidP="00A24AD7">
      <w:r>
        <w:t xml:space="preserve">The EU wide compilation and assessment of the provided geographical data (including the assignment to horizons) for GWBs showed that the data finally did not allow for achieving a non-ambiguous picture of the three-dimensionality of groundwater and GWBs which hampers the compilation of a GWB map for Europe. </w:t>
      </w:r>
      <w:r>
        <w:rPr>
          <w:sz w:val="23"/>
          <w:szCs w:val="23"/>
        </w:rPr>
        <w:t xml:space="preserve">To date, a comparable vertical positioning and a clear mapping of GWBs is actually impossible at the European scale. </w:t>
      </w:r>
      <w:r>
        <w:t>The European map prepared for the 2</w:t>
      </w:r>
      <w:r>
        <w:rPr>
          <w:vertAlign w:val="superscript"/>
        </w:rPr>
        <w:t>nd</w:t>
      </w:r>
      <w:r>
        <w:t xml:space="preserve"> Workshop on Groundwater Bodies (Duscher &amp; Struckmeier, 2011) reveals several discrepancies.</w:t>
      </w:r>
    </w:p>
    <w:p w:rsidR="00A24AD7" w:rsidRDefault="00A24AD7" w:rsidP="00A24AD7">
      <w:r>
        <w:rPr>
          <w:sz w:val="23"/>
          <w:szCs w:val="23"/>
        </w:rPr>
        <w:t>The majority of 13,345 GWB polygons reported in Europe to WISE are assigned to horizon 1 (10,871), followed by polygons allocated to horizon 2 (1,584). Polygons assigned to horizons 3 and more represent 3% of the total.</w:t>
      </w:r>
    </w:p>
    <w:p w:rsidR="00A24AD7" w:rsidRDefault="00A24AD7" w:rsidP="00A24AD7">
      <w:pPr>
        <w:keepNext/>
      </w:pPr>
      <w:r>
        <w:t>The main issues highlighted into the ETC/ICM report of 2013 are the following:</w:t>
      </w:r>
    </w:p>
    <w:p w:rsidR="00A24AD7" w:rsidRDefault="00A24AD7" w:rsidP="00A24AD7">
      <w:pPr>
        <w:pStyle w:val="Odstavecseseznamem"/>
        <w:numPr>
          <w:ilvl w:val="0"/>
          <w:numId w:val="59"/>
        </w:numPr>
        <w:spacing w:after="120" w:line="276" w:lineRule="auto"/>
        <w:jc w:val="both"/>
      </w:pPr>
      <w:r>
        <w:t>The majority of Member State reported GWBs up-to horizon 4; few assigned their GWBs to more than 4 horizons (France, Italy, Estonia, Lithuania);</w:t>
      </w:r>
    </w:p>
    <w:p w:rsidR="00A24AD7" w:rsidRDefault="00A24AD7" w:rsidP="00A24AD7">
      <w:pPr>
        <w:pStyle w:val="Odstavecseseznamem"/>
        <w:numPr>
          <w:ilvl w:val="0"/>
          <w:numId w:val="53"/>
        </w:numPr>
        <w:spacing w:after="120" w:line="276" w:lineRule="auto"/>
        <w:jc w:val="both"/>
      </w:pPr>
      <w:r>
        <w:t>Some Member States did not assign their GWBs to horizons (Spain and UK (Northern Ireland));</w:t>
      </w:r>
    </w:p>
    <w:p w:rsidR="00A24AD7" w:rsidRDefault="00A24AD7" w:rsidP="00A24AD7">
      <w:pPr>
        <w:pStyle w:val="Odstavecseseznamem"/>
        <w:numPr>
          <w:ilvl w:val="0"/>
          <w:numId w:val="53"/>
        </w:numPr>
        <w:spacing w:after="120" w:line="276" w:lineRule="auto"/>
        <w:jc w:val="both"/>
      </w:pPr>
      <w:r>
        <w:rPr>
          <w:sz w:val="23"/>
          <w:szCs w:val="23"/>
        </w:rPr>
        <w:t>Nine Member States did not consider subdivision and assigned all GWBs to horizon 1 and/or horizon 0;</w:t>
      </w:r>
    </w:p>
    <w:p w:rsidR="00A24AD7" w:rsidRDefault="00A24AD7" w:rsidP="00A24AD7">
      <w:pPr>
        <w:pStyle w:val="Odstavecseseznamem"/>
        <w:numPr>
          <w:ilvl w:val="0"/>
          <w:numId w:val="53"/>
        </w:numPr>
        <w:spacing w:after="120" w:line="276" w:lineRule="auto"/>
        <w:jc w:val="both"/>
      </w:pPr>
      <w:r>
        <w:rPr>
          <w:sz w:val="23"/>
          <w:szCs w:val="23"/>
        </w:rPr>
        <w:t>Some Member States reported GWBs which extend over several horizons;</w:t>
      </w:r>
    </w:p>
    <w:p w:rsidR="00A24AD7" w:rsidRDefault="00A24AD7" w:rsidP="00A24AD7">
      <w:pPr>
        <w:pStyle w:val="Odstavecseseznamem"/>
        <w:numPr>
          <w:ilvl w:val="0"/>
          <w:numId w:val="53"/>
        </w:numPr>
        <w:spacing w:after="120" w:line="276" w:lineRule="auto"/>
        <w:jc w:val="both"/>
      </w:pPr>
      <w:r>
        <w:t>Some GWBs overlay each other within the same horizon.</w:t>
      </w:r>
    </w:p>
    <w:p w:rsidR="00A24AD7" w:rsidRDefault="00A24AD7" w:rsidP="00A24AD7">
      <w:pPr>
        <w:pStyle w:val="Nadpis3"/>
        <w:tabs>
          <w:tab w:val="clear" w:pos="3360"/>
          <w:tab w:val="num" w:pos="2835"/>
        </w:tabs>
      </w:pPr>
      <w:bookmarkStart w:id="907" w:name="_Ref381371398"/>
      <w:r>
        <w:t>Deficits of the current approach</w:t>
      </w:r>
      <w:bookmarkEnd w:id="907"/>
    </w:p>
    <w:p w:rsidR="00A24AD7" w:rsidRDefault="00A24AD7" w:rsidP="00A24AD7">
      <w:r>
        <w:t>The main structural deficits are:</w:t>
      </w:r>
    </w:p>
    <w:p w:rsidR="00A24AD7" w:rsidRDefault="00A24AD7" w:rsidP="00A24AD7">
      <w:pPr>
        <w:pStyle w:val="Odstavecseseznamem"/>
        <w:numPr>
          <w:ilvl w:val="0"/>
          <w:numId w:val="61"/>
        </w:numPr>
        <w:spacing w:after="120" w:line="276" w:lineRule="auto"/>
      </w:pPr>
      <w:r>
        <w:t>The current definition only allows that each GWB as a whole is assigned to exactly one horizon. But for representing complex stratifications this simple approach is not appropriate. It turned out quite difficult to assign to a single horizon, for example, downgrade GWBs that outcrop somewhere and are overlain in other parts by other GWBs.</w:t>
      </w:r>
    </w:p>
    <w:p w:rsidR="00A24AD7" w:rsidRDefault="00A24AD7" w:rsidP="00A24AD7">
      <w:pPr>
        <w:pStyle w:val="Odstavecseseznamem"/>
        <w:numPr>
          <w:ilvl w:val="0"/>
          <w:numId w:val="61"/>
        </w:numPr>
        <w:spacing w:after="120" w:line="276" w:lineRule="auto"/>
      </w:pPr>
      <w:r>
        <w:t>The definition of ‘horizons’ might not be explicit enough or probably not sufficiently generic leading to deviating interpretations or wrong assignments in the Member States.</w:t>
      </w:r>
    </w:p>
    <w:p w:rsidR="00A24AD7" w:rsidRDefault="00A24AD7" w:rsidP="00A24AD7">
      <w:pPr>
        <w:pStyle w:val="Odstavecseseznamem"/>
        <w:numPr>
          <w:ilvl w:val="0"/>
          <w:numId w:val="61"/>
        </w:numPr>
        <w:spacing w:after="120" w:line="276" w:lineRule="auto"/>
      </w:pPr>
      <w:r>
        <w:t>The number of horizons is limited to four.</w:t>
      </w:r>
    </w:p>
    <w:p w:rsidR="00A24AD7" w:rsidRDefault="00A24AD7" w:rsidP="00A24AD7">
      <w:pPr>
        <w:pStyle w:val="Odstavecseseznamem"/>
        <w:numPr>
          <w:ilvl w:val="0"/>
          <w:numId w:val="61"/>
        </w:numPr>
        <w:spacing w:after="120" w:line="276" w:lineRule="auto"/>
      </w:pPr>
      <w:r>
        <w:t xml:space="preserve">The parameter ’horizon‘ might not be sufficient to characterize the three-dimensionality of GWBs. In addition, other parameters such as “Average Depth”, “Average Thickness” and “Depth range” are helpful. </w:t>
      </w:r>
    </w:p>
    <w:p w:rsidR="00A24AD7" w:rsidRDefault="00A24AD7" w:rsidP="00A24AD7">
      <w:pPr>
        <w:pStyle w:val="Odstavecseseznamem"/>
        <w:numPr>
          <w:ilvl w:val="0"/>
          <w:numId w:val="61"/>
        </w:numPr>
        <w:spacing w:after="120" w:line="276" w:lineRule="auto"/>
      </w:pPr>
      <w:r>
        <w:t xml:space="preserve">The current approach does not allow for a </w:t>
      </w:r>
      <w:r>
        <w:rPr>
          <w:sz w:val="23"/>
          <w:szCs w:val="23"/>
        </w:rPr>
        <w:t xml:space="preserve">non-ambiguous join </w:t>
      </w:r>
      <w:r>
        <w:t xml:space="preserve">of transboundary GWBs. </w:t>
      </w:r>
    </w:p>
    <w:p w:rsidR="00A24AD7" w:rsidRDefault="00A24AD7" w:rsidP="00A24AD7">
      <w:pPr>
        <w:pStyle w:val="Nadpis1"/>
        <w:jc w:val="both"/>
      </w:pPr>
      <w:bookmarkStart w:id="908" w:name="_Toc386462466"/>
      <w:bookmarkStart w:id="909" w:name="_Toc386464271"/>
      <w:bookmarkStart w:id="910" w:name="_Toc388524215"/>
      <w:bookmarkStart w:id="911" w:name="_Toc389206536"/>
      <w:bookmarkStart w:id="912" w:name="_Toc403040989"/>
      <w:bookmarkStart w:id="913" w:name="_Toc432666118"/>
      <w:bookmarkStart w:id="914" w:name="_Toc440017278"/>
      <w:r>
        <w:t>Recommendations for horizon assignment – to enable homogeneous mapping at a pan-European scale</w:t>
      </w:r>
      <w:bookmarkEnd w:id="908"/>
      <w:bookmarkEnd w:id="909"/>
      <w:bookmarkEnd w:id="910"/>
      <w:bookmarkEnd w:id="911"/>
      <w:bookmarkEnd w:id="912"/>
      <w:bookmarkEnd w:id="913"/>
      <w:bookmarkEnd w:id="914"/>
    </w:p>
    <w:p w:rsidR="00A24AD7" w:rsidRDefault="00A24AD7" w:rsidP="00A24AD7">
      <w:pPr>
        <w:spacing w:before="240"/>
      </w:pPr>
      <w:r>
        <w:t>Within this chapter a revised approach for horizon assignment is proposed. This approach is illustrated by three different examples of GWB arrangements which are based on a hydrogeological example context.</w:t>
      </w:r>
    </w:p>
    <w:p w:rsidR="00A24AD7" w:rsidRDefault="00A24AD7" w:rsidP="00A24AD7">
      <w:pPr>
        <w:pStyle w:val="Nadpis2"/>
        <w:jc w:val="both"/>
      </w:pPr>
      <w:bookmarkStart w:id="915" w:name="_Toc386462467"/>
      <w:bookmarkStart w:id="916" w:name="_Toc386464272"/>
      <w:bookmarkStart w:id="917" w:name="_Toc388524216"/>
      <w:bookmarkStart w:id="918" w:name="_Toc389206537"/>
      <w:bookmarkStart w:id="919" w:name="_Toc403040990"/>
      <w:bookmarkStart w:id="920" w:name="_Toc432666119"/>
      <w:bookmarkStart w:id="921" w:name="_Toc440017279"/>
      <w:bookmarkStart w:id="922" w:name="_Toc379898703"/>
      <w:r>
        <w:t>Amended proposal for horizon assignment</w:t>
      </w:r>
      <w:bookmarkEnd w:id="915"/>
      <w:bookmarkEnd w:id="916"/>
      <w:bookmarkEnd w:id="917"/>
      <w:bookmarkEnd w:id="918"/>
      <w:bookmarkEnd w:id="919"/>
      <w:bookmarkEnd w:id="920"/>
      <w:bookmarkEnd w:id="921"/>
    </w:p>
    <w:p w:rsidR="00A24AD7" w:rsidRDefault="00A24AD7" w:rsidP="00A24AD7">
      <w:pPr>
        <w:spacing w:before="240"/>
      </w:pPr>
      <w:r>
        <w:t xml:space="preserve">Considering the main problems identified in chapter </w:t>
      </w:r>
      <w:r>
        <w:fldChar w:fldCharType="begin"/>
      </w:r>
      <w:r>
        <w:instrText xml:space="preserve"> REF _Ref381371398 \r \h  \* MERGEFORMAT </w:instrText>
      </w:r>
      <w:r>
        <w:fldChar w:fldCharType="separate"/>
      </w:r>
      <w:r>
        <w:t>1.4.4</w:t>
      </w:r>
      <w:r>
        <w:fldChar w:fldCharType="end"/>
      </w:r>
      <w:r>
        <w:t>, the existing methodology is proposed to be kept and extended by the following features:</w:t>
      </w:r>
    </w:p>
    <w:p w:rsidR="00A24AD7" w:rsidRDefault="00A24AD7" w:rsidP="00A24AD7">
      <w:pPr>
        <w:pStyle w:val="Odstavecseseznamem"/>
        <w:numPr>
          <w:ilvl w:val="0"/>
          <w:numId w:val="54"/>
        </w:numPr>
        <w:spacing w:after="120" w:line="276" w:lineRule="auto"/>
        <w:jc w:val="both"/>
      </w:pPr>
      <w:r>
        <w:t>The assignment of horizons follows a simple numeration in the sense of the numerical position of the groundwater body starting with the first GWB-horizon from the surface (EU, 2009)</w:t>
      </w:r>
    </w:p>
    <w:p w:rsidR="00A24AD7" w:rsidRDefault="00A24AD7" w:rsidP="00A24AD7">
      <w:pPr>
        <w:pStyle w:val="Odstavecseseznamem"/>
        <w:numPr>
          <w:ilvl w:val="0"/>
          <w:numId w:val="54"/>
        </w:numPr>
        <w:spacing w:after="120" w:line="276" w:lineRule="auto"/>
        <w:jc w:val="both"/>
      </w:pPr>
      <w:r>
        <w:rPr>
          <w:b/>
        </w:rPr>
        <w:t>Groundwater bodies</w:t>
      </w:r>
      <w:r>
        <w:t xml:space="preserve"> </w:t>
      </w:r>
      <w:r>
        <w:rPr>
          <w:b/>
        </w:rPr>
        <w:t>can be split into sub-units for the purpose of assigning these sub-units individually to corresponding horizons</w:t>
      </w:r>
      <w:r>
        <w:t>, depending on the overlap with other GWBs;</w:t>
      </w:r>
    </w:p>
    <w:p w:rsidR="00A24AD7" w:rsidRDefault="00A24AD7" w:rsidP="00A24AD7">
      <w:pPr>
        <w:pStyle w:val="Odstavecseseznamem"/>
        <w:numPr>
          <w:ilvl w:val="0"/>
          <w:numId w:val="54"/>
        </w:numPr>
        <w:spacing w:after="120" w:line="276" w:lineRule="auto"/>
        <w:jc w:val="both"/>
      </w:pPr>
      <w:r>
        <w:rPr>
          <w:b/>
        </w:rPr>
        <w:t>There is no limitation in the number of horizons</w:t>
      </w:r>
      <w:r>
        <w:t>;</w:t>
      </w:r>
    </w:p>
    <w:p w:rsidR="00A24AD7" w:rsidRDefault="00A24AD7" w:rsidP="00A24AD7">
      <w:pPr>
        <w:pStyle w:val="Odstavecseseznamem"/>
        <w:numPr>
          <w:ilvl w:val="0"/>
          <w:numId w:val="54"/>
        </w:numPr>
        <w:spacing w:after="120" w:line="276" w:lineRule="auto"/>
        <w:jc w:val="both"/>
      </w:pPr>
      <w:r>
        <w:rPr>
          <w:b/>
        </w:rPr>
        <w:t>Overlaying groundwater bodies cannot be associated to the same horizon</w:t>
      </w:r>
      <w:r>
        <w:t>.</w:t>
      </w:r>
    </w:p>
    <w:p w:rsidR="00A24AD7" w:rsidRDefault="00A24AD7" w:rsidP="00A24AD7">
      <w:pPr>
        <w:pStyle w:val="Odstavecseseznamem"/>
      </w:pPr>
    </w:p>
    <w:tbl>
      <w:tblPr>
        <w:tblW w:w="3834" w:type="pct"/>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704"/>
        <w:gridCol w:w="5851"/>
      </w:tblGrid>
      <w:tr w:rsidR="00A24AD7" w:rsidTr="00A24AD7">
        <w:trPr>
          <w:trHeight w:val="316"/>
          <w:jc w:val="center"/>
        </w:trPr>
        <w:tc>
          <w:tcPr>
            <w:tcW w:w="1128" w:type="pct"/>
            <w:tcBorders>
              <w:top w:val="single" w:sz="8" w:space="0" w:color="4F81BD"/>
              <w:left w:val="single" w:sz="8" w:space="0" w:color="4F81BD"/>
              <w:bottom w:val="single" w:sz="8" w:space="0" w:color="4F81BD"/>
              <w:right w:val="single" w:sz="8" w:space="0" w:color="4F81BD"/>
            </w:tcBorders>
            <w:shd w:val="pct10" w:color="auto" w:fill="FFFFFF"/>
            <w:noWrap/>
            <w:vAlign w:val="center"/>
          </w:tcPr>
          <w:p w:rsidR="00A24AD7" w:rsidRDefault="00A24AD7" w:rsidP="00A24AD7">
            <w:pPr>
              <w:spacing w:after="0"/>
              <w:jc w:val="center"/>
              <w:rPr>
                <w:rFonts w:ascii="Calibri" w:hAnsi="Calibri"/>
                <w:b/>
              </w:rPr>
            </w:pPr>
            <w:r>
              <w:rPr>
                <w:rFonts w:ascii="Calibri" w:hAnsi="Calibri"/>
                <w:b/>
              </w:rPr>
              <w:t>Horizon Code</w:t>
            </w:r>
          </w:p>
        </w:tc>
        <w:tc>
          <w:tcPr>
            <w:tcW w:w="3872" w:type="pct"/>
            <w:tcBorders>
              <w:top w:val="single" w:sz="8" w:space="0" w:color="4F81BD"/>
              <w:left w:val="single" w:sz="8" w:space="0" w:color="4F81BD"/>
              <w:bottom w:val="single" w:sz="8" w:space="0" w:color="4F81BD"/>
              <w:right w:val="single" w:sz="8" w:space="0" w:color="4F81BD"/>
            </w:tcBorders>
            <w:shd w:val="pct10" w:color="auto" w:fill="FFFFFF"/>
            <w:vAlign w:val="center"/>
          </w:tcPr>
          <w:p w:rsidR="00A24AD7" w:rsidRDefault="00A24AD7" w:rsidP="00A24AD7">
            <w:pPr>
              <w:spacing w:after="0"/>
              <w:jc w:val="center"/>
              <w:rPr>
                <w:rFonts w:ascii="Calibri" w:hAnsi="Calibri"/>
                <w:b/>
              </w:rPr>
            </w:pPr>
            <w:r>
              <w:rPr>
                <w:rFonts w:ascii="Calibri" w:hAnsi="Calibri"/>
                <w:b/>
              </w:rPr>
              <w:t>Brief description</w:t>
            </w:r>
          </w:p>
        </w:tc>
      </w:tr>
      <w:tr w:rsidR="00A24AD7" w:rsidTr="00A24AD7">
        <w:trPr>
          <w:trHeight w:val="439"/>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rsidR="00A24AD7" w:rsidRDefault="00A24AD7" w:rsidP="00A24AD7">
            <w:pPr>
              <w:spacing w:after="0"/>
              <w:jc w:val="center"/>
              <w:rPr>
                <w:rFonts w:ascii="Calibri" w:hAnsi="Calibri"/>
                <w:b/>
              </w:rPr>
            </w:pPr>
            <w:r>
              <w:rPr>
                <w:rFonts w:ascii="Calibri" w:hAnsi="Calibri"/>
                <w:b/>
              </w:rPr>
              <w:t>1</w:t>
            </w:r>
          </w:p>
        </w:tc>
        <w:tc>
          <w:tcPr>
            <w:tcW w:w="3872" w:type="pct"/>
            <w:tcBorders>
              <w:top w:val="single" w:sz="8" w:space="0" w:color="4F81BD"/>
              <w:left w:val="single" w:sz="8" w:space="0" w:color="4F81BD"/>
              <w:bottom w:val="single" w:sz="8" w:space="0" w:color="4F81BD"/>
            </w:tcBorders>
            <w:shd w:val="clear" w:color="auto" w:fill="auto"/>
            <w:vAlign w:val="center"/>
          </w:tcPr>
          <w:p w:rsidR="00A24AD7" w:rsidRDefault="00A24AD7" w:rsidP="00A24AD7">
            <w:pPr>
              <w:spacing w:after="0"/>
              <w:rPr>
                <w:rFonts w:ascii="Calibri" w:hAnsi="Calibri"/>
              </w:rPr>
            </w:pPr>
            <w:r>
              <w:rPr>
                <w:rFonts w:ascii="Calibri" w:hAnsi="Calibri"/>
              </w:rPr>
              <w:t>(Part of) first GWB from the surface</w:t>
            </w:r>
          </w:p>
        </w:tc>
      </w:tr>
      <w:tr w:rsidR="00A24AD7" w:rsidTr="00A24AD7">
        <w:trPr>
          <w:trHeight w:val="478"/>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rsidR="00A24AD7" w:rsidRDefault="00A24AD7" w:rsidP="00A24AD7">
            <w:pPr>
              <w:spacing w:after="0"/>
              <w:jc w:val="center"/>
              <w:rPr>
                <w:rFonts w:ascii="Calibri" w:hAnsi="Calibri"/>
                <w:b/>
              </w:rPr>
            </w:pPr>
            <w:r>
              <w:rPr>
                <w:rFonts w:ascii="Calibri" w:hAnsi="Calibri"/>
                <w:b/>
              </w:rPr>
              <w:t>2</w:t>
            </w:r>
          </w:p>
        </w:tc>
        <w:tc>
          <w:tcPr>
            <w:tcW w:w="3872" w:type="pct"/>
            <w:tcBorders>
              <w:top w:val="single" w:sz="8" w:space="0" w:color="4F81BD"/>
              <w:left w:val="single" w:sz="8" w:space="0" w:color="4F81BD"/>
              <w:bottom w:val="single" w:sz="8" w:space="0" w:color="4F81BD"/>
            </w:tcBorders>
            <w:shd w:val="clear" w:color="auto" w:fill="auto"/>
            <w:vAlign w:val="center"/>
          </w:tcPr>
          <w:p w:rsidR="00A24AD7" w:rsidRDefault="00A24AD7" w:rsidP="00A24AD7">
            <w:pPr>
              <w:spacing w:after="0"/>
              <w:rPr>
                <w:rFonts w:ascii="Calibri" w:hAnsi="Calibri"/>
              </w:rPr>
            </w:pPr>
            <w:r>
              <w:rPr>
                <w:rFonts w:ascii="Calibri" w:hAnsi="Calibri"/>
              </w:rPr>
              <w:t>(Part of) second GWB from the surface</w:t>
            </w:r>
          </w:p>
        </w:tc>
      </w:tr>
      <w:tr w:rsidR="00A24AD7" w:rsidTr="00A24AD7">
        <w:trPr>
          <w:trHeight w:val="467"/>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rsidR="00A24AD7" w:rsidRDefault="00A24AD7" w:rsidP="00A24AD7">
            <w:pPr>
              <w:spacing w:after="0"/>
              <w:jc w:val="center"/>
              <w:rPr>
                <w:rFonts w:ascii="Calibri" w:hAnsi="Calibri"/>
                <w:b/>
              </w:rPr>
            </w:pPr>
            <w:r>
              <w:rPr>
                <w:rFonts w:ascii="Calibri" w:hAnsi="Calibri"/>
                <w:b/>
              </w:rPr>
              <w:t>3</w:t>
            </w:r>
          </w:p>
        </w:tc>
        <w:tc>
          <w:tcPr>
            <w:tcW w:w="3872" w:type="pct"/>
            <w:tcBorders>
              <w:top w:val="single" w:sz="8" w:space="0" w:color="4F81BD"/>
              <w:left w:val="single" w:sz="8" w:space="0" w:color="4F81BD"/>
              <w:bottom w:val="single" w:sz="8" w:space="0" w:color="4F81BD"/>
            </w:tcBorders>
            <w:shd w:val="clear" w:color="auto" w:fill="auto"/>
            <w:vAlign w:val="center"/>
          </w:tcPr>
          <w:p w:rsidR="00A24AD7" w:rsidRDefault="00A24AD7" w:rsidP="00A24AD7">
            <w:pPr>
              <w:spacing w:after="0"/>
              <w:rPr>
                <w:rFonts w:ascii="Calibri" w:hAnsi="Calibri"/>
              </w:rPr>
            </w:pPr>
            <w:r>
              <w:rPr>
                <w:rFonts w:ascii="Calibri" w:hAnsi="Calibri"/>
              </w:rPr>
              <w:t>(Part of) third GWB from the surface</w:t>
            </w:r>
          </w:p>
        </w:tc>
      </w:tr>
      <w:tr w:rsidR="00A24AD7" w:rsidTr="00A24AD7">
        <w:trPr>
          <w:trHeight w:val="478"/>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rsidR="00A24AD7" w:rsidRDefault="00A24AD7" w:rsidP="00A24AD7">
            <w:pPr>
              <w:spacing w:after="0"/>
              <w:jc w:val="center"/>
              <w:rPr>
                <w:rFonts w:ascii="Calibri" w:hAnsi="Calibri"/>
                <w:b/>
              </w:rPr>
            </w:pPr>
            <w:r>
              <w:rPr>
                <w:rFonts w:ascii="Calibri" w:hAnsi="Calibri"/>
                <w:b/>
              </w:rPr>
              <w:t>4</w:t>
            </w:r>
          </w:p>
        </w:tc>
        <w:tc>
          <w:tcPr>
            <w:tcW w:w="3872" w:type="pct"/>
            <w:tcBorders>
              <w:top w:val="single" w:sz="8" w:space="0" w:color="4F81BD"/>
              <w:left w:val="single" w:sz="8" w:space="0" w:color="4F81BD"/>
              <w:bottom w:val="single" w:sz="8" w:space="0" w:color="4F81BD"/>
            </w:tcBorders>
            <w:shd w:val="clear" w:color="auto" w:fill="auto"/>
            <w:vAlign w:val="center"/>
          </w:tcPr>
          <w:p w:rsidR="00A24AD7" w:rsidRDefault="00A24AD7" w:rsidP="00A24AD7">
            <w:pPr>
              <w:spacing w:after="0"/>
              <w:rPr>
                <w:rFonts w:ascii="Calibri" w:hAnsi="Calibri"/>
              </w:rPr>
            </w:pPr>
            <w:r>
              <w:rPr>
                <w:rFonts w:ascii="Calibri" w:hAnsi="Calibri"/>
              </w:rPr>
              <w:t>(Part of) fourth GWB from the surface</w:t>
            </w:r>
          </w:p>
        </w:tc>
      </w:tr>
      <w:tr w:rsidR="00A24AD7" w:rsidTr="00A24AD7">
        <w:trPr>
          <w:trHeight w:val="252"/>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rsidR="00A24AD7" w:rsidRDefault="00A24AD7" w:rsidP="00A24AD7">
            <w:pPr>
              <w:spacing w:after="0"/>
              <w:jc w:val="center"/>
              <w:rPr>
                <w:rFonts w:ascii="Calibri" w:hAnsi="Calibri"/>
                <w:b/>
              </w:rPr>
            </w:pPr>
            <w:r>
              <w:rPr>
                <w:rFonts w:ascii="Calibri" w:hAnsi="Calibri"/>
                <w:b/>
              </w:rPr>
              <w:t>5</w:t>
            </w:r>
          </w:p>
        </w:tc>
        <w:tc>
          <w:tcPr>
            <w:tcW w:w="3872" w:type="pct"/>
            <w:tcBorders>
              <w:top w:val="single" w:sz="8" w:space="0" w:color="4F81BD"/>
              <w:left w:val="single" w:sz="8" w:space="0" w:color="4F81BD"/>
              <w:bottom w:val="single" w:sz="8" w:space="0" w:color="4F81BD"/>
            </w:tcBorders>
            <w:shd w:val="clear" w:color="auto" w:fill="auto"/>
            <w:vAlign w:val="center"/>
          </w:tcPr>
          <w:p w:rsidR="00A24AD7" w:rsidRDefault="00A24AD7" w:rsidP="00A24AD7">
            <w:pPr>
              <w:spacing w:after="0"/>
              <w:rPr>
                <w:rFonts w:ascii="Calibri" w:hAnsi="Calibri"/>
              </w:rPr>
            </w:pPr>
            <w:r>
              <w:rPr>
                <w:rFonts w:ascii="Calibri" w:hAnsi="Calibri"/>
              </w:rPr>
              <w:t>(Part of) fifth GWB from the surface</w:t>
            </w:r>
          </w:p>
        </w:tc>
      </w:tr>
      <w:tr w:rsidR="00A24AD7" w:rsidTr="00A24AD7">
        <w:trPr>
          <w:trHeight w:val="60"/>
          <w:jc w:val="center"/>
        </w:trPr>
        <w:tc>
          <w:tcPr>
            <w:tcW w:w="1128" w:type="pct"/>
            <w:tcBorders>
              <w:top w:val="single" w:sz="8" w:space="0" w:color="4F81BD"/>
              <w:left w:val="single" w:sz="8" w:space="0" w:color="4F81BD"/>
              <w:bottom w:val="single" w:sz="8" w:space="0" w:color="4F81BD"/>
              <w:right w:val="single" w:sz="8" w:space="0" w:color="4F81BD"/>
            </w:tcBorders>
            <w:shd w:val="clear" w:color="auto" w:fill="auto"/>
            <w:noWrap/>
            <w:vAlign w:val="center"/>
          </w:tcPr>
          <w:p w:rsidR="00A24AD7" w:rsidRDefault="00A24AD7" w:rsidP="00A24AD7">
            <w:pPr>
              <w:spacing w:after="0"/>
              <w:jc w:val="center"/>
              <w:rPr>
                <w:rFonts w:ascii="Calibri" w:hAnsi="Calibri"/>
                <w:b/>
              </w:rPr>
            </w:pPr>
            <w:r>
              <w:rPr>
                <w:rFonts w:ascii="Calibri" w:hAnsi="Calibri"/>
                <w:b/>
              </w:rPr>
              <w:t>…etc….</w:t>
            </w:r>
          </w:p>
        </w:tc>
        <w:tc>
          <w:tcPr>
            <w:tcW w:w="3872" w:type="pct"/>
            <w:tcBorders>
              <w:top w:val="single" w:sz="8" w:space="0" w:color="4F81BD"/>
              <w:left w:val="single" w:sz="8" w:space="0" w:color="4F81BD"/>
              <w:bottom w:val="single" w:sz="8" w:space="0" w:color="4F81BD"/>
            </w:tcBorders>
            <w:shd w:val="clear" w:color="auto" w:fill="auto"/>
            <w:vAlign w:val="center"/>
          </w:tcPr>
          <w:p w:rsidR="00A24AD7" w:rsidRDefault="00A24AD7" w:rsidP="00A24AD7">
            <w:pPr>
              <w:spacing w:after="0"/>
              <w:rPr>
                <w:rFonts w:ascii="Calibri" w:hAnsi="Calibri"/>
              </w:rPr>
            </w:pPr>
            <w:r>
              <w:rPr>
                <w:rFonts w:ascii="Calibri" w:hAnsi="Calibri"/>
              </w:rPr>
              <w:t>…etc….</w:t>
            </w:r>
          </w:p>
        </w:tc>
      </w:tr>
    </w:tbl>
    <w:p w:rsidR="00A24AD7" w:rsidRDefault="00A24AD7" w:rsidP="00A24AD7"/>
    <w:p w:rsidR="00A24AD7" w:rsidRDefault="00A24AD7" w:rsidP="00A24AD7">
      <w:pPr>
        <w:pBdr>
          <w:top w:val="single" w:sz="4" w:space="1" w:color="auto"/>
          <w:left w:val="single" w:sz="4" w:space="4" w:color="auto"/>
          <w:bottom w:val="single" w:sz="4" w:space="1" w:color="auto"/>
          <w:right w:val="single" w:sz="4" w:space="4" w:color="auto"/>
        </w:pBdr>
        <w:rPr>
          <w:b/>
        </w:rPr>
      </w:pPr>
      <w:r>
        <w:rPr>
          <w:b/>
        </w:rPr>
        <w:t>It has to be emphasized that the assignment of GWBs to horizons should not be mixed with (is separate from) the delineation of GWBs which is strictly subject to Member State’s decisions and methods. Horizon assignment is just a tool for harmonization to enable coherent visualisation of GWBs at the European level and to support transboundary coordination. It is therefore solely a matter of reporting.</w:t>
      </w:r>
    </w:p>
    <w:p w:rsidR="00A24AD7" w:rsidRDefault="00A24AD7" w:rsidP="00A24AD7">
      <w:pPr>
        <w:pBdr>
          <w:top w:val="single" w:sz="4" w:space="1" w:color="auto"/>
          <w:left w:val="single" w:sz="4" w:space="4" w:color="auto"/>
          <w:bottom w:val="single" w:sz="4" w:space="1" w:color="auto"/>
          <w:right w:val="single" w:sz="4" w:space="4" w:color="auto"/>
        </w:pBdr>
        <w:rPr>
          <w:b/>
        </w:rPr>
      </w:pPr>
      <w:r>
        <w:rPr>
          <w:b/>
        </w:rPr>
        <w:t>Except for the uppermost horizon (horizon 1) the assignment of a (part of a) GWB to a certain horizon does not give any information about its absolute vertical position within the overall schema, just the relative position to overlying or underlying (parts of) GWBs from the surface.</w:t>
      </w:r>
    </w:p>
    <w:p w:rsidR="00A24AD7" w:rsidRDefault="00A24AD7" w:rsidP="00A24AD7"/>
    <w:p w:rsidR="00A24AD7" w:rsidRDefault="00A24AD7" w:rsidP="00A24AD7">
      <w:pPr>
        <w:pStyle w:val="Nadpis2"/>
        <w:jc w:val="both"/>
      </w:pPr>
      <w:bookmarkStart w:id="923" w:name="_Toc386462468"/>
      <w:bookmarkStart w:id="924" w:name="_Toc386464273"/>
      <w:bookmarkStart w:id="925" w:name="_Toc388524217"/>
      <w:bookmarkStart w:id="926" w:name="_Toc389206538"/>
      <w:bookmarkStart w:id="927" w:name="_Toc403040991"/>
      <w:bookmarkStart w:id="928" w:name="_Toc432666120"/>
      <w:bookmarkStart w:id="929" w:name="_Toc440017280"/>
      <w:r>
        <w:t>Amended proposal for reporting of GIS information to WISE</w:t>
      </w:r>
      <w:bookmarkEnd w:id="923"/>
      <w:bookmarkEnd w:id="924"/>
      <w:bookmarkEnd w:id="925"/>
      <w:bookmarkEnd w:id="926"/>
      <w:bookmarkEnd w:id="927"/>
      <w:bookmarkEnd w:id="928"/>
      <w:bookmarkEnd w:id="929"/>
    </w:p>
    <w:p w:rsidR="00A24AD7" w:rsidRDefault="00A24AD7" w:rsidP="00A24AD7">
      <w:r>
        <w:t>It is proposed to report GIS information with the following architecture: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321"/>
        <w:gridCol w:w="2313"/>
        <w:gridCol w:w="2831"/>
      </w:tblGrid>
      <w:tr w:rsidR="00A24AD7" w:rsidTr="00A24AD7">
        <w:tc>
          <w:tcPr>
            <w:tcW w:w="2374" w:type="dxa"/>
            <w:shd w:val="clear" w:color="auto" w:fill="auto"/>
          </w:tcPr>
          <w:p w:rsidR="00A24AD7" w:rsidRDefault="00A24AD7" w:rsidP="00A24AD7">
            <w:pPr>
              <w:spacing w:after="0"/>
              <w:rPr>
                <w:rFonts w:ascii="Calibri" w:hAnsi="Calibri"/>
                <w:b/>
              </w:rPr>
            </w:pPr>
            <w:r>
              <w:rPr>
                <w:rFonts w:ascii="Calibri" w:hAnsi="Calibri"/>
                <w:b/>
              </w:rPr>
              <w:t>Attribute name</w:t>
            </w:r>
          </w:p>
        </w:tc>
        <w:tc>
          <w:tcPr>
            <w:tcW w:w="2321" w:type="dxa"/>
            <w:shd w:val="clear" w:color="auto" w:fill="auto"/>
          </w:tcPr>
          <w:p w:rsidR="00A24AD7" w:rsidRDefault="00A24AD7" w:rsidP="00A24AD7">
            <w:pPr>
              <w:spacing w:after="0"/>
              <w:rPr>
                <w:rFonts w:ascii="Calibri" w:hAnsi="Calibri"/>
                <w:b/>
              </w:rPr>
            </w:pPr>
            <w:r>
              <w:rPr>
                <w:rFonts w:ascii="Calibri" w:hAnsi="Calibri"/>
                <w:b/>
              </w:rPr>
              <w:t>Obligation</w:t>
            </w:r>
          </w:p>
        </w:tc>
        <w:tc>
          <w:tcPr>
            <w:tcW w:w="2313" w:type="dxa"/>
            <w:shd w:val="clear" w:color="auto" w:fill="auto"/>
          </w:tcPr>
          <w:p w:rsidR="00A24AD7" w:rsidRDefault="00A24AD7" w:rsidP="00A24AD7">
            <w:pPr>
              <w:spacing w:after="0"/>
              <w:rPr>
                <w:rFonts w:ascii="Calibri" w:hAnsi="Calibri"/>
                <w:b/>
              </w:rPr>
            </w:pPr>
            <w:r>
              <w:rPr>
                <w:rFonts w:ascii="Calibri" w:hAnsi="Calibri"/>
                <w:b/>
              </w:rPr>
              <w:t>Type</w:t>
            </w:r>
          </w:p>
        </w:tc>
        <w:tc>
          <w:tcPr>
            <w:tcW w:w="2614" w:type="dxa"/>
            <w:shd w:val="clear" w:color="auto" w:fill="auto"/>
          </w:tcPr>
          <w:p w:rsidR="00A24AD7" w:rsidRDefault="00A24AD7" w:rsidP="00A24AD7">
            <w:pPr>
              <w:spacing w:after="0"/>
              <w:rPr>
                <w:rFonts w:ascii="Calibri" w:hAnsi="Calibri"/>
                <w:b/>
              </w:rPr>
            </w:pPr>
            <w:r>
              <w:rPr>
                <w:rFonts w:ascii="Calibri" w:hAnsi="Calibri"/>
                <w:b/>
              </w:rPr>
              <w:t>Description</w:t>
            </w:r>
          </w:p>
        </w:tc>
      </w:tr>
      <w:tr w:rsidR="00A24AD7" w:rsidTr="00A24AD7">
        <w:tc>
          <w:tcPr>
            <w:tcW w:w="2374" w:type="dxa"/>
            <w:shd w:val="clear" w:color="auto" w:fill="auto"/>
          </w:tcPr>
          <w:p w:rsidR="00A24AD7" w:rsidRDefault="00A24AD7" w:rsidP="00A24AD7">
            <w:pPr>
              <w:spacing w:after="0"/>
              <w:rPr>
                <w:rFonts w:ascii="Calibri" w:hAnsi="Calibri"/>
              </w:rPr>
            </w:pPr>
            <w:r>
              <w:rPr>
                <w:rFonts w:ascii="Calibri" w:hAnsi="Calibri"/>
              </w:rPr>
              <w:t>EU_CD_GW</w:t>
            </w:r>
          </w:p>
        </w:tc>
        <w:tc>
          <w:tcPr>
            <w:tcW w:w="2321" w:type="dxa"/>
            <w:shd w:val="clear" w:color="auto" w:fill="auto"/>
          </w:tcPr>
          <w:p w:rsidR="00A24AD7" w:rsidRDefault="00A24AD7" w:rsidP="00A24AD7">
            <w:pPr>
              <w:spacing w:after="0"/>
              <w:rPr>
                <w:rFonts w:ascii="Calibri" w:hAnsi="Calibri"/>
              </w:rPr>
            </w:pPr>
            <w:r>
              <w:rPr>
                <w:rFonts w:ascii="Calibri" w:hAnsi="Calibri"/>
              </w:rPr>
              <w:t>Required</w:t>
            </w:r>
          </w:p>
        </w:tc>
        <w:tc>
          <w:tcPr>
            <w:tcW w:w="2313" w:type="dxa"/>
            <w:shd w:val="clear" w:color="auto" w:fill="auto"/>
          </w:tcPr>
          <w:p w:rsidR="00A24AD7" w:rsidRDefault="00A24AD7" w:rsidP="00A24AD7">
            <w:pPr>
              <w:spacing w:after="0"/>
              <w:rPr>
                <w:rFonts w:ascii="Calibri" w:hAnsi="Calibri"/>
              </w:rPr>
            </w:pPr>
            <w:r>
              <w:rPr>
                <w:rFonts w:ascii="Calibri" w:hAnsi="Calibri"/>
              </w:rPr>
              <w:t>string (42)</w:t>
            </w:r>
          </w:p>
        </w:tc>
        <w:tc>
          <w:tcPr>
            <w:tcW w:w="2614" w:type="dxa"/>
            <w:shd w:val="clear" w:color="auto" w:fill="auto"/>
          </w:tcPr>
          <w:p w:rsidR="00A24AD7" w:rsidRDefault="00A24AD7" w:rsidP="00A24AD7">
            <w:pPr>
              <w:spacing w:after="0"/>
              <w:rPr>
                <w:rFonts w:ascii="Calibri" w:hAnsi="Calibri"/>
              </w:rPr>
            </w:pPr>
            <w:r>
              <w:rPr>
                <w:rFonts w:ascii="Calibri" w:hAnsi="Calibri"/>
              </w:rPr>
              <w:t xml:space="preserve">International code of the Ground Water Body as defined in the GWB reporting schema. </w:t>
            </w:r>
          </w:p>
          <w:p w:rsidR="00A24AD7" w:rsidRDefault="00A24AD7" w:rsidP="00A24AD7">
            <w:pPr>
              <w:spacing w:after="0"/>
              <w:rPr>
                <w:rFonts w:ascii="Calibri" w:hAnsi="Calibri"/>
              </w:rPr>
            </w:pPr>
            <w:r>
              <w:rPr>
                <w:rFonts w:ascii="Calibri" w:hAnsi="Calibri"/>
              </w:rPr>
              <w:t>Code MUST have a 1-to-1 relationship with EUGroundWaterBodyCode and further attribute data described in the related XML file.</w:t>
            </w:r>
          </w:p>
        </w:tc>
      </w:tr>
      <w:tr w:rsidR="00A24AD7" w:rsidTr="00A24AD7">
        <w:tc>
          <w:tcPr>
            <w:tcW w:w="2374" w:type="dxa"/>
            <w:shd w:val="clear" w:color="auto" w:fill="auto"/>
          </w:tcPr>
          <w:p w:rsidR="00A24AD7" w:rsidRDefault="00A24AD7" w:rsidP="00A24AD7">
            <w:pPr>
              <w:spacing w:after="0"/>
              <w:rPr>
                <w:rFonts w:ascii="Calibri" w:hAnsi="Calibri"/>
              </w:rPr>
            </w:pPr>
            <w:r>
              <w:rPr>
                <w:rFonts w:ascii="Calibri" w:hAnsi="Calibri"/>
              </w:rPr>
              <w:t>Horizon</w:t>
            </w:r>
          </w:p>
        </w:tc>
        <w:tc>
          <w:tcPr>
            <w:tcW w:w="2321" w:type="dxa"/>
            <w:shd w:val="clear" w:color="auto" w:fill="auto"/>
          </w:tcPr>
          <w:p w:rsidR="00A24AD7" w:rsidRDefault="00A24AD7" w:rsidP="00A24AD7">
            <w:pPr>
              <w:spacing w:after="0"/>
              <w:rPr>
                <w:rFonts w:ascii="Calibri" w:hAnsi="Calibri"/>
              </w:rPr>
            </w:pPr>
            <w:r>
              <w:rPr>
                <w:rFonts w:ascii="Calibri" w:hAnsi="Calibri"/>
              </w:rPr>
              <w:t>Required</w:t>
            </w:r>
          </w:p>
        </w:tc>
        <w:tc>
          <w:tcPr>
            <w:tcW w:w="2313" w:type="dxa"/>
            <w:shd w:val="clear" w:color="auto" w:fill="auto"/>
          </w:tcPr>
          <w:p w:rsidR="00A24AD7" w:rsidRDefault="00A24AD7" w:rsidP="00A24AD7">
            <w:pPr>
              <w:spacing w:after="0"/>
              <w:rPr>
                <w:rFonts w:ascii="Calibri" w:hAnsi="Calibri"/>
              </w:rPr>
            </w:pPr>
            <w:r>
              <w:rPr>
                <w:rFonts w:ascii="Calibri" w:hAnsi="Calibri"/>
              </w:rPr>
              <w:t>number (2.0)</w:t>
            </w:r>
          </w:p>
          <w:p w:rsidR="00A24AD7" w:rsidRDefault="00A24AD7" w:rsidP="00A24AD7">
            <w:pPr>
              <w:spacing w:after="0"/>
              <w:rPr>
                <w:rFonts w:ascii="Calibri" w:hAnsi="Calibri"/>
              </w:rPr>
            </w:pPr>
            <w:r>
              <w:rPr>
                <w:rFonts w:ascii="Calibri" w:hAnsi="Calibri"/>
              </w:rPr>
              <w:t>or</w:t>
            </w:r>
          </w:p>
          <w:p w:rsidR="00A24AD7" w:rsidRDefault="00A24AD7" w:rsidP="00A24AD7">
            <w:pPr>
              <w:spacing w:after="0"/>
              <w:rPr>
                <w:rFonts w:ascii="Calibri" w:hAnsi="Calibri"/>
              </w:rPr>
            </w:pPr>
            <w:r>
              <w:rPr>
                <w:rFonts w:ascii="Calibri" w:hAnsi="Calibri"/>
              </w:rPr>
              <w:t>integer (2)</w:t>
            </w:r>
          </w:p>
        </w:tc>
        <w:tc>
          <w:tcPr>
            <w:tcW w:w="2614" w:type="dxa"/>
            <w:shd w:val="clear" w:color="auto" w:fill="auto"/>
          </w:tcPr>
          <w:p w:rsidR="00A24AD7" w:rsidRDefault="00A24AD7" w:rsidP="00A24AD7">
            <w:pPr>
              <w:spacing w:after="0"/>
              <w:rPr>
                <w:rFonts w:ascii="Calibri" w:hAnsi="Calibri"/>
              </w:rPr>
            </w:pPr>
            <w:r>
              <w:rPr>
                <w:rFonts w:ascii="Calibri" w:hAnsi="Calibri"/>
              </w:rPr>
              <w:t xml:space="preserve">Numeration </w:t>
            </w:r>
            <w:r>
              <w:t>in the sense of the numerical position of groundwater body layer starting at the first GWB-horizon from the surface (as proposed in the table above). Multiplicity 0...99</w:t>
            </w:r>
          </w:p>
        </w:tc>
      </w:tr>
      <w:tr w:rsidR="00A24AD7" w:rsidTr="00A24AD7">
        <w:tc>
          <w:tcPr>
            <w:tcW w:w="2374" w:type="dxa"/>
            <w:shd w:val="clear" w:color="auto" w:fill="auto"/>
          </w:tcPr>
          <w:p w:rsidR="00A24AD7" w:rsidRDefault="00A24AD7" w:rsidP="00A24AD7">
            <w:pPr>
              <w:spacing w:after="0"/>
              <w:rPr>
                <w:rFonts w:ascii="Calibri" w:hAnsi="Calibri"/>
              </w:rPr>
            </w:pPr>
            <w:r>
              <w:rPr>
                <w:rFonts w:ascii="Calibri" w:hAnsi="Calibri"/>
              </w:rPr>
              <w:t>CD_Polygon</w:t>
            </w:r>
          </w:p>
        </w:tc>
        <w:tc>
          <w:tcPr>
            <w:tcW w:w="2321" w:type="dxa"/>
            <w:shd w:val="clear" w:color="auto" w:fill="auto"/>
          </w:tcPr>
          <w:p w:rsidR="00A24AD7" w:rsidRDefault="00A24AD7" w:rsidP="00A24AD7">
            <w:pPr>
              <w:spacing w:after="0"/>
              <w:rPr>
                <w:rFonts w:ascii="Calibri" w:hAnsi="Calibri"/>
              </w:rPr>
            </w:pPr>
            <w:r>
              <w:rPr>
                <w:rFonts w:ascii="Calibri" w:hAnsi="Calibri"/>
              </w:rPr>
              <w:t>Required</w:t>
            </w:r>
          </w:p>
        </w:tc>
        <w:tc>
          <w:tcPr>
            <w:tcW w:w="2313" w:type="dxa"/>
            <w:shd w:val="clear" w:color="auto" w:fill="auto"/>
          </w:tcPr>
          <w:p w:rsidR="00A24AD7" w:rsidRDefault="00A24AD7" w:rsidP="00A24AD7">
            <w:pPr>
              <w:spacing w:after="0"/>
              <w:rPr>
                <w:rFonts w:ascii="Calibri" w:hAnsi="Calibri"/>
              </w:rPr>
            </w:pPr>
            <w:r>
              <w:rPr>
                <w:rFonts w:ascii="Calibri" w:hAnsi="Calibri"/>
              </w:rPr>
              <w:t>string (45)</w:t>
            </w:r>
          </w:p>
        </w:tc>
        <w:tc>
          <w:tcPr>
            <w:tcW w:w="2614" w:type="dxa"/>
            <w:shd w:val="clear" w:color="auto" w:fill="auto"/>
          </w:tcPr>
          <w:p w:rsidR="00A24AD7" w:rsidRDefault="00A24AD7" w:rsidP="00A24AD7">
            <w:pPr>
              <w:spacing w:after="0"/>
              <w:rPr>
                <w:rFonts w:ascii="Calibri" w:hAnsi="Calibri"/>
              </w:rPr>
            </w:pPr>
            <w:r>
              <w:rPr>
                <w:rFonts w:ascii="Calibri" w:hAnsi="Calibri"/>
              </w:rPr>
              <w:t xml:space="preserve">“EU_CD_GW” + “-“ + “Horizon” </w:t>
            </w:r>
          </w:p>
          <w:p w:rsidR="00A24AD7" w:rsidRDefault="00A24AD7" w:rsidP="00A24AD7">
            <w:pPr>
              <w:spacing w:after="0"/>
              <w:rPr>
                <w:rFonts w:ascii="Calibri" w:hAnsi="Calibri"/>
              </w:rPr>
            </w:pPr>
            <w:r>
              <w:rPr>
                <w:rFonts w:ascii="Calibri" w:hAnsi="Calibri"/>
              </w:rPr>
              <w:t>Permits an unique codification for the part of the GWB concerned that is within the horizon</w:t>
            </w:r>
          </w:p>
        </w:tc>
      </w:tr>
    </w:tbl>
    <w:p w:rsidR="00A24AD7" w:rsidRDefault="00A24AD7" w:rsidP="00A24AD7">
      <w:pPr>
        <w:pStyle w:val="Nadpis2"/>
        <w:jc w:val="both"/>
      </w:pPr>
      <w:bookmarkStart w:id="930" w:name="_Toc386462469"/>
      <w:bookmarkStart w:id="931" w:name="_Toc386464274"/>
      <w:bookmarkStart w:id="932" w:name="_Toc388524218"/>
      <w:bookmarkStart w:id="933" w:name="_Toc389206539"/>
      <w:bookmarkStart w:id="934" w:name="_Toc403040992"/>
      <w:bookmarkStart w:id="935" w:name="_Toc432666121"/>
      <w:bookmarkStart w:id="936" w:name="_Toc440017281"/>
      <w:r>
        <w:t>Three Examples</w:t>
      </w:r>
      <w:bookmarkEnd w:id="930"/>
      <w:bookmarkEnd w:id="931"/>
      <w:bookmarkEnd w:id="932"/>
      <w:bookmarkEnd w:id="933"/>
      <w:bookmarkEnd w:id="934"/>
      <w:bookmarkEnd w:id="935"/>
      <w:bookmarkEnd w:id="936"/>
    </w:p>
    <w:p w:rsidR="00A24AD7" w:rsidRDefault="00A24AD7" w:rsidP="00A24AD7">
      <w:r>
        <w:t>The proposed procedure is illustrated in the following subchapters by three examples of GWB delineations which are based on an example hydrogeological setting.</w:t>
      </w:r>
    </w:p>
    <w:p w:rsidR="00A24AD7" w:rsidRDefault="00A24AD7" w:rsidP="00A24AD7">
      <w:pPr>
        <w:pBdr>
          <w:top w:val="single" w:sz="4" w:space="1" w:color="auto"/>
          <w:left w:val="single" w:sz="4" w:space="4" w:color="auto"/>
          <w:bottom w:val="single" w:sz="4" w:space="1" w:color="auto"/>
          <w:right w:val="single" w:sz="4" w:space="4" w:color="auto"/>
        </w:pBdr>
        <w:rPr>
          <w:b/>
        </w:rPr>
      </w:pPr>
      <w:r>
        <w:rPr>
          <w:b/>
        </w:rPr>
        <w:t xml:space="preserve">It is important to consider, that the following examples are not intended to stipulate any discussion about the presented delineation and configuration of GWBs. All three examples are realistic. The only purpose of these examples is to demonstrate the ability of the proposed procedure to cover all types of GWB arrangements. </w:t>
      </w:r>
    </w:p>
    <w:bookmarkEnd w:id="922"/>
    <w:p w:rsidR="00A24AD7" w:rsidRDefault="00A24AD7" w:rsidP="00A24AD7">
      <w:pPr>
        <w:pStyle w:val="Odstavecseseznamem"/>
        <w:rPr>
          <w:sz w:val="23"/>
          <w:szCs w:val="23"/>
        </w:rPr>
      </w:pPr>
    </w:p>
    <w:p w:rsidR="00A24AD7" w:rsidRDefault="00A24AD7" w:rsidP="00A24AD7">
      <w:pPr>
        <w:pStyle w:val="Nadpis3"/>
        <w:tabs>
          <w:tab w:val="clear" w:pos="3360"/>
          <w:tab w:val="num" w:pos="2835"/>
        </w:tabs>
      </w:pPr>
      <w:r>
        <w:t>Example 1</w:t>
      </w:r>
    </w:p>
    <w:tbl>
      <w:tblPr>
        <w:tblW w:w="0" w:type="auto"/>
        <w:tblLook w:val="04A0" w:firstRow="1" w:lastRow="0" w:firstColumn="1" w:lastColumn="0" w:noHBand="0" w:noVBand="1"/>
      </w:tblPr>
      <w:tblGrid>
        <w:gridCol w:w="4836"/>
        <w:gridCol w:w="4786"/>
      </w:tblGrid>
      <w:tr w:rsidR="00A24AD7" w:rsidTr="00A24AD7">
        <w:tc>
          <w:tcPr>
            <w:tcW w:w="9622" w:type="dxa"/>
            <w:gridSpan w:val="2"/>
            <w:shd w:val="clear" w:color="auto" w:fill="auto"/>
          </w:tcPr>
          <w:p w:rsidR="00A24AD7" w:rsidRDefault="00A24AD7" w:rsidP="00A24AD7">
            <w:pPr>
              <w:spacing w:before="120" w:line="276" w:lineRule="auto"/>
              <w:rPr>
                <w:b/>
              </w:rPr>
            </w:pPr>
            <w:r>
              <w:rPr>
                <w:b/>
              </w:rPr>
              <w:t xml:space="preserve">Hydrogeological context – Map view and sectional view </w:t>
            </w:r>
          </w:p>
        </w:tc>
      </w:tr>
      <w:tr w:rsidR="00A24AD7" w:rsidTr="00A24AD7">
        <w:tc>
          <w:tcPr>
            <w:tcW w:w="4836" w:type="dxa"/>
            <w:tcBorders>
              <w:bottom w:val="single" w:sz="4" w:space="0" w:color="auto"/>
            </w:tcBorders>
            <w:shd w:val="clear" w:color="auto" w:fill="auto"/>
          </w:tcPr>
          <w:p w:rsidR="00A24AD7" w:rsidRDefault="00A24AD7" w:rsidP="00A24AD7">
            <w:pPr>
              <w:spacing w:line="276" w:lineRule="auto"/>
              <w:jc w:val="center"/>
              <w:rPr>
                <w:b/>
              </w:rPr>
            </w:pPr>
            <w:r>
              <w:rPr>
                <w:noProof/>
                <w:lang w:val="cs-CZ" w:eastAsia="cs-CZ"/>
              </w:rPr>
              <mc:AlternateContent>
                <mc:Choice Requires="wpg">
                  <w:drawing>
                    <wp:anchor distT="0" distB="0" distL="114300" distR="114300" simplePos="0" relativeHeight="251671552" behindDoc="0" locked="0" layoutInCell="1" allowOverlap="1" wp14:anchorId="6592C8B4" wp14:editId="4B2A8F03">
                      <wp:simplePos x="0" y="0"/>
                      <wp:positionH relativeFrom="column">
                        <wp:posOffset>573405</wp:posOffset>
                      </wp:positionH>
                      <wp:positionV relativeFrom="paragraph">
                        <wp:posOffset>219075</wp:posOffset>
                      </wp:positionV>
                      <wp:extent cx="1788795" cy="610235"/>
                      <wp:effectExtent l="0" t="0" r="20955" b="1841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8795" cy="610235"/>
                                <a:chOff x="0" y="0"/>
                                <a:chExt cx="1788721" cy="610235"/>
                              </a:xfrm>
                            </wpg:grpSpPr>
                            <wps:wsp>
                              <wps:cNvPr id="101" name="Freihandform 252"/>
                              <wps:cNvSpPr/>
                              <wps:spPr>
                                <a:xfrm>
                                  <a:off x="134343" y="26002"/>
                                  <a:ext cx="721360" cy="290195"/>
                                </a:xfrm>
                                <a:custGeom>
                                  <a:avLst/>
                                  <a:gdLst>
                                    <a:gd name="connsiteX0" fmla="*/ 12192 w 675528"/>
                                    <a:gd name="connsiteY0" fmla="*/ 554 h 185548"/>
                                    <a:gd name="connsiteX1" fmla="*/ 141688 w 675528"/>
                                    <a:gd name="connsiteY1" fmla="*/ 3197 h 185548"/>
                                    <a:gd name="connsiteX2" fmla="*/ 160187 w 675528"/>
                                    <a:gd name="connsiteY2" fmla="*/ 5840 h 185548"/>
                                    <a:gd name="connsiteX3" fmla="*/ 205114 w 675528"/>
                                    <a:gd name="connsiteY3" fmla="*/ 11125 h 185548"/>
                                    <a:gd name="connsiteX4" fmla="*/ 287040 w 675528"/>
                                    <a:gd name="connsiteY4" fmla="*/ 13768 h 185548"/>
                                    <a:gd name="connsiteX5" fmla="*/ 318754 w 675528"/>
                                    <a:gd name="connsiteY5" fmla="*/ 19054 h 185548"/>
                                    <a:gd name="connsiteX6" fmla="*/ 337253 w 675528"/>
                                    <a:gd name="connsiteY6" fmla="*/ 21696 h 185548"/>
                                    <a:gd name="connsiteX7" fmla="*/ 390109 w 675528"/>
                                    <a:gd name="connsiteY7" fmla="*/ 26982 h 185548"/>
                                    <a:gd name="connsiteX8" fmla="*/ 445607 w 675528"/>
                                    <a:gd name="connsiteY8" fmla="*/ 24339 h 185548"/>
                                    <a:gd name="connsiteX9" fmla="*/ 453535 w 675528"/>
                                    <a:gd name="connsiteY9" fmla="*/ 21696 h 185548"/>
                                    <a:gd name="connsiteX10" fmla="*/ 469392 w 675528"/>
                                    <a:gd name="connsiteY10" fmla="*/ 19054 h 185548"/>
                                    <a:gd name="connsiteX11" fmla="*/ 506391 w 675528"/>
                                    <a:gd name="connsiteY11" fmla="*/ 16411 h 185548"/>
                                    <a:gd name="connsiteX12" fmla="*/ 546032 w 675528"/>
                                    <a:gd name="connsiteY12" fmla="*/ 19054 h 185548"/>
                                    <a:gd name="connsiteX13" fmla="*/ 569817 w 675528"/>
                                    <a:gd name="connsiteY13" fmla="*/ 29625 h 185548"/>
                                    <a:gd name="connsiteX14" fmla="*/ 577746 w 675528"/>
                                    <a:gd name="connsiteY14" fmla="*/ 32267 h 185548"/>
                                    <a:gd name="connsiteX15" fmla="*/ 601530 w 675528"/>
                                    <a:gd name="connsiteY15" fmla="*/ 50767 h 185548"/>
                                    <a:gd name="connsiteX16" fmla="*/ 620030 w 675528"/>
                                    <a:gd name="connsiteY16" fmla="*/ 61338 h 185548"/>
                                    <a:gd name="connsiteX17" fmla="*/ 627958 w 675528"/>
                                    <a:gd name="connsiteY17" fmla="*/ 66623 h 185548"/>
                                    <a:gd name="connsiteX18" fmla="*/ 643815 w 675528"/>
                                    <a:gd name="connsiteY18" fmla="*/ 71909 h 185548"/>
                                    <a:gd name="connsiteX19" fmla="*/ 659672 w 675528"/>
                                    <a:gd name="connsiteY19" fmla="*/ 82480 h 185548"/>
                                    <a:gd name="connsiteX20" fmla="*/ 670243 w 675528"/>
                                    <a:gd name="connsiteY20" fmla="*/ 98337 h 185548"/>
                                    <a:gd name="connsiteX21" fmla="*/ 675528 w 675528"/>
                                    <a:gd name="connsiteY21" fmla="*/ 106265 h 185548"/>
                                    <a:gd name="connsiteX22" fmla="*/ 662314 w 675528"/>
                                    <a:gd name="connsiteY22" fmla="*/ 148549 h 185548"/>
                                    <a:gd name="connsiteX23" fmla="*/ 654386 w 675528"/>
                                    <a:gd name="connsiteY23" fmla="*/ 153835 h 185548"/>
                                    <a:gd name="connsiteX24" fmla="*/ 638529 w 675528"/>
                                    <a:gd name="connsiteY24" fmla="*/ 159121 h 185548"/>
                                    <a:gd name="connsiteX25" fmla="*/ 630601 w 675528"/>
                                    <a:gd name="connsiteY25" fmla="*/ 164406 h 185548"/>
                                    <a:gd name="connsiteX26" fmla="*/ 606816 w 675528"/>
                                    <a:gd name="connsiteY26" fmla="*/ 172334 h 185548"/>
                                    <a:gd name="connsiteX27" fmla="*/ 590959 w 675528"/>
                                    <a:gd name="connsiteY27" fmla="*/ 177620 h 185548"/>
                                    <a:gd name="connsiteX28" fmla="*/ 583031 w 675528"/>
                                    <a:gd name="connsiteY28" fmla="*/ 180263 h 185548"/>
                                    <a:gd name="connsiteX29" fmla="*/ 553961 w 675528"/>
                                    <a:gd name="connsiteY29" fmla="*/ 185548 h 185548"/>
                                    <a:gd name="connsiteX30" fmla="*/ 448250 w 675528"/>
                                    <a:gd name="connsiteY30" fmla="*/ 182906 h 185548"/>
                                    <a:gd name="connsiteX31" fmla="*/ 405965 w 675528"/>
                                    <a:gd name="connsiteY31" fmla="*/ 177620 h 185548"/>
                                    <a:gd name="connsiteX32" fmla="*/ 366324 w 675528"/>
                                    <a:gd name="connsiteY32" fmla="*/ 172334 h 185548"/>
                                    <a:gd name="connsiteX33" fmla="*/ 355752 w 675528"/>
                                    <a:gd name="connsiteY33" fmla="*/ 169692 h 185548"/>
                                    <a:gd name="connsiteX34" fmla="*/ 347824 w 675528"/>
                                    <a:gd name="connsiteY34" fmla="*/ 167049 h 185548"/>
                                    <a:gd name="connsiteX35" fmla="*/ 284398 w 675528"/>
                                    <a:gd name="connsiteY35" fmla="*/ 164406 h 185548"/>
                                    <a:gd name="connsiteX36" fmla="*/ 268541 w 675528"/>
                                    <a:gd name="connsiteY36" fmla="*/ 159121 h 185548"/>
                                    <a:gd name="connsiteX37" fmla="*/ 250041 w 675528"/>
                                    <a:gd name="connsiteY37" fmla="*/ 148549 h 185548"/>
                                    <a:gd name="connsiteX38" fmla="*/ 239470 w 675528"/>
                                    <a:gd name="connsiteY38" fmla="*/ 145907 h 185548"/>
                                    <a:gd name="connsiteX39" fmla="*/ 213043 w 675528"/>
                                    <a:gd name="connsiteY39" fmla="*/ 137978 h 185548"/>
                                    <a:gd name="connsiteX40" fmla="*/ 136402 w 675528"/>
                                    <a:gd name="connsiteY40" fmla="*/ 130050 h 185548"/>
                                    <a:gd name="connsiteX41" fmla="*/ 115260 w 675528"/>
                                    <a:gd name="connsiteY41" fmla="*/ 127407 h 185548"/>
                                    <a:gd name="connsiteX42" fmla="*/ 91475 w 675528"/>
                                    <a:gd name="connsiteY42" fmla="*/ 119479 h 185548"/>
                                    <a:gd name="connsiteX43" fmla="*/ 83547 w 675528"/>
                                    <a:gd name="connsiteY43" fmla="*/ 116836 h 185548"/>
                                    <a:gd name="connsiteX44" fmla="*/ 75618 w 675528"/>
                                    <a:gd name="connsiteY44" fmla="*/ 111551 h 185548"/>
                                    <a:gd name="connsiteX45" fmla="*/ 65047 w 675528"/>
                                    <a:gd name="connsiteY45" fmla="*/ 106265 h 185548"/>
                                    <a:gd name="connsiteX46" fmla="*/ 57119 w 675528"/>
                                    <a:gd name="connsiteY46" fmla="*/ 98337 h 185548"/>
                                    <a:gd name="connsiteX47" fmla="*/ 30691 w 675528"/>
                                    <a:gd name="connsiteY47" fmla="*/ 79837 h 185548"/>
                                    <a:gd name="connsiteX48" fmla="*/ 20120 w 675528"/>
                                    <a:gd name="connsiteY48" fmla="*/ 63981 h 185548"/>
                                    <a:gd name="connsiteX49" fmla="*/ 14835 w 675528"/>
                                    <a:gd name="connsiteY49" fmla="*/ 56052 h 185548"/>
                                    <a:gd name="connsiteX50" fmla="*/ 6906 w 675528"/>
                                    <a:gd name="connsiteY50" fmla="*/ 48124 h 185548"/>
                                    <a:gd name="connsiteX51" fmla="*/ 4263 w 675528"/>
                                    <a:gd name="connsiteY51" fmla="*/ 13768 h 185548"/>
                                    <a:gd name="connsiteX52" fmla="*/ 12192 w 675528"/>
                                    <a:gd name="connsiteY52" fmla="*/ 554 h 1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75528" h="185548">
                                      <a:moveTo>
                                        <a:pt x="12192" y="554"/>
                                      </a:moveTo>
                                      <a:cubicBezTo>
                                        <a:pt x="35096" y="-1208"/>
                                        <a:pt x="98541" y="1656"/>
                                        <a:pt x="141688" y="3197"/>
                                      </a:cubicBezTo>
                                      <a:cubicBezTo>
                                        <a:pt x="147913" y="3419"/>
                                        <a:pt x="154013" y="5017"/>
                                        <a:pt x="160187" y="5840"/>
                                      </a:cubicBezTo>
                                      <a:cubicBezTo>
                                        <a:pt x="166187" y="6640"/>
                                        <a:pt x="200169" y="10878"/>
                                        <a:pt x="205114" y="11125"/>
                                      </a:cubicBezTo>
                                      <a:cubicBezTo>
                                        <a:pt x="232403" y="12490"/>
                                        <a:pt x="259731" y="12887"/>
                                        <a:pt x="287040" y="13768"/>
                                      </a:cubicBezTo>
                                      <a:cubicBezTo>
                                        <a:pt x="303154" y="19139"/>
                                        <a:pt x="290433" y="15514"/>
                                        <a:pt x="318754" y="19054"/>
                                      </a:cubicBezTo>
                                      <a:cubicBezTo>
                                        <a:pt x="324935" y="19827"/>
                                        <a:pt x="331072" y="20923"/>
                                        <a:pt x="337253" y="21696"/>
                                      </a:cubicBezTo>
                                      <a:cubicBezTo>
                                        <a:pt x="357092" y="24176"/>
                                        <a:pt x="369703" y="25127"/>
                                        <a:pt x="390109" y="26982"/>
                                      </a:cubicBezTo>
                                      <a:cubicBezTo>
                                        <a:pt x="408608" y="26101"/>
                                        <a:pt x="427151" y="25877"/>
                                        <a:pt x="445607" y="24339"/>
                                      </a:cubicBezTo>
                                      <a:cubicBezTo>
                                        <a:pt x="448383" y="24108"/>
                                        <a:pt x="450816" y="22300"/>
                                        <a:pt x="453535" y="21696"/>
                                      </a:cubicBezTo>
                                      <a:cubicBezTo>
                                        <a:pt x="458766" y="20534"/>
                                        <a:pt x="464060" y="19587"/>
                                        <a:pt x="469392" y="19054"/>
                                      </a:cubicBezTo>
                                      <a:cubicBezTo>
                                        <a:pt x="481695" y="17824"/>
                                        <a:pt x="494058" y="17292"/>
                                        <a:pt x="506391" y="16411"/>
                                      </a:cubicBezTo>
                                      <a:cubicBezTo>
                                        <a:pt x="519605" y="17292"/>
                                        <a:pt x="532922" y="17181"/>
                                        <a:pt x="546032" y="19054"/>
                                      </a:cubicBezTo>
                                      <a:cubicBezTo>
                                        <a:pt x="565132" y="21782"/>
                                        <a:pt x="557123" y="23278"/>
                                        <a:pt x="569817" y="29625"/>
                                      </a:cubicBezTo>
                                      <a:cubicBezTo>
                                        <a:pt x="572309" y="30871"/>
                                        <a:pt x="575103" y="31386"/>
                                        <a:pt x="577746" y="32267"/>
                                      </a:cubicBezTo>
                                      <a:cubicBezTo>
                                        <a:pt x="617851" y="59007"/>
                                        <a:pt x="576673" y="30055"/>
                                        <a:pt x="601530" y="50767"/>
                                      </a:cubicBezTo>
                                      <a:cubicBezTo>
                                        <a:pt x="608549" y="56616"/>
                                        <a:pt x="611813" y="56642"/>
                                        <a:pt x="620030" y="61338"/>
                                      </a:cubicBezTo>
                                      <a:cubicBezTo>
                                        <a:pt x="622788" y="62914"/>
                                        <a:pt x="625056" y="65333"/>
                                        <a:pt x="627958" y="66623"/>
                                      </a:cubicBezTo>
                                      <a:cubicBezTo>
                                        <a:pt x="633049" y="68886"/>
                                        <a:pt x="639179" y="68818"/>
                                        <a:pt x="643815" y="71909"/>
                                      </a:cubicBezTo>
                                      <a:lnTo>
                                        <a:pt x="659672" y="82480"/>
                                      </a:lnTo>
                                      <a:lnTo>
                                        <a:pt x="670243" y="98337"/>
                                      </a:lnTo>
                                      <a:lnTo>
                                        <a:pt x="675528" y="106265"/>
                                      </a:lnTo>
                                      <a:cubicBezTo>
                                        <a:pt x="674179" y="119751"/>
                                        <a:pt x="676414" y="139148"/>
                                        <a:pt x="662314" y="148549"/>
                                      </a:cubicBezTo>
                                      <a:cubicBezTo>
                                        <a:pt x="659671" y="150311"/>
                                        <a:pt x="657288" y="152545"/>
                                        <a:pt x="654386" y="153835"/>
                                      </a:cubicBezTo>
                                      <a:cubicBezTo>
                                        <a:pt x="649295" y="156098"/>
                                        <a:pt x="643165" y="156031"/>
                                        <a:pt x="638529" y="159121"/>
                                      </a:cubicBezTo>
                                      <a:cubicBezTo>
                                        <a:pt x="635886" y="160883"/>
                                        <a:pt x="633503" y="163116"/>
                                        <a:pt x="630601" y="164406"/>
                                      </a:cubicBezTo>
                                      <a:cubicBezTo>
                                        <a:pt x="630579" y="164416"/>
                                        <a:pt x="610792" y="171009"/>
                                        <a:pt x="606816" y="172334"/>
                                      </a:cubicBezTo>
                                      <a:lnTo>
                                        <a:pt x="590959" y="177620"/>
                                      </a:lnTo>
                                      <a:cubicBezTo>
                                        <a:pt x="588316" y="178501"/>
                                        <a:pt x="585763" y="179717"/>
                                        <a:pt x="583031" y="180263"/>
                                      </a:cubicBezTo>
                                      <a:cubicBezTo>
                                        <a:pt x="564563" y="183957"/>
                                        <a:pt x="574248" y="182168"/>
                                        <a:pt x="553961" y="185548"/>
                                      </a:cubicBezTo>
                                      <a:lnTo>
                                        <a:pt x="448250" y="182906"/>
                                      </a:lnTo>
                                      <a:cubicBezTo>
                                        <a:pt x="422401" y="181872"/>
                                        <a:pt x="426977" y="180422"/>
                                        <a:pt x="405965" y="177620"/>
                                      </a:cubicBezTo>
                                      <a:cubicBezTo>
                                        <a:pt x="384791" y="174797"/>
                                        <a:pt x="384717" y="176012"/>
                                        <a:pt x="366324" y="172334"/>
                                      </a:cubicBezTo>
                                      <a:cubicBezTo>
                                        <a:pt x="362762" y="171622"/>
                                        <a:pt x="359245" y="170690"/>
                                        <a:pt x="355752" y="169692"/>
                                      </a:cubicBezTo>
                                      <a:cubicBezTo>
                                        <a:pt x="353074" y="168927"/>
                                        <a:pt x="350602" y="167255"/>
                                        <a:pt x="347824" y="167049"/>
                                      </a:cubicBezTo>
                                      <a:cubicBezTo>
                                        <a:pt x="326721" y="165486"/>
                                        <a:pt x="305540" y="165287"/>
                                        <a:pt x="284398" y="164406"/>
                                      </a:cubicBezTo>
                                      <a:cubicBezTo>
                                        <a:pt x="279112" y="162644"/>
                                        <a:pt x="273177" y="162212"/>
                                        <a:pt x="268541" y="159121"/>
                                      </a:cubicBezTo>
                                      <a:cubicBezTo>
                                        <a:pt x="261968" y="154739"/>
                                        <a:pt x="257706" y="151423"/>
                                        <a:pt x="250041" y="148549"/>
                                      </a:cubicBezTo>
                                      <a:cubicBezTo>
                                        <a:pt x="246640" y="147274"/>
                                        <a:pt x="242949" y="146951"/>
                                        <a:pt x="239470" y="145907"/>
                                      </a:cubicBezTo>
                                      <a:cubicBezTo>
                                        <a:pt x="220651" y="140261"/>
                                        <a:pt x="228704" y="141458"/>
                                        <a:pt x="213043" y="137978"/>
                                      </a:cubicBezTo>
                                      <a:cubicBezTo>
                                        <a:pt x="180652" y="130781"/>
                                        <a:pt x="196621" y="137578"/>
                                        <a:pt x="136402" y="130050"/>
                                      </a:cubicBezTo>
                                      <a:lnTo>
                                        <a:pt x="115260" y="127407"/>
                                      </a:lnTo>
                                      <a:lnTo>
                                        <a:pt x="91475" y="119479"/>
                                      </a:lnTo>
                                      <a:cubicBezTo>
                                        <a:pt x="88832" y="118598"/>
                                        <a:pt x="85865" y="118381"/>
                                        <a:pt x="83547" y="116836"/>
                                      </a:cubicBezTo>
                                      <a:cubicBezTo>
                                        <a:pt x="80904" y="115074"/>
                                        <a:pt x="78376" y="113127"/>
                                        <a:pt x="75618" y="111551"/>
                                      </a:cubicBezTo>
                                      <a:cubicBezTo>
                                        <a:pt x="72197" y="109596"/>
                                        <a:pt x="68253" y="108555"/>
                                        <a:pt x="65047" y="106265"/>
                                      </a:cubicBezTo>
                                      <a:cubicBezTo>
                                        <a:pt x="62006" y="104093"/>
                                        <a:pt x="60069" y="100631"/>
                                        <a:pt x="57119" y="98337"/>
                                      </a:cubicBezTo>
                                      <a:cubicBezTo>
                                        <a:pt x="55725" y="97253"/>
                                        <a:pt x="33774" y="83306"/>
                                        <a:pt x="30691" y="79837"/>
                                      </a:cubicBezTo>
                                      <a:cubicBezTo>
                                        <a:pt x="26471" y="75089"/>
                                        <a:pt x="23643" y="69266"/>
                                        <a:pt x="20120" y="63981"/>
                                      </a:cubicBezTo>
                                      <a:cubicBezTo>
                                        <a:pt x="18358" y="61338"/>
                                        <a:pt x="17081" y="58298"/>
                                        <a:pt x="14835" y="56052"/>
                                      </a:cubicBezTo>
                                      <a:lnTo>
                                        <a:pt x="6906" y="48124"/>
                                      </a:lnTo>
                                      <a:cubicBezTo>
                                        <a:pt x="419" y="28660"/>
                                        <a:pt x="-25" y="35208"/>
                                        <a:pt x="4263" y="13768"/>
                                      </a:cubicBezTo>
                                      <a:cubicBezTo>
                                        <a:pt x="6016" y="5004"/>
                                        <a:pt x="-10712" y="2316"/>
                                        <a:pt x="12192" y="554"/>
                                      </a:cubicBezTo>
                                      <a:close/>
                                    </a:path>
                                  </a:pathLst>
                                </a:custGeom>
                                <a:solidFill>
                                  <a:srgbClr val="1F497D">
                                    <a:lumMod val="40000"/>
                                    <a:lumOff val="60000"/>
                                  </a:srgb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Freihandform 253"/>
                              <wps:cNvSpPr/>
                              <wps:spPr>
                                <a:xfrm>
                                  <a:off x="949069" y="0"/>
                                  <a:ext cx="671195" cy="610235"/>
                                </a:xfrm>
                                <a:custGeom>
                                  <a:avLst/>
                                  <a:gdLst>
                                    <a:gd name="connsiteX0" fmla="*/ 671264 w 671264"/>
                                    <a:gd name="connsiteY0" fmla="*/ 0 h 610481"/>
                                    <a:gd name="connsiteX1" fmla="*/ 655408 w 671264"/>
                                    <a:gd name="connsiteY1" fmla="*/ 2643 h 610481"/>
                                    <a:gd name="connsiteX2" fmla="*/ 647479 w 671264"/>
                                    <a:gd name="connsiteY2" fmla="*/ 7929 h 610481"/>
                                    <a:gd name="connsiteX3" fmla="*/ 639551 w 671264"/>
                                    <a:gd name="connsiteY3" fmla="*/ 10571 h 610481"/>
                                    <a:gd name="connsiteX4" fmla="*/ 628980 w 671264"/>
                                    <a:gd name="connsiteY4" fmla="*/ 15857 h 610481"/>
                                    <a:gd name="connsiteX5" fmla="*/ 605195 w 671264"/>
                                    <a:gd name="connsiteY5" fmla="*/ 23785 h 610481"/>
                                    <a:gd name="connsiteX6" fmla="*/ 589338 w 671264"/>
                                    <a:gd name="connsiteY6" fmla="*/ 29071 h 610481"/>
                                    <a:gd name="connsiteX7" fmla="*/ 581410 w 671264"/>
                                    <a:gd name="connsiteY7" fmla="*/ 34356 h 610481"/>
                                    <a:gd name="connsiteX8" fmla="*/ 562911 w 671264"/>
                                    <a:gd name="connsiteY8" fmla="*/ 39642 h 610481"/>
                                    <a:gd name="connsiteX9" fmla="*/ 544411 w 671264"/>
                                    <a:gd name="connsiteY9" fmla="*/ 44927 h 610481"/>
                                    <a:gd name="connsiteX10" fmla="*/ 512698 w 671264"/>
                                    <a:gd name="connsiteY10" fmla="*/ 58141 h 610481"/>
                                    <a:gd name="connsiteX11" fmla="*/ 496841 w 671264"/>
                                    <a:gd name="connsiteY11" fmla="*/ 63427 h 610481"/>
                                    <a:gd name="connsiteX12" fmla="*/ 480985 w 671264"/>
                                    <a:gd name="connsiteY12" fmla="*/ 66070 h 610481"/>
                                    <a:gd name="connsiteX13" fmla="*/ 454557 w 671264"/>
                                    <a:gd name="connsiteY13" fmla="*/ 73998 h 610481"/>
                                    <a:gd name="connsiteX14" fmla="*/ 433415 w 671264"/>
                                    <a:gd name="connsiteY14" fmla="*/ 79284 h 610481"/>
                                    <a:gd name="connsiteX15" fmla="*/ 409630 w 671264"/>
                                    <a:gd name="connsiteY15" fmla="*/ 87212 h 610481"/>
                                    <a:gd name="connsiteX16" fmla="*/ 399059 w 671264"/>
                                    <a:gd name="connsiteY16" fmla="*/ 92497 h 610481"/>
                                    <a:gd name="connsiteX17" fmla="*/ 383202 w 671264"/>
                                    <a:gd name="connsiteY17" fmla="*/ 97783 h 610481"/>
                                    <a:gd name="connsiteX18" fmla="*/ 375274 w 671264"/>
                                    <a:gd name="connsiteY18" fmla="*/ 100426 h 610481"/>
                                    <a:gd name="connsiteX19" fmla="*/ 362060 w 671264"/>
                                    <a:gd name="connsiteY19" fmla="*/ 103069 h 610481"/>
                                    <a:gd name="connsiteX20" fmla="*/ 354131 w 671264"/>
                                    <a:gd name="connsiteY20" fmla="*/ 105711 h 610481"/>
                                    <a:gd name="connsiteX21" fmla="*/ 343560 w 671264"/>
                                    <a:gd name="connsiteY21" fmla="*/ 108354 h 610481"/>
                                    <a:gd name="connsiteX22" fmla="*/ 319775 w 671264"/>
                                    <a:gd name="connsiteY22" fmla="*/ 116282 h 610481"/>
                                    <a:gd name="connsiteX23" fmla="*/ 301276 w 671264"/>
                                    <a:gd name="connsiteY23" fmla="*/ 121568 h 610481"/>
                                    <a:gd name="connsiteX24" fmla="*/ 290705 w 671264"/>
                                    <a:gd name="connsiteY24" fmla="*/ 124211 h 610481"/>
                                    <a:gd name="connsiteX25" fmla="*/ 282777 w 671264"/>
                                    <a:gd name="connsiteY25" fmla="*/ 126854 h 610481"/>
                                    <a:gd name="connsiteX26" fmla="*/ 269563 w 671264"/>
                                    <a:gd name="connsiteY26" fmla="*/ 129496 h 610481"/>
                                    <a:gd name="connsiteX27" fmla="*/ 251063 w 671264"/>
                                    <a:gd name="connsiteY27" fmla="*/ 134782 h 610481"/>
                                    <a:gd name="connsiteX28" fmla="*/ 203493 w 671264"/>
                                    <a:gd name="connsiteY28" fmla="*/ 142710 h 610481"/>
                                    <a:gd name="connsiteX29" fmla="*/ 187637 w 671264"/>
                                    <a:gd name="connsiteY29" fmla="*/ 145353 h 610481"/>
                                    <a:gd name="connsiteX30" fmla="*/ 155923 w 671264"/>
                                    <a:gd name="connsiteY30" fmla="*/ 150638 h 610481"/>
                                    <a:gd name="connsiteX31" fmla="*/ 105711 w 671264"/>
                                    <a:gd name="connsiteY31" fmla="*/ 158567 h 610481"/>
                                    <a:gd name="connsiteX32" fmla="*/ 81926 w 671264"/>
                                    <a:gd name="connsiteY32" fmla="*/ 163852 h 610481"/>
                                    <a:gd name="connsiteX33" fmla="*/ 47570 w 671264"/>
                                    <a:gd name="connsiteY33" fmla="*/ 169138 h 610481"/>
                                    <a:gd name="connsiteX34" fmla="*/ 29070 w 671264"/>
                                    <a:gd name="connsiteY34" fmla="*/ 174423 h 610481"/>
                                    <a:gd name="connsiteX35" fmla="*/ 18499 w 671264"/>
                                    <a:gd name="connsiteY35" fmla="*/ 179709 h 610481"/>
                                    <a:gd name="connsiteX36" fmla="*/ 10571 w 671264"/>
                                    <a:gd name="connsiteY36" fmla="*/ 187637 h 610481"/>
                                    <a:gd name="connsiteX37" fmla="*/ 5285 w 671264"/>
                                    <a:gd name="connsiteY37" fmla="*/ 195566 h 610481"/>
                                    <a:gd name="connsiteX38" fmla="*/ 0 w 671264"/>
                                    <a:gd name="connsiteY38" fmla="*/ 211422 h 610481"/>
                                    <a:gd name="connsiteX39" fmla="*/ 2642 w 671264"/>
                                    <a:gd name="connsiteY39" fmla="*/ 243136 h 610481"/>
                                    <a:gd name="connsiteX40" fmla="*/ 18499 w 671264"/>
                                    <a:gd name="connsiteY40" fmla="*/ 274849 h 610481"/>
                                    <a:gd name="connsiteX41" fmla="*/ 23785 w 671264"/>
                                    <a:gd name="connsiteY41" fmla="*/ 282777 h 610481"/>
                                    <a:gd name="connsiteX42" fmla="*/ 29070 w 671264"/>
                                    <a:gd name="connsiteY42" fmla="*/ 290706 h 610481"/>
                                    <a:gd name="connsiteX43" fmla="*/ 36999 w 671264"/>
                                    <a:gd name="connsiteY43" fmla="*/ 298634 h 610481"/>
                                    <a:gd name="connsiteX44" fmla="*/ 47570 w 671264"/>
                                    <a:gd name="connsiteY44" fmla="*/ 314491 h 610481"/>
                                    <a:gd name="connsiteX45" fmla="*/ 52855 w 671264"/>
                                    <a:gd name="connsiteY45" fmla="*/ 322419 h 610481"/>
                                    <a:gd name="connsiteX46" fmla="*/ 60784 w 671264"/>
                                    <a:gd name="connsiteY46" fmla="*/ 327704 h 610481"/>
                                    <a:gd name="connsiteX47" fmla="*/ 73997 w 671264"/>
                                    <a:gd name="connsiteY47" fmla="*/ 346204 h 610481"/>
                                    <a:gd name="connsiteX48" fmla="*/ 92497 w 671264"/>
                                    <a:gd name="connsiteY48" fmla="*/ 369989 h 610481"/>
                                    <a:gd name="connsiteX49" fmla="*/ 95140 w 671264"/>
                                    <a:gd name="connsiteY49" fmla="*/ 377917 h 610481"/>
                                    <a:gd name="connsiteX50" fmla="*/ 108353 w 671264"/>
                                    <a:gd name="connsiteY50" fmla="*/ 391131 h 610481"/>
                                    <a:gd name="connsiteX51" fmla="*/ 110996 w 671264"/>
                                    <a:gd name="connsiteY51" fmla="*/ 399059 h 610481"/>
                                    <a:gd name="connsiteX52" fmla="*/ 121567 w 671264"/>
                                    <a:gd name="connsiteY52" fmla="*/ 409630 h 610481"/>
                                    <a:gd name="connsiteX53" fmla="*/ 147995 w 671264"/>
                                    <a:gd name="connsiteY53" fmla="*/ 438701 h 610481"/>
                                    <a:gd name="connsiteX54" fmla="*/ 174423 w 671264"/>
                                    <a:gd name="connsiteY54" fmla="*/ 459843 h 610481"/>
                                    <a:gd name="connsiteX55" fmla="*/ 179708 w 671264"/>
                                    <a:gd name="connsiteY55" fmla="*/ 467771 h 610481"/>
                                    <a:gd name="connsiteX56" fmla="*/ 187637 w 671264"/>
                                    <a:gd name="connsiteY56" fmla="*/ 473057 h 610481"/>
                                    <a:gd name="connsiteX57" fmla="*/ 206136 w 671264"/>
                                    <a:gd name="connsiteY57" fmla="*/ 488914 h 610481"/>
                                    <a:gd name="connsiteX58" fmla="*/ 219350 w 671264"/>
                                    <a:gd name="connsiteY58" fmla="*/ 504770 h 610481"/>
                                    <a:gd name="connsiteX59" fmla="*/ 248421 w 671264"/>
                                    <a:gd name="connsiteY59" fmla="*/ 531198 h 610481"/>
                                    <a:gd name="connsiteX60" fmla="*/ 258992 w 671264"/>
                                    <a:gd name="connsiteY60" fmla="*/ 539126 h 610481"/>
                                    <a:gd name="connsiteX61" fmla="*/ 266920 w 671264"/>
                                    <a:gd name="connsiteY61" fmla="*/ 541769 h 610481"/>
                                    <a:gd name="connsiteX62" fmla="*/ 285419 w 671264"/>
                                    <a:gd name="connsiteY62" fmla="*/ 554983 h 610481"/>
                                    <a:gd name="connsiteX63" fmla="*/ 293348 w 671264"/>
                                    <a:gd name="connsiteY63" fmla="*/ 557626 h 610481"/>
                                    <a:gd name="connsiteX64" fmla="*/ 314490 w 671264"/>
                                    <a:gd name="connsiteY64" fmla="*/ 565554 h 610481"/>
                                    <a:gd name="connsiteX65" fmla="*/ 351489 w 671264"/>
                                    <a:gd name="connsiteY65" fmla="*/ 570840 h 610481"/>
                                    <a:gd name="connsiteX66" fmla="*/ 438700 w 671264"/>
                                    <a:gd name="connsiteY66" fmla="*/ 565554 h 610481"/>
                                    <a:gd name="connsiteX67" fmla="*/ 470414 w 671264"/>
                                    <a:gd name="connsiteY67" fmla="*/ 560269 h 610481"/>
                                    <a:gd name="connsiteX68" fmla="*/ 539126 w 671264"/>
                                    <a:gd name="connsiteY68" fmla="*/ 562911 h 610481"/>
                                    <a:gd name="connsiteX69" fmla="*/ 560268 w 671264"/>
                                    <a:gd name="connsiteY69" fmla="*/ 573482 h 610481"/>
                                    <a:gd name="connsiteX70" fmla="*/ 570839 w 671264"/>
                                    <a:gd name="connsiteY70" fmla="*/ 576125 h 610481"/>
                                    <a:gd name="connsiteX71" fmla="*/ 578767 w 671264"/>
                                    <a:gd name="connsiteY71" fmla="*/ 578768 h 610481"/>
                                    <a:gd name="connsiteX72" fmla="*/ 586696 w 671264"/>
                                    <a:gd name="connsiteY72" fmla="*/ 584054 h 610481"/>
                                    <a:gd name="connsiteX73" fmla="*/ 597267 w 671264"/>
                                    <a:gd name="connsiteY73" fmla="*/ 589339 h 610481"/>
                                    <a:gd name="connsiteX74" fmla="*/ 613123 w 671264"/>
                                    <a:gd name="connsiteY74" fmla="*/ 605196 h 610481"/>
                                    <a:gd name="connsiteX75" fmla="*/ 628980 w 671264"/>
                                    <a:gd name="connsiteY75" fmla="*/ 610481 h 610481"/>
                                    <a:gd name="connsiteX76" fmla="*/ 671264 w 671264"/>
                                    <a:gd name="connsiteY76" fmla="*/ 607838 h 610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671264" h="610481">
                                      <a:moveTo>
                                        <a:pt x="671264" y="0"/>
                                      </a:moveTo>
                                      <a:cubicBezTo>
                                        <a:pt x="665979" y="881"/>
                                        <a:pt x="660491" y="948"/>
                                        <a:pt x="655408" y="2643"/>
                                      </a:cubicBezTo>
                                      <a:cubicBezTo>
                                        <a:pt x="652395" y="3648"/>
                                        <a:pt x="650320" y="6509"/>
                                        <a:pt x="647479" y="7929"/>
                                      </a:cubicBezTo>
                                      <a:cubicBezTo>
                                        <a:pt x="644988" y="9175"/>
                                        <a:pt x="642111" y="9474"/>
                                        <a:pt x="639551" y="10571"/>
                                      </a:cubicBezTo>
                                      <a:cubicBezTo>
                                        <a:pt x="635930" y="12123"/>
                                        <a:pt x="632638" y="14394"/>
                                        <a:pt x="628980" y="15857"/>
                                      </a:cubicBezTo>
                                      <a:cubicBezTo>
                                        <a:pt x="628943" y="15872"/>
                                        <a:pt x="609179" y="22457"/>
                                        <a:pt x="605195" y="23785"/>
                                      </a:cubicBezTo>
                                      <a:cubicBezTo>
                                        <a:pt x="599909" y="25547"/>
                                        <a:pt x="593974" y="25981"/>
                                        <a:pt x="589338" y="29071"/>
                                      </a:cubicBezTo>
                                      <a:cubicBezTo>
                                        <a:pt x="586695" y="30833"/>
                                        <a:pt x="584251" y="32936"/>
                                        <a:pt x="581410" y="34356"/>
                                      </a:cubicBezTo>
                                      <a:cubicBezTo>
                                        <a:pt x="577185" y="36469"/>
                                        <a:pt x="566864" y="38512"/>
                                        <a:pt x="562911" y="39642"/>
                                      </a:cubicBezTo>
                                      <a:cubicBezTo>
                                        <a:pt x="536412" y="47214"/>
                                        <a:pt x="577403" y="36681"/>
                                        <a:pt x="544411" y="44927"/>
                                      </a:cubicBezTo>
                                      <a:cubicBezTo>
                                        <a:pt x="529529" y="54849"/>
                                        <a:pt x="539497" y="49208"/>
                                        <a:pt x="512698" y="58141"/>
                                      </a:cubicBezTo>
                                      <a:lnTo>
                                        <a:pt x="496841" y="63427"/>
                                      </a:lnTo>
                                      <a:lnTo>
                                        <a:pt x="480985" y="66070"/>
                                      </a:lnTo>
                                      <a:cubicBezTo>
                                        <a:pt x="460168" y="74396"/>
                                        <a:pt x="475673" y="69125"/>
                                        <a:pt x="454557" y="73998"/>
                                      </a:cubicBezTo>
                                      <a:cubicBezTo>
                                        <a:pt x="447479" y="75632"/>
                                        <a:pt x="433415" y="79284"/>
                                        <a:pt x="433415" y="79284"/>
                                      </a:cubicBezTo>
                                      <a:cubicBezTo>
                                        <a:pt x="416934" y="90270"/>
                                        <a:pt x="435525" y="79444"/>
                                        <a:pt x="409630" y="87212"/>
                                      </a:cubicBezTo>
                                      <a:cubicBezTo>
                                        <a:pt x="405857" y="88344"/>
                                        <a:pt x="402717" y="91034"/>
                                        <a:pt x="399059" y="92497"/>
                                      </a:cubicBezTo>
                                      <a:cubicBezTo>
                                        <a:pt x="393886" y="94566"/>
                                        <a:pt x="388488" y="96021"/>
                                        <a:pt x="383202" y="97783"/>
                                      </a:cubicBezTo>
                                      <a:cubicBezTo>
                                        <a:pt x="380559" y="98664"/>
                                        <a:pt x="378006" y="99880"/>
                                        <a:pt x="375274" y="100426"/>
                                      </a:cubicBezTo>
                                      <a:cubicBezTo>
                                        <a:pt x="370869" y="101307"/>
                                        <a:pt x="366418" y="101980"/>
                                        <a:pt x="362060" y="103069"/>
                                      </a:cubicBezTo>
                                      <a:cubicBezTo>
                                        <a:pt x="359357" y="103745"/>
                                        <a:pt x="356810" y="104946"/>
                                        <a:pt x="354131" y="105711"/>
                                      </a:cubicBezTo>
                                      <a:cubicBezTo>
                                        <a:pt x="350639" y="106709"/>
                                        <a:pt x="347084" y="107473"/>
                                        <a:pt x="343560" y="108354"/>
                                      </a:cubicBezTo>
                                      <a:cubicBezTo>
                                        <a:pt x="330369" y="117149"/>
                                        <a:pt x="340122" y="112213"/>
                                        <a:pt x="319775" y="116282"/>
                                      </a:cubicBezTo>
                                      <a:cubicBezTo>
                                        <a:pt x="306011" y="119034"/>
                                        <a:pt x="313026" y="118211"/>
                                        <a:pt x="301276" y="121568"/>
                                      </a:cubicBezTo>
                                      <a:cubicBezTo>
                                        <a:pt x="297784" y="122566"/>
                                        <a:pt x="294197" y="123213"/>
                                        <a:pt x="290705" y="124211"/>
                                      </a:cubicBezTo>
                                      <a:cubicBezTo>
                                        <a:pt x="288027" y="124976"/>
                                        <a:pt x="285479" y="126178"/>
                                        <a:pt x="282777" y="126854"/>
                                      </a:cubicBezTo>
                                      <a:cubicBezTo>
                                        <a:pt x="278419" y="127943"/>
                                        <a:pt x="273921" y="128407"/>
                                        <a:pt x="269563" y="129496"/>
                                      </a:cubicBezTo>
                                      <a:cubicBezTo>
                                        <a:pt x="253199" y="133586"/>
                                        <a:pt x="270841" y="131074"/>
                                        <a:pt x="251063" y="134782"/>
                                      </a:cubicBezTo>
                                      <a:cubicBezTo>
                                        <a:pt x="235263" y="137744"/>
                                        <a:pt x="219350" y="140067"/>
                                        <a:pt x="203493" y="142710"/>
                                      </a:cubicBezTo>
                                      <a:cubicBezTo>
                                        <a:pt x="198208" y="143591"/>
                                        <a:pt x="192835" y="144053"/>
                                        <a:pt x="187637" y="145353"/>
                                      </a:cubicBezTo>
                                      <a:cubicBezTo>
                                        <a:pt x="163845" y="151302"/>
                                        <a:pt x="193049" y="144451"/>
                                        <a:pt x="155923" y="150638"/>
                                      </a:cubicBezTo>
                                      <a:cubicBezTo>
                                        <a:pt x="101100" y="159775"/>
                                        <a:pt x="156694" y="152902"/>
                                        <a:pt x="105711" y="158567"/>
                                      </a:cubicBezTo>
                                      <a:cubicBezTo>
                                        <a:pt x="90279" y="163711"/>
                                        <a:pt x="105184" y="159201"/>
                                        <a:pt x="81926" y="163852"/>
                                      </a:cubicBezTo>
                                      <a:cubicBezTo>
                                        <a:pt x="53306" y="169576"/>
                                        <a:pt x="97609" y="163578"/>
                                        <a:pt x="47570" y="169138"/>
                                      </a:cubicBezTo>
                                      <a:cubicBezTo>
                                        <a:pt x="42216" y="170477"/>
                                        <a:pt x="34370" y="172152"/>
                                        <a:pt x="29070" y="174423"/>
                                      </a:cubicBezTo>
                                      <a:cubicBezTo>
                                        <a:pt x="25449" y="175975"/>
                                        <a:pt x="21705" y="177419"/>
                                        <a:pt x="18499" y="179709"/>
                                      </a:cubicBezTo>
                                      <a:cubicBezTo>
                                        <a:pt x="15458" y="181881"/>
                                        <a:pt x="12964" y="184766"/>
                                        <a:pt x="10571" y="187637"/>
                                      </a:cubicBezTo>
                                      <a:cubicBezTo>
                                        <a:pt x="8537" y="190077"/>
                                        <a:pt x="6575" y="192663"/>
                                        <a:pt x="5285" y="195566"/>
                                      </a:cubicBezTo>
                                      <a:cubicBezTo>
                                        <a:pt x="3022" y="200657"/>
                                        <a:pt x="0" y="211422"/>
                                        <a:pt x="0" y="211422"/>
                                      </a:cubicBezTo>
                                      <a:cubicBezTo>
                                        <a:pt x="881" y="221993"/>
                                        <a:pt x="898" y="232672"/>
                                        <a:pt x="2642" y="243136"/>
                                      </a:cubicBezTo>
                                      <a:cubicBezTo>
                                        <a:pt x="5073" y="257721"/>
                                        <a:pt x="10384" y="262677"/>
                                        <a:pt x="18499" y="274849"/>
                                      </a:cubicBezTo>
                                      <a:lnTo>
                                        <a:pt x="23785" y="282777"/>
                                      </a:lnTo>
                                      <a:cubicBezTo>
                                        <a:pt x="25547" y="285420"/>
                                        <a:pt x="26824" y="288460"/>
                                        <a:pt x="29070" y="290706"/>
                                      </a:cubicBezTo>
                                      <a:cubicBezTo>
                                        <a:pt x="31713" y="293349"/>
                                        <a:pt x="34704" y="295684"/>
                                        <a:pt x="36999" y="298634"/>
                                      </a:cubicBezTo>
                                      <a:cubicBezTo>
                                        <a:pt x="40899" y="303648"/>
                                        <a:pt x="44046" y="309205"/>
                                        <a:pt x="47570" y="314491"/>
                                      </a:cubicBezTo>
                                      <a:cubicBezTo>
                                        <a:pt x="49332" y="317134"/>
                                        <a:pt x="50212" y="320657"/>
                                        <a:pt x="52855" y="322419"/>
                                      </a:cubicBezTo>
                                      <a:lnTo>
                                        <a:pt x="60784" y="327704"/>
                                      </a:lnTo>
                                      <a:cubicBezTo>
                                        <a:pt x="66002" y="343364"/>
                                        <a:pt x="59666" y="328290"/>
                                        <a:pt x="73997" y="346204"/>
                                      </a:cubicBezTo>
                                      <a:cubicBezTo>
                                        <a:pt x="99286" y="377814"/>
                                        <a:pt x="72636" y="350128"/>
                                        <a:pt x="92497" y="369989"/>
                                      </a:cubicBezTo>
                                      <a:cubicBezTo>
                                        <a:pt x="93378" y="372632"/>
                                        <a:pt x="93400" y="375742"/>
                                        <a:pt x="95140" y="377917"/>
                                      </a:cubicBezTo>
                                      <a:cubicBezTo>
                                        <a:pt x="109234" y="395535"/>
                                        <a:pt x="97783" y="369991"/>
                                        <a:pt x="108353" y="391131"/>
                                      </a:cubicBezTo>
                                      <a:cubicBezTo>
                                        <a:pt x="109599" y="393623"/>
                                        <a:pt x="109377" y="396792"/>
                                        <a:pt x="110996" y="399059"/>
                                      </a:cubicBezTo>
                                      <a:cubicBezTo>
                                        <a:pt x="113892" y="403114"/>
                                        <a:pt x="118324" y="405846"/>
                                        <a:pt x="121567" y="409630"/>
                                      </a:cubicBezTo>
                                      <a:cubicBezTo>
                                        <a:pt x="136559" y="427121"/>
                                        <a:pt x="111498" y="411329"/>
                                        <a:pt x="147995" y="438701"/>
                                      </a:cubicBezTo>
                                      <a:cubicBezTo>
                                        <a:pt x="155859" y="444599"/>
                                        <a:pt x="168009" y="453429"/>
                                        <a:pt x="174423" y="459843"/>
                                      </a:cubicBezTo>
                                      <a:cubicBezTo>
                                        <a:pt x="176669" y="462089"/>
                                        <a:pt x="177462" y="465525"/>
                                        <a:pt x="179708" y="467771"/>
                                      </a:cubicBezTo>
                                      <a:cubicBezTo>
                                        <a:pt x="181954" y="470017"/>
                                        <a:pt x="185391" y="470811"/>
                                        <a:pt x="187637" y="473057"/>
                                      </a:cubicBezTo>
                                      <a:cubicBezTo>
                                        <a:pt x="204566" y="489986"/>
                                        <a:pt x="190577" y="483727"/>
                                        <a:pt x="206136" y="488914"/>
                                      </a:cubicBezTo>
                                      <a:cubicBezTo>
                                        <a:pt x="210820" y="502964"/>
                                        <a:pt x="205526" y="492098"/>
                                        <a:pt x="219350" y="504770"/>
                                      </a:cubicBezTo>
                                      <a:cubicBezTo>
                                        <a:pt x="264340" y="546011"/>
                                        <a:pt x="225314" y="514694"/>
                                        <a:pt x="248421" y="531198"/>
                                      </a:cubicBezTo>
                                      <a:cubicBezTo>
                                        <a:pt x="252005" y="533758"/>
                                        <a:pt x="255168" y="536941"/>
                                        <a:pt x="258992" y="539126"/>
                                      </a:cubicBezTo>
                                      <a:cubicBezTo>
                                        <a:pt x="261411" y="540508"/>
                                        <a:pt x="264277" y="540888"/>
                                        <a:pt x="266920" y="541769"/>
                                      </a:cubicBezTo>
                                      <a:cubicBezTo>
                                        <a:pt x="269309" y="543561"/>
                                        <a:pt x="281559" y="553053"/>
                                        <a:pt x="285419" y="554983"/>
                                      </a:cubicBezTo>
                                      <a:cubicBezTo>
                                        <a:pt x="287911" y="556229"/>
                                        <a:pt x="290739" y="556648"/>
                                        <a:pt x="293348" y="557626"/>
                                      </a:cubicBezTo>
                                      <a:cubicBezTo>
                                        <a:pt x="296332" y="558745"/>
                                        <a:pt x="309587" y="564464"/>
                                        <a:pt x="314490" y="565554"/>
                                      </a:cubicBezTo>
                                      <a:cubicBezTo>
                                        <a:pt x="324287" y="567731"/>
                                        <a:pt x="342346" y="569697"/>
                                        <a:pt x="351489" y="570840"/>
                                      </a:cubicBezTo>
                                      <a:cubicBezTo>
                                        <a:pt x="412658" y="568291"/>
                                        <a:pt x="397740" y="570373"/>
                                        <a:pt x="438700" y="565554"/>
                                      </a:cubicBezTo>
                                      <a:cubicBezTo>
                                        <a:pt x="462070" y="562804"/>
                                        <a:pt x="453656" y="564457"/>
                                        <a:pt x="470414" y="560269"/>
                                      </a:cubicBezTo>
                                      <a:cubicBezTo>
                                        <a:pt x="493318" y="561150"/>
                                        <a:pt x="516256" y="561386"/>
                                        <a:pt x="539126" y="562911"/>
                                      </a:cubicBezTo>
                                      <a:cubicBezTo>
                                        <a:pt x="554100" y="563909"/>
                                        <a:pt x="546634" y="566665"/>
                                        <a:pt x="560268" y="573482"/>
                                      </a:cubicBezTo>
                                      <a:cubicBezTo>
                                        <a:pt x="563517" y="575106"/>
                                        <a:pt x="567347" y="575127"/>
                                        <a:pt x="570839" y="576125"/>
                                      </a:cubicBezTo>
                                      <a:cubicBezTo>
                                        <a:pt x="573517" y="576890"/>
                                        <a:pt x="576275" y="577522"/>
                                        <a:pt x="578767" y="578768"/>
                                      </a:cubicBezTo>
                                      <a:cubicBezTo>
                                        <a:pt x="581608" y="580189"/>
                                        <a:pt x="583938" y="582478"/>
                                        <a:pt x="586696" y="584054"/>
                                      </a:cubicBezTo>
                                      <a:cubicBezTo>
                                        <a:pt x="590116" y="586008"/>
                                        <a:pt x="593743" y="587577"/>
                                        <a:pt x="597267" y="589339"/>
                                      </a:cubicBezTo>
                                      <a:cubicBezTo>
                                        <a:pt x="602552" y="594625"/>
                                        <a:pt x="606032" y="602833"/>
                                        <a:pt x="613123" y="605196"/>
                                      </a:cubicBezTo>
                                      <a:lnTo>
                                        <a:pt x="628980" y="610481"/>
                                      </a:lnTo>
                                      <a:cubicBezTo>
                                        <a:pt x="667736" y="607712"/>
                                        <a:pt x="653615" y="607838"/>
                                        <a:pt x="671264" y="607838"/>
                                      </a:cubicBezTo>
                                    </a:path>
                                  </a:pathLst>
                                </a:custGeom>
                                <a:solidFill>
                                  <a:srgbClr val="66FF66"/>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Gerade Verbindung 256"/>
                              <wps:cNvCnPr/>
                              <wps:spPr>
                                <a:xfrm>
                                  <a:off x="0" y="52004"/>
                                  <a:ext cx="1788721" cy="295656"/>
                                </a:xfrm>
                                <a:prstGeom prst="line">
                                  <a:avLst/>
                                </a:prstGeom>
                                <a:noFill/>
                                <a:ln w="9525" cap="flat" cmpd="sng" algn="ctr">
                                  <a:solidFill>
                                    <a:srgbClr val="FF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45.15pt;margin-top:17.25pt;width:140.85pt;height:48.05pt;z-index:251671552" coordsize="17887,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">
                      <v:shape id="Freihandform 252" o:spid="_x0000_s1027" style="position:absolute;left:1343;top:260;width:7214;height:2901;visibility:visible;mso-wrap-style:square;v-text-anchor:middle" coordsize="675528,18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LLsA&#10;AADcAAAADwAAAGRycy9kb3ducmV2LnhtbERPyQrCMBC9C/5DGMGbJgpu1SgiCB68uN2HZmyLzaQ0&#10;sda/N4LgbR5vndWmtaVoqPaFYw2joQJBnDpTcKbhetkP5iB8QDZYOiYNb/KwWXc7K0yMe/GJmnPI&#10;RAxhn6CGPIQqkdKnOVn0Q1cRR+7uaoshwjqTpsZXDLelHCs1lRYLjg05VrTLKX2cn1YDzgzL66PB&#10;2eRGanoss8XuuNW632u3SxCB2vAX/9wHE+erEXyfiRfI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8Zyy7AAAA3AAAAA8AAAAAAAAAAAAAAAAAmAIAAGRycy9kb3ducmV2Lnht&#10;bFBLBQYAAAAABAAEAPUAAACAAwAAAAA=&#10;" path="m12192,554c35096,-1208,98541,1656,141688,3197v6225,222,12325,1820,18499,2643c166187,6640,200169,10878,205114,11125v27289,1365,54617,1762,81926,2643c303154,19139,290433,15514,318754,19054v6181,773,12318,1869,18499,2642c357092,24176,369703,25127,390109,26982v18499,-881,37042,-1105,55498,-2643c448383,24108,450816,22300,453535,21696v5231,-1162,10525,-2109,15857,-2642c481695,17824,494058,17292,506391,16411v13214,881,26531,770,39641,2643c565132,21782,557123,23278,569817,29625v2492,1246,5286,1761,7929,2642c617851,59007,576673,30055,601530,50767v7019,5849,10283,5875,18500,10571c622788,62914,625056,65333,627958,66623v5091,2263,11221,2195,15857,5286l659672,82480r10571,15857l675528,106265v-1349,13486,886,32883,-13214,42284c659671,150311,657288,152545,654386,153835v-5091,2263,-11221,2196,-15857,5286c635886,160883,633503,163116,630601,164406v-22,10,-19809,6603,-23785,7928l590959,177620v-2643,881,-5196,2097,-7928,2643c564563,183957,574248,182168,553961,185548l448250,182906v-25849,-1034,-21273,-2484,-42285,-5286c384791,174797,384717,176012,366324,172334v-3562,-712,-7079,-1644,-10572,-2642c353074,168927,350602,167255,347824,167049v-21103,-1563,-42284,-1762,-63426,-2643c279112,162644,273177,162212,268541,159121v-6573,-4382,-10835,-7698,-18500,-10572c246640,147274,242949,146951,239470,145907v-18819,-5646,-10766,-4449,-26427,-7929c180652,130781,196621,137578,136402,130050r-21142,-2643l91475,119479v-2643,-881,-5610,-1098,-7928,-2643c80904,115074,78376,113127,75618,111551v-3421,-1955,-7365,-2996,-10571,-5286c62006,104093,60069,100631,57119,98337,55725,97253,33774,83306,30691,79837,26471,75089,23643,69266,20120,63981,18358,61338,17081,58298,14835,56052l6906,48124c419,28660,-25,35208,4263,13768,6016,5004,-10712,2316,12192,554xe" fillcolor="#8eb4e3" strokecolor="windowText" strokeweight=".25pt">
                        <v:path arrowok="t" o:connecttype="custom" o:connectlocs="13019,866;151301,5000;171055,9134;219030,17399;306515,21533;340380,29800;360134,33932;416576,42200;475840,38066;484306,33932;501238,29800;540748,25667;583078,29800;608477,46333;616944,50465;642342,79399;662097,95932;670563,104198;687495,112465;704428,128998;715716,153798;721360,166197;707249,232329;698784,240596;681851,248863;673385,257129;647986,269528;631053,277796;622587,281929;591545,290195;478662,286063;433508,277796;391178,269528;379888,265396;371423,261263;303693,257129;286760,248863;267005,232329;255717,228197;227497,215796;145656,203397;123080,199263;97681,186864;89215,182730;80748,174465;69460,166197;60994,153798;32773,124864;21485,100066;15841,87665;7375,75265;4552,21533;13019,866" o:connectangles="0,0,0,0,0,0,0,0,0,0,0,0,0,0,0,0,0,0,0,0,0,0,0,0,0,0,0,0,0,0,0,0,0,0,0,0,0,0,0,0,0,0,0,0,0,0,0,0,0,0,0,0,0"/>
                      </v:shape>
                      <v:shape id="Freihandform 253" o:spid="_x0000_s1028" style="position:absolute;left:9490;width:6712;height:6102;visibility:visible;mso-wrap-style:square;v-text-anchor:middle" coordsize="671264,61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WG70A&#10;AADcAAAADwAAAGRycy9kb3ducmV2LnhtbERPSwrCMBDdC94hjODOprpQqUYRQRDEhZ8DDM3YVptJ&#10;TaLW2xtBcDeP9535sjW1eJLzlWUFwyQFQZxbXXGh4HzaDKYgfEDWWFsmBW/ysFx0O3PMtH3xgZ7H&#10;UIgYwj5DBWUITSalz0sy6BPbEEfuYp3BEKErpHb4iuGmlqM0HUuDFceGEhtal5Tfjg+j4LK9Xfne&#10;4G4y3K/yM/pHXTlSqt9rVzMQgdrwF//cWx3npyP4PhMv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wPWG70AAADcAAAADwAAAAAAAAAAAAAAAACYAgAAZHJzL2Rvd25yZXYu&#10;eG1sUEsFBgAAAAAEAAQA9QAAAIIDAAAAAA==&#10;" path="m671264,v-5285,881,-10773,948,-15856,2643c652395,3648,650320,6509,647479,7929v-2491,1246,-5368,1545,-7928,2642c635930,12123,632638,14394,628980,15857v-37,15,-19801,6600,-23785,7928c599909,25547,593974,25981,589338,29071v-2643,1762,-5087,3865,-7928,5285c577185,36469,566864,38512,562911,39642v-26499,7572,14492,-2961,-18500,5285c529529,54849,539497,49208,512698,58141r-15857,5286l480985,66070v-20817,8326,-5312,3055,-26428,7928c447479,75632,433415,79284,433415,79284v-16481,10986,2110,160,-23785,7928c405857,88344,402717,91034,399059,92497v-5173,2069,-10571,3524,-15857,5286c380559,98664,378006,99880,375274,100426v-4405,881,-8856,1554,-13214,2643c359357,103745,356810,104946,354131,105711v-3492,998,-7047,1762,-10571,2643c330369,117149,340122,112213,319775,116282v-13764,2752,-6749,1929,-18499,5286c297784,122566,294197,123213,290705,124211v-2678,765,-5226,1967,-7928,2643c278419,127943,273921,128407,269563,129496v-16364,4090,1278,1578,-18500,5286c235263,137744,219350,140067,203493,142710v-5285,881,-10658,1343,-15856,2643c163845,151302,193049,144451,155923,150638v-54823,9137,771,2264,-50212,7929c90279,163711,105184,159201,81926,163852v-28620,5724,15683,-274,-34356,5286c42216,170477,34370,172152,29070,174423v-3621,1552,-7365,2996,-10571,5286c15458,181881,12964,184766,10571,187637v-2034,2440,-3996,5026,-5286,7929c3022,200657,,211422,,211422v881,10571,898,21250,2642,31714c5073,257721,10384,262677,18499,274849r5286,7928c25547,285420,26824,288460,29070,290706v2643,2643,5634,4978,7929,7928c40899,303648,44046,309205,47570,314491v1762,2643,2642,6166,5285,7928l60784,327704v5218,15660,-1118,586,13213,18500c99286,377814,72636,350128,92497,369989v881,2643,903,5753,2643,7928c109234,395535,97783,369991,108353,391131v1246,2492,1024,5661,2643,7928c113892,403114,118324,405846,121567,409630v14992,17491,-10069,1699,26428,29071c155859,444599,168009,453429,174423,459843v2246,2246,3039,5682,5285,7928c181954,470017,185391,470811,187637,473057v16929,16929,2940,10670,18499,15857c210820,502964,205526,492098,219350,504770v44990,41241,5964,9924,29071,26428c252005,533758,255168,536941,258992,539126v2419,1382,5285,1762,7928,2643c269309,543561,281559,553053,285419,554983v2492,1246,5320,1665,7929,2643c296332,558745,309587,564464,314490,565554v9797,2177,27856,4143,36999,5286c412658,568291,397740,570373,438700,565554v23370,-2750,14956,-1097,31714,-5285c493318,561150,516256,561386,539126,562911v14974,998,7508,3754,21142,10571c563517,575106,567347,575127,570839,576125v2678,765,5436,1397,7928,2643c581608,580189,583938,582478,586696,584054v3420,1954,7047,3523,10571,5285c602552,594625,606032,602833,613123,605196r15857,5285c667736,607712,653615,607838,671264,607838e" fillcolor="#6f6" strokecolor="windowText" strokeweight=".25pt">
                        <v:path arrowok="t" o:connecttype="custom" o:connectlocs="671195,0;655341,2642;647412,7926;639485,10567;628915,15851;605133,23775;589277,29059;581350,34342;562853,39626;544355,44909;512645,58118;496790,63401;480936,66043;454510,73968;433370,79252;409588,87177;399018,92460;383163,97744;375235,100386;362023,103027;354095,105668;343525,108310;319742,116235;301245,121519;290675,124161;282748,126803;269535,129444;251037,134728;203472,142652;187618,145294;155907,150577;105700,158503;81918,163786;47565,169070;29067,174353;18497,179637;10570,187561;5284,195487;0,211337;2642,243038;18497,274738;23783,282663;29067,290589;36995,298514;47565,314364;52850,322289;60778,327572;73989,346064;92487,369840;95130,377765;108342,390973;110985,398898;121555,409465;147980,438524;174405,459658;179690,467583;187618,472866;206115,488717;219327,504567;248395,530984;258965,538909;266893,541551;285390,554759;293318,557401;314458,565326;351453,570610;438655,565326;470366,560043;539071,562684;560210,573251;570780,575893;578708,578535;586636,583819;597206,589102;613060,604952;628915,610235;671195,607593" o:connectangles="0,0,0,0,0,0,0,0,0,0,0,0,0,0,0,0,0,0,0,0,0,0,0,0,0,0,0,0,0,0,0,0,0,0,0,0,0,0,0,0,0,0,0,0,0,0,0,0,0,0,0,0,0,0,0,0,0,0,0,0,0,0,0,0,0,0,0,0,0,0,0,0,0,0,0,0,0"/>
                      </v:shape>
                      <v:line id="Gerade Verbindung 256" o:spid="_x0000_s1029" style="position:absolute;visibility:visible;mso-wrap-style:square" from="0,520" to="17887,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sOsIAAADcAAAADwAAAGRycy9kb3ducmV2LnhtbERPTWvCQBC9C/0PyxR6011bEIluQhEE&#10;yaU1WupxyI5JbHY2ZLcx/fddQfA2j/c562y0rRio941jDfOZAkFcOtNwpeF42E6XIHxANtg6Jg1/&#10;5CFLnyZrTIy78p6GIlQihrBPUEMdQpdI6cuaLPqZ64gjd3a9xRBhX0nT4zWG21a+KrWQFhuODTV2&#10;tKmp/Cl+rYbT4ZJ/b4ohP6pOetvk84/P4Uvrl+fxfQUi0Bge4rt7Z+J89Qa3Z+IFM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bsOsIAAADcAAAADwAAAAAAAAAAAAAA&#10;AAChAgAAZHJzL2Rvd25yZXYueG1sUEsFBgAAAAAEAAQA+QAAAJADAAAAAA==&#10;" strokecolor="red"/>
                    </v:group>
                  </w:pict>
                </mc:Fallback>
              </mc:AlternateContent>
            </w:r>
            <w:r>
              <w:rPr>
                <w:noProof/>
                <w:lang w:val="cs-CZ" w:eastAsia="cs-CZ"/>
              </w:rPr>
              <mc:AlternateContent>
                <mc:Choice Requires="wps">
                  <w:drawing>
                    <wp:inline distT="0" distB="0" distL="0" distR="0" wp14:anchorId="3ABD35F7" wp14:editId="07CC1056">
                      <wp:extent cx="1470660" cy="925195"/>
                      <wp:effectExtent l="5080" t="6985" r="10160" b="10795"/>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0660" cy="925195"/>
                              </a:xfrm>
                              <a:prstGeom prst="rect">
                                <a:avLst/>
                              </a:prstGeom>
                              <a:solidFill>
                                <a:srgbClr val="00B050"/>
                              </a:solidFill>
                              <a:ln w="6350">
                                <a:solidFill>
                                  <a:srgbClr val="385D8A"/>
                                </a:solidFill>
                                <a:miter lim="800000"/>
                                <a:headEnd/>
                                <a:tailEnd/>
                              </a:ln>
                            </wps:spPr>
                            <wps:bodyPr rot="0" vert="horz" wrap="square" lIns="91440" tIns="45720" rIns="91440" bIns="45720" anchor="ctr" anchorCtr="0" upright="1">
                              <a:noAutofit/>
                            </wps:bodyPr>
                          </wps:wsp>
                        </a:graphicData>
                      </a:graphic>
                    </wp:inline>
                  </w:drawing>
                </mc:Choice>
                <mc:Fallback>
                  <w:pict>
                    <v:rect id="Rectangle 99" o:spid="_x0000_s1026" style="width:115.8pt;height:7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" fillcolor="#00b050" strokecolor="#385d8a" strokeweight=".5pt">
                      <v:path arrowok="t"/>
                      <w10:anchorlock/>
                    </v:rect>
                  </w:pict>
                </mc:Fallback>
              </mc:AlternateContent>
            </w:r>
          </w:p>
        </w:tc>
        <w:tc>
          <w:tcPr>
            <w:tcW w:w="4786" w:type="dxa"/>
            <w:tcBorders>
              <w:bottom w:val="single" w:sz="4" w:space="0" w:color="auto"/>
            </w:tcBorders>
            <w:shd w:val="clear" w:color="auto" w:fill="auto"/>
          </w:tcPr>
          <w:p w:rsidR="00A24AD7" w:rsidRDefault="00A24AD7" w:rsidP="00A24AD7">
            <w:pPr>
              <w:spacing w:line="276" w:lineRule="auto"/>
              <w:rPr>
                <w:b/>
              </w:rPr>
            </w:pPr>
            <w:r>
              <w:rPr>
                <w:noProof/>
                <w:lang w:val="cs-CZ" w:eastAsia="cs-CZ"/>
              </w:rPr>
              <w:drawing>
                <wp:inline distT="0" distB="0" distL="0" distR="0" wp14:anchorId="3A9B7149" wp14:editId="7855C047">
                  <wp:extent cx="2015490" cy="985520"/>
                  <wp:effectExtent l="0" t="0" r="0" b="0"/>
                  <wp:docPr id="6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6" cstate="print">
                            <a:extLst>
                              <a:ext uri="{28A0092B-C50C-407E-A947-70E740481C1C}">
                                <a14:useLocalDpi xmlns:a14="http://schemas.microsoft.com/office/drawing/2010/main" val="0"/>
                              </a:ext>
                            </a:extLst>
                          </a:blip>
                          <a:srcRect l="11124" t="43977" r="1111" b="28644"/>
                          <a:stretch>
                            <a:fillRect/>
                          </a:stretch>
                        </pic:blipFill>
                        <pic:spPr bwMode="auto">
                          <a:xfrm>
                            <a:off x="0" y="0"/>
                            <a:ext cx="2015490" cy="985520"/>
                          </a:xfrm>
                          <a:prstGeom prst="rect">
                            <a:avLst/>
                          </a:prstGeom>
                          <a:noFill/>
                          <a:ln>
                            <a:noFill/>
                          </a:ln>
                        </pic:spPr>
                      </pic:pic>
                    </a:graphicData>
                  </a:graphic>
                </wp:inline>
              </w:drawing>
            </w:r>
          </w:p>
        </w:tc>
      </w:tr>
      <w:tr w:rsidR="00A24AD7" w:rsidTr="00A24AD7">
        <w:tc>
          <w:tcPr>
            <w:tcW w:w="9622" w:type="dxa"/>
            <w:gridSpan w:val="2"/>
            <w:tcBorders>
              <w:top w:val="single" w:sz="4" w:space="0" w:color="auto"/>
            </w:tcBorders>
            <w:shd w:val="clear" w:color="auto" w:fill="auto"/>
          </w:tcPr>
          <w:p w:rsidR="00A24AD7" w:rsidRDefault="00A24AD7" w:rsidP="00A24AD7">
            <w:pPr>
              <w:spacing w:before="120" w:line="276" w:lineRule="auto"/>
              <w:rPr>
                <w:b/>
              </w:rPr>
            </w:pPr>
            <w:r>
              <w:rPr>
                <w:b/>
              </w:rPr>
              <w:t>Delineated groundwater bodies</w:t>
            </w:r>
          </w:p>
        </w:tc>
      </w:tr>
      <w:tr w:rsidR="00A24AD7" w:rsidTr="00A24AD7">
        <w:tc>
          <w:tcPr>
            <w:tcW w:w="4836" w:type="dxa"/>
            <w:shd w:val="clear" w:color="auto" w:fill="auto"/>
          </w:tcPr>
          <w:p w:rsidR="00A24AD7" w:rsidRDefault="00A24AD7" w:rsidP="00A24AD7">
            <w:pPr>
              <w:spacing w:line="276" w:lineRule="auto"/>
              <w:ind w:left="1920" w:hanging="240"/>
              <w:rPr>
                <w:b/>
              </w:rPr>
            </w:pPr>
            <w:r>
              <w:t xml:space="preserve">Example 1 – Map view </w:t>
            </w:r>
          </w:p>
        </w:tc>
        <w:tc>
          <w:tcPr>
            <w:tcW w:w="4786" w:type="dxa"/>
            <w:shd w:val="clear" w:color="auto" w:fill="auto"/>
          </w:tcPr>
          <w:p w:rsidR="00A24AD7" w:rsidRDefault="00A24AD7" w:rsidP="00A24AD7">
            <w:pPr>
              <w:spacing w:line="276" w:lineRule="auto"/>
              <w:ind w:left="1920" w:hanging="240"/>
              <w:rPr>
                <w:b/>
              </w:rPr>
            </w:pPr>
            <w:r>
              <w:t xml:space="preserve">Example 1 – Sectional view </w:t>
            </w:r>
          </w:p>
        </w:tc>
      </w:tr>
      <w:tr w:rsidR="00A24AD7" w:rsidTr="00A24AD7">
        <w:tc>
          <w:tcPr>
            <w:tcW w:w="4836" w:type="dxa"/>
            <w:tcBorders>
              <w:bottom w:val="single" w:sz="4" w:space="0" w:color="auto"/>
            </w:tcBorders>
            <w:shd w:val="clear" w:color="auto" w:fill="auto"/>
          </w:tcPr>
          <w:p w:rsidR="00A24AD7" w:rsidRDefault="00A24AD7" w:rsidP="00A24AD7">
            <w:pPr>
              <w:spacing w:line="276" w:lineRule="auto"/>
              <w:jc w:val="center"/>
              <w:rPr>
                <w:b/>
              </w:rPr>
            </w:pPr>
            <w:r>
              <w:rPr>
                <w:noProof/>
                <w:lang w:val="cs-CZ" w:eastAsia="cs-CZ"/>
              </w:rPr>
              <mc:AlternateContent>
                <mc:Choice Requires="wps">
                  <w:drawing>
                    <wp:anchor distT="0" distB="0" distL="114300" distR="114300" simplePos="0" relativeHeight="251670528" behindDoc="0" locked="0" layoutInCell="1" allowOverlap="1" wp14:anchorId="0CBE5DEE" wp14:editId="7E2629C8">
                      <wp:simplePos x="0" y="0"/>
                      <wp:positionH relativeFrom="column">
                        <wp:posOffset>222885</wp:posOffset>
                      </wp:positionH>
                      <wp:positionV relativeFrom="paragraph">
                        <wp:posOffset>402590</wp:posOffset>
                      </wp:positionV>
                      <wp:extent cx="2327910" cy="385445"/>
                      <wp:effectExtent l="0" t="0" r="15240" b="3365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7910" cy="38544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31.7pt" to="200.8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" strokecolor="red">
                      <o:lock v:ext="edit" shapetype="f"/>
                    </v:line>
                  </w:pict>
                </mc:Fallback>
              </mc:AlternateContent>
            </w:r>
            <w:r>
              <w:rPr>
                <w:noProof/>
                <w:lang w:val="cs-CZ" w:eastAsia="cs-CZ"/>
              </w:rPr>
              <mc:AlternateContent>
                <mc:Choice Requires="wps">
                  <w:drawing>
                    <wp:anchor distT="0" distB="0" distL="114300" distR="114300" simplePos="0" relativeHeight="251669504" behindDoc="0" locked="0" layoutInCell="1" allowOverlap="1" wp14:anchorId="191DD1F3" wp14:editId="280C0729">
                      <wp:simplePos x="0" y="0"/>
                      <wp:positionH relativeFrom="column">
                        <wp:posOffset>1629410</wp:posOffset>
                      </wp:positionH>
                      <wp:positionV relativeFrom="paragraph">
                        <wp:posOffset>319405</wp:posOffset>
                      </wp:positionV>
                      <wp:extent cx="835025" cy="883285"/>
                      <wp:effectExtent l="0" t="0" r="22225" b="12065"/>
                      <wp:wrapNone/>
                      <wp:docPr id="9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883285"/>
                              </a:xfrm>
                              <a:custGeom>
                                <a:avLst/>
                                <a:gdLst>
                                  <a:gd name="connsiteX0" fmla="*/ 671264 w 671264"/>
                                  <a:gd name="connsiteY0" fmla="*/ 0 h 610481"/>
                                  <a:gd name="connsiteX1" fmla="*/ 655408 w 671264"/>
                                  <a:gd name="connsiteY1" fmla="*/ 2643 h 610481"/>
                                  <a:gd name="connsiteX2" fmla="*/ 647479 w 671264"/>
                                  <a:gd name="connsiteY2" fmla="*/ 7929 h 610481"/>
                                  <a:gd name="connsiteX3" fmla="*/ 639551 w 671264"/>
                                  <a:gd name="connsiteY3" fmla="*/ 10571 h 610481"/>
                                  <a:gd name="connsiteX4" fmla="*/ 628980 w 671264"/>
                                  <a:gd name="connsiteY4" fmla="*/ 15857 h 610481"/>
                                  <a:gd name="connsiteX5" fmla="*/ 605195 w 671264"/>
                                  <a:gd name="connsiteY5" fmla="*/ 23785 h 610481"/>
                                  <a:gd name="connsiteX6" fmla="*/ 589338 w 671264"/>
                                  <a:gd name="connsiteY6" fmla="*/ 29071 h 610481"/>
                                  <a:gd name="connsiteX7" fmla="*/ 581410 w 671264"/>
                                  <a:gd name="connsiteY7" fmla="*/ 34356 h 610481"/>
                                  <a:gd name="connsiteX8" fmla="*/ 562911 w 671264"/>
                                  <a:gd name="connsiteY8" fmla="*/ 39642 h 610481"/>
                                  <a:gd name="connsiteX9" fmla="*/ 544411 w 671264"/>
                                  <a:gd name="connsiteY9" fmla="*/ 44927 h 610481"/>
                                  <a:gd name="connsiteX10" fmla="*/ 512698 w 671264"/>
                                  <a:gd name="connsiteY10" fmla="*/ 58141 h 610481"/>
                                  <a:gd name="connsiteX11" fmla="*/ 496841 w 671264"/>
                                  <a:gd name="connsiteY11" fmla="*/ 63427 h 610481"/>
                                  <a:gd name="connsiteX12" fmla="*/ 480985 w 671264"/>
                                  <a:gd name="connsiteY12" fmla="*/ 66070 h 610481"/>
                                  <a:gd name="connsiteX13" fmla="*/ 454557 w 671264"/>
                                  <a:gd name="connsiteY13" fmla="*/ 73998 h 610481"/>
                                  <a:gd name="connsiteX14" fmla="*/ 433415 w 671264"/>
                                  <a:gd name="connsiteY14" fmla="*/ 79284 h 610481"/>
                                  <a:gd name="connsiteX15" fmla="*/ 409630 w 671264"/>
                                  <a:gd name="connsiteY15" fmla="*/ 87212 h 610481"/>
                                  <a:gd name="connsiteX16" fmla="*/ 399059 w 671264"/>
                                  <a:gd name="connsiteY16" fmla="*/ 92497 h 610481"/>
                                  <a:gd name="connsiteX17" fmla="*/ 383202 w 671264"/>
                                  <a:gd name="connsiteY17" fmla="*/ 97783 h 610481"/>
                                  <a:gd name="connsiteX18" fmla="*/ 375274 w 671264"/>
                                  <a:gd name="connsiteY18" fmla="*/ 100426 h 610481"/>
                                  <a:gd name="connsiteX19" fmla="*/ 362060 w 671264"/>
                                  <a:gd name="connsiteY19" fmla="*/ 103069 h 610481"/>
                                  <a:gd name="connsiteX20" fmla="*/ 354131 w 671264"/>
                                  <a:gd name="connsiteY20" fmla="*/ 105711 h 610481"/>
                                  <a:gd name="connsiteX21" fmla="*/ 343560 w 671264"/>
                                  <a:gd name="connsiteY21" fmla="*/ 108354 h 610481"/>
                                  <a:gd name="connsiteX22" fmla="*/ 319775 w 671264"/>
                                  <a:gd name="connsiteY22" fmla="*/ 116282 h 610481"/>
                                  <a:gd name="connsiteX23" fmla="*/ 301276 w 671264"/>
                                  <a:gd name="connsiteY23" fmla="*/ 121568 h 610481"/>
                                  <a:gd name="connsiteX24" fmla="*/ 290705 w 671264"/>
                                  <a:gd name="connsiteY24" fmla="*/ 124211 h 610481"/>
                                  <a:gd name="connsiteX25" fmla="*/ 282777 w 671264"/>
                                  <a:gd name="connsiteY25" fmla="*/ 126854 h 610481"/>
                                  <a:gd name="connsiteX26" fmla="*/ 269563 w 671264"/>
                                  <a:gd name="connsiteY26" fmla="*/ 129496 h 610481"/>
                                  <a:gd name="connsiteX27" fmla="*/ 251063 w 671264"/>
                                  <a:gd name="connsiteY27" fmla="*/ 134782 h 610481"/>
                                  <a:gd name="connsiteX28" fmla="*/ 203493 w 671264"/>
                                  <a:gd name="connsiteY28" fmla="*/ 142710 h 610481"/>
                                  <a:gd name="connsiteX29" fmla="*/ 187637 w 671264"/>
                                  <a:gd name="connsiteY29" fmla="*/ 145353 h 610481"/>
                                  <a:gd name="connsiteX30" fmla="*/ 155923 w 671264"/>
                                  <a:gd name="connsiteY30" fmla="*/ 150638 h 610481"/>
                                  <a:gd name="connsiteX31" fmla="*/ 105711 w 671264"/>
                                  <a:gd name="connsiteY31" fmla="*/ 158567 h 610481"/>
                                  <a:gd name="connsiteX32" fmla="*/ 81926 w 671264"/>
                                  <a:gd name="connsiteY32" fmla="*/ 163852 h 610481"/>
                                  <a:gd name="connsiteX33" fmla="*/ 47570 w 671264"/>
                                  <a:gd name="connsiteY33" fmla="*/ 169138 h 610481"/>
                                  <a:gd name="connsiteX34" fmla="*/ 29070 w 671264"/>
                                  <a:gd name="connsiteY34" fmla="*/ 174423 h 610481"/>
                                  <a:gd name="connsiteX35" fmla="*/ 18499 w 671264"/>
                                  <a:gd name="connsiteY35" fmla="*/ 179709 h 610481"/>
                                  <a:gd name="connsiteX36" fmla="*/ 10571 w 671264"/>
                                  <a:gd name="connsiteY36" fmla="*/ 187637 h 610481"/>
                                  <a:gd name="connsiteX37" fmla="*/ 5285 w 671264"/>
                                  <a:gd name="connsiteY37" fmla="*/ 195566 h 610481"/>
                                  <a:gd name="connsiteX38" fmla="*/ 0 w 671264"/>
                                  <a:gd name="connsiteY38" fmla="*/ 211422 h 610481"/>
                                  <a:gd name="connsiteX39" fmla="*/ 2642 w 671264"/>
                                  <a:gd name="connsiteY39" fmla="*/ 243136 h 610481"/>
                                  <a:gd name="connsiteX40" fmla="*/ 18499 w 671264"/>
                                  <a:gd name="connsiteY40" fmla="*/ 274849 h 610481"/>
                                  <a:gd name="connsiteX41" fmla="*/ 23785 w 671264"/>
                                  <a:gd name="connsiteY41" fmla="*/ 282777 h 610481"/>
                                  <a:gd name="connsiteX42" fmla="*/ 29070 w 671264"/>
                                  <a:gd name="connsiteY42" fmla="*/ 290706 h 610481"/>
                                  <a:gd name="connsiteX43" fmla="*/ 36999 w 671264"/>
                                  <a:gd name="connsiteY43" fmla="*/ 298634 h 610481"/>
                                  <a:gd name="connsiteX44" fmla="*/ 47570 w 671264"/>
                                  <a:gd name="connsiteY44" fmla="*/ 314491 h 610481"/>
                                  <a:gd name="connsiteX45" fmla="*/ 52855 w 671264"/>
                                  <a:gd name="connsiteY45" fmla="*/ 322419 h 610481"/>
                                  <a:gd name="connsiteX46" fmla="*/ 60784 w 671264"/>
                                  <a:gd name="connsiteY46" fmla="*/ 327704 h 610481"/>
                                  <a:gd name="connsiteX47" fmla="*/ 73997 w 671264"/>
                                  <a:gd name="connsiteY47" fmla="*/ 346204 h 610481"/>
                                  <a:gd name="connsiteX48" fmla="*/ 92497 w 671264"/>
                                  <a:gd name="connsiteY48" fmla="*/ 369989 h 610481"/>
                                  <a:gd name="connsiteX49" fmla="*/ 95140 w 671264"/>
                                  <a:gd name="connsiteY49" fmla="*/ 377917 h 610481"/>
                                  <a:gd name="connsiteX50" fmla="*/ 108353 w 671264"/>
                                  <a:gd name="connsiteY50" fmla="*/ 391131 h 610481"/>
                                  <a:gd name="connsiteX51" fmla="*/ 110996 w 671264"/>
                                  <a:gd name="connsiteY51" fmla="*/ 399059 h 610481"/>
                                  <a:gd name="connsiteX52" fmla="*/ 121567 w 671264"/>
                                  <a:gd name="connsiteY52" fmla="*/ 409630 h 610481"/>
                                  <a:gd name="connsiteX53" fmla="*/ 147995 w 671264"/>
                                  <a:gd name="connsiteY53" fmla="*/ 438701 h 610481"/>
                                  <a:gd name="connsiteX54" fmla="*/ 174423 w 671264"/>
                                  <a:gd name="connsiteY54" fmla="*/ 459843 h 610481"/>
                                  <a:gd name="connsiteX55" fmla="*/ 179708 w 671264"/>
                                  <a:gd name="connsiteY55" fmla="*/ 467771 h 610481"/>
                                  <a:gd name="connsiteX56" fmla="*/ 187637 w 671264"/>
                                  <a:gd name="connsiteY56" fmla="*/ 473057 h 610481"/>
                                  <a:gd name="connsiteX57" fmla="*/ 206136 w 671264"/>
                                  <a:gd name="connsiteY57" fmla="*/ 488914 h 610481"/>
                                  <a:gd name="connsiteX58" fmla="*/ 219350 w 671264"/>
                                  <a:gd name="connsiteY58" fmla="*/ 504770 h 610481"/>
                                  <a:gd name="connsiteX59" fmla="*/ 248421 w 671264"/>
                                  <a:gd name="connsiteY59" fmla="*/ 531198 h 610481"/>
                                  <a:gd name="connsiteX60" fmla="*/ 258992 w 671264"/>
                                  <a:gd name="connsiteY60" fmla="*/ 539126 h 610481"/>
                                  <a:gd name="connsiteX61" fmla="*/ 266920 w 671264"/>
                                  <a:gd name="connsiteY61" fmla="*/ 541769 h 610481"/>
                                  <a:gd name="connsiteX62" fmla="*/ 285419 w 671264"/>
                                  <a:gd name="connsiteY62" fmla="*/ 554983 h 610481"/>
                                  <a:gd name="connsiteX63" fmla="*/ 293348 w 671264"/>
                                  <a:gd name="connsiteY63" fmla="*/ 557626 h 610481"/>
                                  <a:gd name="connsiteX64" fmla="*/ 314490 w 671264"/>
                                  <a:gd name="connsiteY64" fmla="*/ 565554 h 610481"/>
                                  <a:gd name="connsiteX65" fmla="*/ 351489 w 671264"/>
                                  <a:gd name="connsiteY65" fmla="*/ 570840 h 610481"/>
                                  <a:gd name="connsiteX66" fmla="*/ 438700 w 671264"/>
                                  <a:gd name="connsiteY66" fmla="*/ 565554 h 610481"/>
                                  <a:gd name="connsiteX67" fmla="*/ 470414 w 671264"/>
                                  <a:gd name="connsiteY67" fmla="*/ 560269 h 610481"/>
                                  <a:gd name="connsiteX68" fmla="*/ 539126 w 671264"/>
                                  <a:gd name="connsiteY68" fmla="*/ 562911 h 610481"/>
                                  <a:gd name="connsiteX69" fmla="*/ 560268 w 671264"/>
                                  <a:gd name="connsiteY69" fmla="*/ 573482 h 610481"/>
                                  <a:gd name="connsiteX70" fmla="*/ 570839 w 671264"/>
                                  <a:gd name="connsiteY70" fmla="*/ 576125 h 610481"/>
                                  <a:gd name="connsiteX71" fmla="*/ 578767 w 671264"/>
                                  <a:gd name="connsiteY71" fmla="*/ 578768 h 610481"/>
                                  <a:gd name="connsiteX72" fmla="*/ 586696 w 671264"/>
                                  <a:gd name="connsiteY72" fmla="*/ 584054 h 610481"/>
                                  <a:gd name="connsiteX73" fmla="*/ 597267 w 671264"/>
                                  <a:gd name="connsiteY73" fmla="*/ 589339 h 610481"/>
                                  <a:gd name="connsiteX74" fmla="*/ 613123 w 671264"/>
                                  <a:gd name="connsiteY74" fmla="*/ 605196 h 610481"/>
                                  <a:gd name="connsiteX75" fmla="*/ 628980 w 671264"/>
                                  <a:gd name="connsiteY75" fmla="*/ 610481 h 610481"/>
                                  <a:gd name="connsiteX76" fmla="*/ 671264 w 671264"/>
                                  <a:gd name="connsiteY76" fmla="*/ 607838 h 610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671264" h="610481">
                                    <a:moveTo>
                                      <a:pt x="671264" y="0"/>
                                    </a:moveTo>
                                    <a:cubicBezTo>
                                      <a:pt x="665979" y="881"/>
                                      <a:pt x="660491" y="948"/>
                                      <a:pt x="655408" y="2643"/>
                                    </a:cubicBezTo>
                                    <a:cubicBezTo>
                                      <a:pt x="652395" y="3648"/>
                                      <a:pt x="650320" y="6509"/>
                                      <a:pt x="647479" y="7929"/>
                                    </a:cubicBezTo>
                                    <a:cubicBezTo>
                                      <a:pt x="644988" y="9175"/>
                                      <a:pt x="642111" y="9474"/>
                                      <a:pt x="639551" y="10571"/>
                                    </a:cubicBezTo>
                                    <a:cubicBezTo>
                                      <a:pt x="635930" y="12123"/>
                                      <a:pt x="632638" y="14394"/>
                                      <a:pt x="628980" y="15857"/>
                                    </a:cubicBezTo>
                                    <a:cubicBezTo>
                                      <a:pt x="628943" y="15872"/>
                                      <a:pt x="609179" y="22457"/>
                                      <a:pt x="605195" y="23785"/>
                                    </a:cubicBezTo>
                                    <a:cubicBezTo>
                                      <a:pt x="599909" y="25547"/>
                                      <a:pt x="593974" y="25981"/>
                                      <a:pt x="589338" y="29071"/>
                                    </a:cubicBezTo>
                                    <a:cubicBezTo>
                                      <a:pt x="586695" y="30833"/>
                                      <a:pt x="584251" y="32936"/>
                                      <a:pt x="581410" y="34356"/>
                                    </a:cubicBezTo>
                                    <a:cubicBezTo>
                                      <a:pt x="577185" y="36469"/>
                                      <a:pt x="566864" y="38512"/>
                                      <a:pt x="562911" y="39642"/>
                                    </a:cubicBezTo>
                                    <a:cubicBezTo>
                                      <a:pt x="536412" y="47214"/>
                                      <a:pt x="577403" y="36681"/>
                                      <a:pt x="544411" y="44927"/>
                                    </a:cubicBezTo>
                                    <a:cubicBezTo>
                                      <a:pt x="529529" y="54849"/>
                                      <a:pt x="539497" y="49208"/>
                                      <a:pt x="512698" y="58141"/>
                                    </a:cubicBezTo>
                                    <a:lnTo>
                                      <a:pt x="496841" y="63427"/>
                                    </a:lnTo>
                                    <a:lnTo>
                                      <a:pt x="480985" y="66070"/>
                                    </a:lnTo>
                                    <a:cubicBezTo>
                                      <a:pt x="460168" y="74396"/>
                                      <a:pt x="475673" y="69125"/>
                                      <a:pt x="454557" y="73998"/>
                                    </a:cubicBezTo>
                                    <a:cubicBezTo>
                                      <a:pt x="447479" y="75632"/>
                                      <a:pt x="433415" y="79284"/>
                                      <a:pt x="433415" y="79284"/>
                                    </a:cubicBezTo>
                                    <a:cubicBezTo>
                                      <a:pt x="416934" y="90270"/>
                                      <a:pt x="435525" y="79444"/>
                                      <a:pt x="409630" y="87212"/>
                                    </a:cubicBezTo>
                                    <a:cubicBezTo>
                                      <a:pt x="405857" y="88344"/>
                                      <a:pt x="402717" y="91034"/>
                                      <a:pt x="399059" y="92497"/>
                                    </a:cubicBezTo>
                                    <a:cubicBezTo>
                                      <a:pt x="393886" y="94566"/>
                                      <a:pt x="388488" y="96021"/>
                                      <a:pt x="383202" y="97783"/>
                                    </a:cubicBezTo>
                                    <a:cubicBezTo>
                                      <a:pt x="380559" y="98664"/>
                                      <a:pt x="378006" y="99880"/>
                                      <a:pt x="375274" y="100426"/>
                                    </a:cubicBezTo>
                                    <a:cubicBezTo>
                                      <a:pt x="370869" y="101307"/>
                                      <a:pt x="366418" y="101980"/>
                                      <a:pt x="362060" y="103069"/>
                                    </a:cubicBezTo>
                                    <a:cubicBezTo>
                                      <a:pt x="359357" y="103745"/>
                                      <a:pt x="356810" y="104946"/>
                                      <a:pt x="354131" y="105711"/>
                                    </a:cubicBezTo>
                                    <a:cubicBezTo>
                                      <a:pt x="350639" y="106709"/>
                                      <a:pt x="347084" y="107473"/>
                                      <a:pt x="343560" y="108354"/>
                                    </a:cubicBezTo>
                                    <a:cubicBezTo>
                                      <a:pt x="330369" y="117149"/>
                                      <a:pt x="340122" y="112213"/>
                                      <a:pt x="319775" y="116282"/>
                                    </a:cubicBezTo>
                                    <a:cubicBezTo>
                                      <a:pt x="306011" y="119034"/>
                                      <a:pt x="313026" y="118211"/>
                                      <a:pt x="301276" y="121568"/>
                                    </a:cubicBezTo>
                                    <a:cubicBezTo>
                                      <a:pt x="297784" y="122566"/>
                                      <a:pt x="294197" y="123213"/>
                                      <a:pt x="290705" y="124211"/>
                                    </a:cubicBezTo>
                                    <a:cubicBezTo>
                                      <a:pt x="288027" y="124976"/>
                                      <a:pt x="285479" y="126178"/>
                                      <a:pt x="282777" y="126854"/>
                                    </a:cubicBezTo>
                                    <a:cubicBezTo>
                                      <a:pt x="278419" y="127943"/>
                                      <a:pt x="273921" y="128407"/>
                                      <a:pt x="269563" y="129496"/>
                                    </a:cubicBezTo>
                                    <a:cubicBezTo>
                                      <a:pt x="253199" y="133586"/>
                                      <a:pt x="270841" y="131074"/>
                                      <a:pt x="251063" y="134782"/>
                                    </a:cubicBezTo>
                                    <a:cubicBezTo>
                                      <a:pt x="235263" y="137744"/>
                                      <a:pt x="219350" y="140067"/>
                                      <a:pt x="203493" y="142710"/>
                                    </a:cubicBezTo>
                                    <a:cubicBezTo>
                                      <a:pt x="198208" y="143591"/>
                                      <a:pt x="192835" y="144053"/>
                                      <a:pt x="187637" y="145353"/>
                                    </a:cubicBezTo>
                                    <a:cubicBezTo>
                                      <a:pt x="163845" y="151302"/>
                                      <a:pt x="193049" y="144451"/>
                                      <a:pt x="155923" y="150638"/>
                                    </a:cubicBezTo>
                                    <a:cubicBezTo>
                                      <a:pt x="101100" y="159775"/>
                                      <a:pt x="156694" y="152902"/>
                                      <a:pt x="105711" y="158567"/>
                                    </a:cubicBezTo>
                                    <a:cubicBezTo>
                                      <a:pt x="90279" y="163711"/>
                                      <a:pt x="105184" y="159201"/>
                                      <a:pt x="81926" y="163852"/>
                                    </a:cubicBezTo>
                                    <a:cubicBezTo>
                                      <a:pt x="53306" y="169576"/>
                                      <a:pt x="97609" y="163578"/>
                                      <a:pt x="47570" y="169138"/>
                                    </a:cubicBezTo>
                                    <a:cubicBezTo>
                                      <a:pt x="42216" y="170477"/>
                                      <a:pt x="34370" y="172152"/>
                                      <a:pt x="29070" y="174423"/>
                                    </a:cubicBezTo>
                                    <a:cubicBezTo>
                                      <a:pt x="25449" y="175975"/>
                                      <a:pt x="21705" y="177419"/>
                                      <a:pt x="18499" y="179709"/>
                                    </a:cubicBezTo>
                                    <a:cubicBezTo>
                                      <a:pt x="15458" y="181881"/>
                                      <a:pt x="12964" y="184766"/>
                                      <a:pt x="10571" y="187637"/>
                                    </a:cubicBezTo>
                                    <a:cubicBezTo>
                                      <a:pt x="8537" y="190077"/>
                                      <a:pt x="6575" y="192663"/>
                                      <a:pt x="5285" y="195566"/>
                                    </a:cubicBezTo>
                                    <a:cubicBezTo>
                                      <a:pt x="3022" y="200657"/>
                                      <a:pt x="0" y="211422"/>
                                      <a:pt x="0" y="211422"/>
                                    </a:cubicBezTo>
                                    <a:cubicBezTo>
                                      <a:pt x="881" y="221993"/>
                                      <a:pt x="898" y="232672"/>
                                      <a:pt x="2642" y="243136"/>
                                    </a:cubicBezTo>
                                    <a:cubicBezTo>
                                      <a:pt x="5073" y="257721"/>
                                      <a:pt x="10384" y="262677"/>
                                      <a:pt x="18499" y="274849"/>
                                    </a:cubicBezTo>
                                    <a:lnTo>
                                      <a:pt x="23785" y="282777"/>
                                    </a:lnTo>
                                    <a:cubicBezTo>
                                      <a:pt x="25547" y="285420"/>
                                      <a:pt x="26824" y="288460"/>
                                      <a:pt x="29070" y="290706"/>
                                    </a:cubicBezTo>
                                    <a:cubicBezTo>
                                      <a:pt x="31713" y="293349"/>
                                      <a:pt x="34704" y="295684"/>
                                      <a:pt x="36999" y="298634"/>
                                    </a:cubicBezTo>
                                    <a:cubicBezTo>
                                      <a:pt x="40899" y="303648"/>
                                      <a:pt x="44046" y="309205"/>
                                      <a:pt x="47570" y="314491"/>
                                    </a:cubicBezTo>
                                    <a:cubicBezTo>
                                      <a:pt x="49332" y="317134"/>
                                      <a:pt x="50212" y="320657"/>
                                      <a:pt x="52855" y="322419"/>
                                    </a:cubicBezTo>
                                    <a:lnTo>
                                      <a:pt x="60784" y="327704"/>
                                    </a:lnTo>
                                    <a:cubicBezTo>
                                      <a:pt x="66002" y="343364"/>
                                      <a:pt x="59666" y="328290"/>
                                      <a:pt x="73997" y="346204"/>
                                    </a:cubicBezTo>
                                    <a:cubicBezTo>
                                      <a:pt x="99286" y="377814"/>
                                      <a:pt x="72636" y="350128"/>
                                      <a:pt x="92497" y="369989"/>
                                    </a:cubicBezTo>
                                    <a:cubicBezTo>
                                      <a:pt x="93378" y="372632"/>
                                      <a:pt x="93400" y="375742"/>
                                      <a:pt x="95140" y="377917"/>
                                    </a:cubicBezTo>
                                    <a:cubicBezTo>
                                      <a:pt x="109234" y="395535"/>
                                      <a:pt x="97783" y="369991"/>
                                      <a:pt x="108353" y="391131"/>
                                    </a:cubicBezTo>
                                    <a:cubicBezTo>
                                      <a:pt x="109599" y="393623"/>
                                      <a:pt x="109377" y="396792"/>
                                      <a:pt x="110996" y="399059"/>
                                    </a:cubicBezTo>
                                    <a:cubicBezTo>
                                      <a:pt x="113892" y="403114"/>
                                      <a:pt x="118324" y="405846"/>
                                      <a:pt x="121567" y="409630"/>
                                    </a:cubicBezTo>
                                    <a:cubicBezTo>
                                      <a:pt x="136559" y="427121"/>
                                      <a:pt x="111498" y="411329"/>
                                      <a:pt x="147995" y="438701"/>
                                    </a:cubicBezTo>
                                    <a:cubicBezTo>
                                      <a:pt x="155859" y="444599"/>
                                      <a:pt x="168009" y="453429"/>
                                      <a:pt x="174423" y="459843"/>
                                    </a:cubicBezTo>
                                    <a:cubicBezTo>
                                      <a:pt x="176669" y="462089"/>
                                      <a:pt x="177462" y="465525"/>
                                      <a:pt x="179708" y="467771"/>
                                    </a:cubicBezTo>
                                    <a:cubicBezTo>
                                      <a:pt x="181954" y="470017"/>
                                      <a:pt x="185391" y="470811"/>
                                      <a:pt x="187637" y="473057"/>
                                    </a:cubicBezTo>
                                    <a:cubicBezTo>
                                      <a:pt x="204566" y="489986"/>
                                      <a:pt x="190577" y="483727"/>
                                      <a:pt x="206136" y="488914"/>
                                    </a:cubicBezTo>
                                    <a:cubicBezTo>
                                      <a:pt x="210820" y="502964"/>
                                      <a:pt x="205526" y="492098"/>
                                      <a:pt x="219350" y="504770"/>
                                    </a:cubicBezTo>
                                    <a:cubicBezTo>
                                      <a:pt x="264340" y="546011"/>
                                      <a:pt x="225314" y="514694"/>
                                      <a:pt x="248421" y="531198"/>
                                    </a:cubicBezTo>
                                    <a:cubicBezTo>
                                      <a:pt x="252005" y="533758"/>
                                      <a:pt x="255168" y="536941"/>
                                      <a:pt x="258992" y="539126"/>
                                    </a:cubicBezTo>
                                    <a:cubicBezTo>
                                      <a:pt x="261411" y="540508"/>
                                      <a:pt x="264277" y="540888"/>
                                      <a:pt x="266920" y="541769"/>
                                    </a:cubicBezTo>
                                    <a:cubicBezTo>
                                      <a:pt x="269309" y="543561"/>
                                      <a:pt x="281559" y="553053"/>
                                      <a:pt x="285419" y="554983"/>
                                    </a:cubicBezTo>
                                    <a:cubicBezTo>
                                      <a:pt x="287911" y="556229"/>
                                      <a:pt x="290739" y="556648"/>
                                      <a:pt x="293348" y="557626"/>
                                    </a:cubicBezTo>
                                    <a:cubicBezTo>
                                      <a:pt x="296332" y="558745"/>
                                      <a:pt x="309587" y="564464"/>
                                      <a:pt x="314490" y="565554"/>
                                    </a:cubicBezTo>
                                    <a:cubicBezTo>
                                      <a:pt x="324287" y="567731"/>
                                      <a:pt x="342346" y="569697"/>
                                      <a:pt x="351489" y="570840"/>
                                    </a:cubicBezTo>
                                    <a:cubicBezTo>
                                      <a:pt x="412658" y="568291"/>
                                      <a:pt x="397740" y="570373"/>
                                      <a:pt x="438700" y="565554"/>
                                    </a:cubicBezTo>
                                    <a:cubicBezTo>
                                      <a:pt x="462070" y="562804"/>
                                      <a:pt x="453656" y="564457"/>
                                      <a:pt x="470414" y="560269"/>
                                    </a:cubicBezTo>
                                    <a:cubicBezTo>
                                      <a:pt x="493318" y="561150"/>
                                      <a:pt x="516256" y="561386"/>
                                      <a:pt x="539126" y="562911"/>
                                    </a:cubicBezTo>
                                    <a:cubicBezTo>
                                      <a:pt x="554100" y="563909"/>
                                      <a:pt x="546634" y="566665"/>
                                      <a:pt x="560268" y="573482"/>
                                    </a:cubicBezTo>
                                    <a:cubicBezTo>
                                      <a:pt x="563517" y="575106"/>
                                      <a:pt x="567347" y="575127"/>
                                      <a:pt x="570839" y="576125"/>
                                    </a:cubicBezTo>
                                    <a:cubicBezTo>
                                      <a:pt x="573517" y="576890"/>
                                      <a:pt x="576275" y="577522"/>
                                      <a:pt x="578767" y="578768"/>
                                    </a:cubicBezTo>
                                    <a:cubicBezTo>
                                      <a:pt x="581608" y="580189"/>
                                      <a:pt x="583938" y="582478"/>
                                      <a:pt x="586696" y="584054"/>
                                    </a:cubicBezTo>
                                    <a:cubicBezTo>
                                      <a:pt x="590116" y="586008"/>
                                      <a:pt x="593743" y="587577"/>
                                      <a:pt x="597267" y="589339"/>
                                    </a:cubicBezTo>
                                    <a:cubicBezTo>
                                      <a:pt x="602552" y="594625"/>
                                      <a:pt x="606032" y="602833"/>
                                      <a:pt x="613123" y="605196"/>
                                    </a:cubicBezTo>
                                    <a:lnTo>
                                      <a:pt x="628980" y="610481"/>
                                    </a:lnTo>
                                    <a:cubicBezTo>
                                      <a:pt x="667736" y="607712"/>
                                      <a:pt x="653615" y="607838"/>
                                      <a:pt x="671264" y="607838"/>
                                    </a:cubicBezTo>
                                  </a:path>
                                </a:pathLst>
                              </a:custGeom>
                              <a:solidFill>
                                <a:srgbClr val="F79646">
                                  <a:lumMod val="75000"/>
                                </a:srgb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7" o:spid="_x0000_s1026" style="position:absolute;margin-left:128.3pt;margin-top:25.15pt;width:65.75pt;height:6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264,61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" path="m671264,v-5285,881,-10773,948,-15856,2643c652395,3648,650320,6509,647479,7929v-2491,1246,-5368,1545,-7928,2642c635930,12123,632638,14394,628980,15857v-37,15,-19801,6600,-23785,7928c599909,25547,593974,25981,589338,29071v-2643,1762,-5087,3865,-7928,5285c577185,36469,566864,38512,562911,39642v-26499,7572,14492,-2961,-18500,5285c529529,54849,539497,49208,512698,58141r-15857,5286l480985,66070v-20817,8326,-5312,3055,-26428,7928c447479,75632,433415,79284,433415,79284v-16481,10986,2110,160,-23785,7928c405857,88344,402717,91034,399059,92497v-5173,2069,-10571,3524,-15857,5286c380559,98664,378006,99880,375274,100426v-4405,881,-8856,1554,-13214,2643c359357,103745,356810,104946,354131,105711v-3492,998,-7047,1762,-10571,2643c330369,117149,340122,112213,319775,116282v-13764,2752,-6749,1929,-18499,5286c297784,122566,294197,123213,290705,124211v-2678,765,-5226,1967,-7928,2643c278419,127943,273921,128407,269563,129496v-16364,4090,1278,1578,-18500,5286c235263,137744,219350,140067,203493,142710v-5285,881,-10658,1343,-15856,2643c163845,151302,193049,144451,155923,150638v-54823,9137,771,2264,-50212,7929c90279,163711,105184,159201,81926,163852v-28620,5724,15683,-274,-34356,5286c42216,170477,34370,172152,29070,174423v-3621,1552,-7365,2996,-10571,5286c15458,181881,12964,184766,10571,187637v-2034,2440,-3996,5026,-5286,7929c3022,200657,,211422,,211422v881,10571,898,21250,2642,31714c5073,257721,10384,262677,18499,274849r5286,7928c25547,285420,26824,288460,29070,290706v2643,2643,5634,4978,7929,7928c40899,303648,44046,309205,47570,314491v1762,2643,2642,6166,5285,7928l60784,327704v5218,15660,-1118,586,13213,18500c99286,377814,72636,350128,92497,369989v881,2643,903,5753,2643,7928c109234,395535,97783,369991,108353,391131v1246,2492,1024,5661,2643,7928c113892,403114,118324,405846,121567,409630v14992,17491,-10069,1699,26428,29071c155859,444599,168009,453429,174423,459843v2246,2246,3039,5682,5285,7928c181954,470017,185391,470811,187637,473057v16929,16929,2940,10670,18499,15857c210820,502964,205526,492098,219350,504770v44990,41241,5964,9924,29071,26428c252005,533758,255168,536941,258992,539126v2419,1382,5285,1762,7928,2643c269309,543561,281559,553053,285419,554983v2492,1246,5320,1665,7929,2643c296332,558745,309587,564464,314490,565554v9797,2177,27856,4143,36999,5286c412658,568291,397740,570373,438700,565554v23370,-2750,14956,-1097,31714,-5285c493318,561150,516256,561386,539126,562911v14974,998,7508,3754,21142,10571c563517,575106,567347,575127,570839,576125v2678,765,5436,1397,7928,2643c581608,580189,583938,582478,586696,584054v3420,1954,7047,3523,10571,5285c602552,594625,606032,602833,613123,605196r15857,5285c667736,607712,653615,607838,671264,607838e" fillcolor="#e46c0a" strokecolor="windowText" strokeweight=".25pt">
                      <v:path arrowok="t" o:connecttype="custom" o:connectlocs="835025,0;815301,3824;805437,11472;795575,15295;782425,22943;752838,34414;733112,42062;723250,49709;700238,57357;677225,65003;637775,84122;618050,91770;598326,95595;565450,107065;539151,114713;509563,126184;496413,133831;476688,141479;466826,145303;450388,149127;440525,152950;427375,156774;397787,168245;374775,175893;361625,179717;351763,183541;335325,187364;312312,195012;253137,206482;233413,210307;193962,217953;131500,229425;101913,237072;59175,244720;36162,252367;23012,260015;13150,271486;6574,282958;0,305900;3287,351786;23012,397670;29588,409141;36162,420613;46025,432084;59175,455027;65749,466498;75613,474144;92049,500911;115062,535325;118350,546796;134787,565915;138074,577385;151224,592680;184100,634742;216975,665332;223549,676803;233413,684451;256425,707394;272862,730335;309026,768573;322175,780044;332038,783868;355050,802987;364913,806811;391213,818282;437238,825930;545725,818282;585176,810635;670651,814458;696951,829752;710100,833576;719963,837400;729826,845049;742976,852695;762700,875638;782425,883285;835025,879461" o:connectangles="0,0,0,0,0,0,0,0,0,0,0,0,0,0,0,0,0,0,0,0,0,0,0,0,0,0,0,0,0,0,0,0,0,0,0,0,0,0,0,0,0,0,0,0,0,0,0,0,0,0,0,0,0,0,0,0,0,0,0,0,0,0,0,0,0,0,0,0,0,0,0,0,0,0,0,0,0"/>
                    </v:shape>
                  </w:pict>
                </mc:Fallback>
              </mc:AlternateContent>
            </w:r>
            <w:r>
              <w:rPr>
                <w:noProof/>
                <w:lang w:val="cs-CZ" w:eastAsia="cs-CZ"/>
              </w:rPr>
              <mc:AlternateContent>
                <mc:Choice Requires="wps">
                  <w:drawing>
                    <wp:anchor distT="0" distB="0" distL="114300" distR="114300" simplePos="0" relativeHeight="251668480" behindDoc="0" locked="0" layoutInCell="1" allowOverlap="1" wp14:anchorId="707B65FD" wp14:editId="4904A0A8">
                      <wp:simplePos x="0" y="0"/>
                      <wp:positionH relativeFrom="column">
                        <wp:posOffset>456565</wp:posOffset>
                      </wp:positionH>
                      <wp:positionV relativeFrom="paragraph">
                        <wp:posOffset>346075</wp:posOffset>
                      </wp:positionV>
                      <wp:extent cx="897255" cy="420370"/>
                      <wp:effectExtent l="0" t="0" r="17145" b="17780"/>
                      <wp:wrapNone/>
                      <wp:docPr id="9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255" cy="420370"/>
                              </a:xfrm>
                              <a:custGeom>
                                <a:avLst/>
                                <a:gdLst>
                                  <a:gd name="connsiteX0" fmla="*/ 12192 w 675528"/>
                                  <a:gd name="connsiteY0" fmla="*/ 554 h 185548"/>
                                  <a:gd name="connsiteX1" fmla="*/ 141688 w 675528"/>
                                  <a:gd name="connsiteY1" fmla="*/ 3197 h 185548"/>
                                  <a:gd name="connsiteX2" fmla="*/ 160187 w 675528"/>
                                  <a:gd name="connsiteY2" fmla="*/ 5840 h 185548"/>
                                  <a:gd name="connsiteX3" fmla="*/ 205114 w 675528"/>
                                  <a:gd name="connsiteY3" fmla="*/ 11125 h 185548"/>
                                  <a:gd name="connsiteX4" fmla="*/ 287040 w 675528"/>
                                  <a:gd name="connsiteY4" fmla="*/ 13768 h 185548"/>
                                  <a:gd name="connsiteX5" fmla="*/ 318754 w 675528"/>
                                  <a:gd name="connsiteY5" fmla="*/ 19054 h 185548"/>
                                  <a:gd name="connsiteX6" fmla="*/ 337253 w 675528"/>
                                  <a:gd name="connsiteY6" fmla="*/ 21696 h 185548"/>
                                  <a:gd name="connsiteX7" fmla="*/ 390109 w 675528"/>
                                  <a:gd name="connsiteY7" fmla="*/ 26982 h 185548"/>
                                  <a:gd name="connsiteX8" fmla="*/ 445607 w 675528"/>
                                  <a:gd name="connsiteY8" fmla="*/ 24339 h 185548"/>
                                  <a:gd name="connsiteX9" fmla="*/ 453535 w 675528"/>
                                  <a:gd name="connsiteY9" fmla="*/ 21696 h 185548"/>
                                  <a:gd name="connsiteX10" fmla="*/ 469392 w 675528"/>
                                  <a:gd name="connsiteY10" fmla="*/ 19054 h 185548"/>
                                  <a:gd name="connsiteX11" fmla="*/ 506391 w 675528"/>
                                  <a:gd name="connsiteY11" fmla="*/ 16411 h 185548"/>
                                  <a:gd name="connsiteX12" fmla="*/ 546032 w 675528"/>
                                  <a:gd name="connsiteY12" fmla="*/ 19054 h 185548"/>
                                  <a:gd name="connsiteX13" fmla="*/ 569817 w 675528"/>
                                  <a:gd name="connsiteY13" fmla="*/ 29625 h 185548"/>
                                  <a:gd name="connsiteX14" fmla="*/ 577746 w 675528"/>
                                  <a:gd name="connsiteY14" fmla="*/ 32267 h 185548"/>
                                  <a:gd name="connsiteX15" fmla="*/ 601530 w 675528"/>
                                  <a:gd name="connsiteY15" fmla="*/ 50767 h 185548"/>
                                  <a:gd name="connsiteX16" fmla="*/ 620030 w 675528"/>
                                  <a:gd name="connsiteY16" fmla="*/ 61338 h 185548"/>
                                  <a:gd name="connsiteX17" fmla="*/ 627958 w 675528"/>
                                  <a:gd name="connsiteY17" fmla="*/ 66623 h 185548"/>
                                  <a:gd name="connsiteX18" fmla="*/ 643815 w 675528"/>
                                  <a:gd name="connsiteY18" fmla="*/ 71909 h 185548"/>
                                  <a:gd name="connsiteX19" fmla="*/ 659672 w 675528"/>
                                  <a:gd name="connsiteY19" fmla="*/ 82480 h 185548"/>
                                  <a:gd name="connsiteX20" fmla="*/ 670243 w 675528"/>
                                  <a:gd name="connsiteY20" fmla="*/ 98337 h 185548"/>
                                  <a:gd name="connsiteX21" fmla="*/ 675528 w 675528"/>
                                  <a:gd name="connsiteY21" fmla="*/ 106265 h 185548"/>
                                  <a:gd name="connsiteX22" fmla="*/ 662314 w 675528"/>
                                  <a:gd name="connsiteY22" fmla="*/ 148549 h 185548"/>
                                  <a:gd name="connsiteX23" fmla="*/ 654386 w 675528"/>
                                  <a:gd name="connsiteY23" fmla="*/ 153835 h 185548"/>
                                  <a:gd name="connsiteX24" fmla="*/ 638529 w 675528"/>
                                  <a:gd name="connsiteY24" fmla="*/ 159121 h 185548"/>
                                  <a:gd name="connsiteX25" fmla="*/ 630601 w 675528"/>
                                  <a:gd name="connsiteY25" fmla="*/ 164406 h 185548"/>
                                  <a:gd name="connsiteX26" fmla="*/ 606816 w 675528"/>
                                  <a:gd name="connsiteY26" fmla="*/ 172334 h 185548"/>
                                  <a:gd name="connsiteX27" fmla="*/ 590959 w 675528"/>
                                  <a:gd name="connsiteY27" fmla="*/ 177620 h 185548"/>
                                  <a:gd name="connsiteX28" fmla="*/ 583031 w 675528"/>
                                  <a:gd name="connsiteY28" fmla="*/ 180263 h 185548"/>
                                  <a:gd name="connsiteX29" fmla="*/ 553961 w 675528"/>
                                  <a:gd name="connsiteY29" fmla="*/ 185548 h 185548"/>
                                  <a:gd name="connsiteX30" fmla="*/ 448250 w 675528"/>
                                  <a:gd name="connsiteY30" fmla="*/ 182906 h 185548"/>
                                  <a:gd name="connsiteX31" fmla="*/ 405965 w 675528"/>
                                  <a:gd name="connsiteY31" fmla="*/ 177620 h 185548"/>
                                  <a:gd name="connsiteX32" fmla="*/ 366324 w 675528"/>
                                  <a:gd name="connsiteY32" fmla="*/ 172334 h 185548"/>
                                  <a:gd name="connsiteX33" fmla="*/ 355752 w 675528"/>
                                  <a:gd name="connsiteY33" fmla="*/ 169692 h 185548"/>
                                  <a:gd name="connsiteX34" fmla="*/ 347824 w 675528"/>
                                  <a:gd name="connsiteY34" fmla="*/ 167049 h 185548"/>
                                  <a:gd name="connsiteX35" fmla="*/ 284398 w 675528"/>
                                  <a:gd name="connsiteY35" fmla="*/ 164406 h 185548"/>
                                  <a:gd name="connsiteX36" fmla="*/ 268541 w 675528"/>
                                  <a:gd name="connsiteY36" fmla="*/ 159121 h 185548"/>
                                  <a:gd name="connsiteX37" fmla="*/ 250041 w 675528"/>
                                  <a:gd name="connsiteY37" fmla="*/ 148549 h 185548"/>
                                  <a:gd name="connsiteX38" fmla="*/ 239470 w 675528"/>
                                  <a:gd name="connsiteY38" fmla="*/ 145907 h 185548"/>
                                  <a:gd name="connsiteX39" fmla="*/ 213043 w 675528"/>
                                  <a:gd name="connsiteY39" fmla="*/ 137978 h 185548"/>
                                  <a:gd name="connsiteX40" fmla="*/ 136402 w 675528"/>
                                  <a:gd name="connsiteY40" fmla="*/ 130050 h 185548"/>
                                  <a:gd name="connsiteX41" fmla="*/ 115260 w 675528"/>
                                  <a:gd name="connsiteY41" fmla="*/ 127407 h 185548"/>
                                  <a:gd name="connsiteX42" fmla="*/ 91475 w 675528"/>
                                  <a:gd name="connsiteY42" fmla="*/ 119479 h 185548"/>
                                  <a:gd name="connsiteX43" fmla="*/ 83547 w 675528"/>
                                  <a:gd name="connsiteY43" fmla="*/ 116836 h 185548"/>
                                  <a:gd name="connsiteX44" fmla="*/ 75618 w 675528"/>
                                  <a:gd name="connsiteY44" fmla="*/ 111551 h 185548"/>
                                  <a:gd name="connsiteX45" fmla="*/ 65047 w 675528"/>
                                  <a:gd name="connsiteY45" fmla="*/ 106265 h 185548"/>
                                  <a:gd name="connsiteX46" fmla="*/ 57119 w 675528"/>
                                  <a:gd name="connsiteY46" fmla="*/ 98337 h 185548"/>
                                  <a:gd name="connsiteX47" fmla="*/ 30691 w 675528"/>
                                  <a:gd name="connsiteY47" fmla="*/ 79837 h 185548"/>
                                  <a:gd name="connsiteX48" fmla="*/ 20120 w 675528"/>
                                  <a:gd name="connsiteY48" fmla="*/ 63981 h 185548"/>
                                  <a:gd name="connsiteX49" fmla="*/ 14835 w 675528"/>
                                  <a:gd name="connsiteY49" fmla="*/ 56052 h 185548"/>
                                  <a:gd name="connsiteX50" fmla="*/ 6906 w 675528"/>
                                  <a:gd name="connsiteY50" fmla="*/ 48124 h 185548"/>
                                  <a:gd name="connsiteX51" fmla="*/ 4263 w 675528"/>
                                  <a:gd name="connsiteY51" fmla="*/ 13768 h 185548"/>
                                  <a:gd name="connsiteX52" fmla="*/ 12192 w 675528"/>
                                  <a:gd name="connsiteY52" fmla="*/ 554 h 1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75528" h="185548">
                                    <a:moveTo>
                                      <a:pt x="12192" y="554"/>
                                    </a:moveTo>
                                    <a:cubicBezTo>
                                      <a:pt x="35096" y="-1208"/>
                                      <a:pt x="98541" y="1656"/>
                                      <a:pt x="141688" y="3197"/>
                                    </a:cubicBezTo>
                                    <a:cubicBezTo>
                                      <a:pt x="147913" y="3419"/>
                                      <a:pt x="154013" y="5017"/>
                                      <a:pt x="160187" y="5840"/>
                                    </a:cubicBezTo>
                                    <a:cubicBezTo>
                                      <a:pt x="166187" y="6640"/>
                                      <a:pt x="200169" y="10878"/>
                                      <a:pt x="205114" y="11125"/>
                                    </a:cubicBezTo>
                                    <a:cubicBezTo>
                                      <a:pt x="232403" y="12490"/>
                                      <a:pt x="259731" y="12887"/>
                                      <a:pt x="287040" y="13768"/>
                                    </a:cubicBezTo>
                                    <a:cubicBezTo>
                                      <a:pt x="303154" y="19139"/>
                                      <a:pt x="290433" y="15514"/>
                                      <a:pt x="318754" y="19054"/>
                                    </a:cubicBezTo>
                                    <a:cubicBezTo>
                                      <a:pt x="324935" y="19827"/>
                                      <a:pt x="331072" y="20923"/>
                                      <a:pt x="337253" y="21696"/>
                                    </a:cubicBezTo>
                                    <a:cubicBezTo>
                                      <a:pt x="357092" y="24176"/>
                                      <a:pt x="369703" y="25127"/>
                                      <a:pt x="390109" y="26982"/>
                                    </a:cubicBezTo>
                                    <a:cubicBezTo>
                                      <a:pt x="408608" y="26101"/>
                                      <a:pt x="427151" y="25877"/>
                                      <a:pt x="445607" y="24339"/>
                                    </a:cubicBezTo>
                                    <a:cubicBezTo>
                                      <a:pt x="448383" y="24108"/>
                                      <a:pt x="450816" y="22300"/>
                                      <a:pt x="453535" y="21696"/>
                                    </a:cubicBezTo>
                                    <a:cubicBezTo>
                                      <a:pt x="458766" y="20534"/>
                                      <a:pt x="464060" y="19587"/>
                                      <a:pt x="469392" y="19054"/>
                                    </a:cubicBezTo>
                                    <a:cubicBezTo>
                                      <a:pt x="481695" y="17824"/>
                                      <a:pt x="494058" y="17292"/>
                                      <a:pt x="506391" y="16411"/>
                                    </a:cubicBezTo>
                                    <a:cubicBezTo>
                                      <a:pt x="519605" y="17292"/>
                                      <a:pt x="532922" y="17181"/>
                                      <a:pt x="546032" y="19054"/>
                                    </a:cubicBezTo>
                                    <a:cubicBezTo>
                                      <a:pt x="565132" y="21782"/>
                                      <a:pt x="557123" y="23278"/>
                                      <a:pt x="569817" y="29625"/>
                                    </a:cubicBezTo>
                                    <a:cubicBezTo>
                                      <a:pt x="572309" y="30871"/>
                                      <a:pt x="575103" y="31386"/>
                                      <a:pt x="577746" y="32267"/>
                                    </a:cubicBezTo>
                                    <a:cubicBezTo>
                                      <a:pt x="617851" y="59007"/>
                                      <a:pt x="576673" y="30055"/>
                                      <a:pt x="601530" y="50767"/>
                                    </a:cubicBezTo>
                                    <a:cubicBezTo>
                                      <a:pt x="608549" y="56616"/>
                                      <a:pt x="611813" y="56642"/>
                                      <a:pt x="620030" y="61338"/>
                                    </a:cubicBezTo>
                                    <a:cubicBezTo>
                                      <a:pt x="622788" y="62914"/>
                                      <a:pt x="625056" y="65333"/>
                                      <a:pt x="627958" y="66623"/>
                                    </a:cubicBezTo>
                                    <a:cubicBezTo>
                                      <a:pt x="633049" y="68886"/>
                                      <a:pt x="639179" y="68818"/>
                                      <a:pt x="643815" y="71909"/>
                                    </a:cubicBezTo>
                                    <a:lnTo>
                                      <a:pt x="659672" y="82480"/>
                                    </a:lnTo>
                                    <a:lnTo>
                                      <a:pt x="670243" y="98337"/>
                                    </a:lnTo>
                                    <a:lnTo>
                                      <a:pt x="675528" y="106265"/>
                                    </a:lnTo>
                                    <a:cubicBezTo>
                                      <a:pt x="674179" y="119751"/>
                                      <a:pt x="676414" y="139148"/>
                                      <a:pt x="662314" y="148549"/>
                                    </a:cubicBezTo>
                                    <a:cubicBezTo>
                                      <a:pt x="659671" y="150311"/>
                                      <a:pt x="657288" y="152545"/>
                                      <a:pt x="654386" y="153835"/>
                                    </a:cubicBezTo>
                                    <a:cubicBezTo>
                                      <a:pt x="649295" y="156098"/>
                                      <a:pt x="643165" y="156031"/>
                                      <a:pt x="638529" y="159121"/>
                                    </a:cubicBezTo>
                                    <a:cubicBezTo>
                                      <a:pt x="635886" y="160883"/>
                                      <a:pt x="633503" y="163116"/>
                                      <a:pt x="630601" y="164406"/>
                                    </a:cubicBezTo>
                                    <a:cubicBezTo>
                                      <a:pt x="630579" y="164416"/>
                                      <a:pt x="610792" y="171009"/>
                                      <a:pt x="606816" y="172334"/>
                                    </a:cubicBezTo>
                                    <a:lnTo>
                                      <a:pt x="590959" y="177620"/>
                                    </a:lnTo>
                                    <a:cubicBezTo>
                                      <a:pt x="588316" y="178501"/>
                                      <a:pt x="585763" y="179717"/>
                                      <a:pt x="583031" y="180263"/>
                                    </a:cubicBezTo>
                                    <a:cubicBezTo>
                                      <a:pt x="564563" y="183957"/>
                                      <a:pt x="574248" y="182168"/>
                                      <a:pt x="553961" y="185548"/>
                                    </a:cubicBezTo>
                                    <a:lnTo>
                                      <a:pt x="448250" y="182906"/>
                                    </a:lnTo>
                                    <a:cubicBezTo>
                                      <a:pt x="422401" y="181872"/>
                                      <a:pt x="426977" y="180422"/>
                                      <a:pt x="405965" y="177620"/>
                                    </a:cubicBezTo>
                                    <a:cubicBezTo>
                                      <a:pt x="384791" y="174797"/>
                                      <a:pt x="384717" y="176012"/>
                                      <a:pt x="366324" y="172334"/>
                                    </a:cubicBezTo>
                                    <a:cubicBezTo>
                                      <a:pt x="362762" y="171622"/>
                                      <a:pt x="359245" y="170690"/>
                                      <a:pt x="355752" y="169692"/>
                                    </a:cubicBezTo>
                                    <a:cubicBezTo>
                                      <a:pt x="353074" y="168927"/>
                                      <a:pt x="350602" y="167255"/>
                                      <a:pt x="347824" y="167049"/>
                                    </a:cubicBezTo>
                                    <a:cubicBezTo>
                                      <a:pt x="326721" y="165486"/>
                                      <a:pt x="305540" y="165287"/>
                                      <a:pt x="284398" y="164406"/>
                                    </a:cubicBezTo>
                                    <a:cubicBezTo>
                                      <a:pt x="279112" y="162644"/>
                                      <a:pt x="273177" y="162212"/>
                                      <a:pt x="268541" y="159121"/>
                                    </a:cubicBezTo>
                                    <a:cubicBezTo>
                                      <a:pt x="261968" y="154739"/>
                                      <a:pt x="257706" y="151423"/>
                                      <a:pt x="250041" y="148549"/>
                                    </a:cubicBezTo>
                                    <a:cubicBezTo>
                                      <a:pt x="246640" y="147274"/>
                                      <a:pt x="242949" y="146951"/>
                                      <a:pt x="239470" y="145907"/>
                                    </a:cubicBezTo>
                                    <a:cubicBezTo>
                                      <a:pt x="220651" y="140261"/>
                                      <a:pt x="228704" y="141458"/>
                                      <a:pt x="213043" y="137978"/>
                                    </a:cubicBezTo>
                                    <a:cubicBezTo>
                                      <a:pt x="180652" y="130781"/>
                                      <a:pt x="196621" y="137578"/>
                                      <a:pt x="136402" y="130050"/>
                                    </a:cubicBezTo>
                                    <a:lnTo>
                                      <a:pt x="115260" y="127407"/>
                                    </a:lnTo>
                                    <a:lnTo>
                                      <a:pt x="91475" y="119479"/>
                                    </a:lnTo>
                                    <a:cubicBezTo>
                                      <a:pt x="88832" y="118598"/>
                                      <a:pt x="85865" y="118381"/>
                                      <a:pt x="83547" y="116836"/>
                                    </a:cubicBezTo>
                                    <a:cubicBezTo>
                                      <a:pt x="80904" y="115074"/>
                                      <a:pt x="78376" y="113127"/>
                                      <a:pt x="75618" y="111551"/>
                                    </a:cubicBezTo>
                                    <a:cubicBezTo>
                                      <a:pt x="72197" y="109596"/>
                                      <a:pt x="68253" y="108555"/>
                                      <a:pt x="65047" y="106265"/>
                                    </a:cubicBezTo>
                                    <a:cubicBezTo>
                                      <a:pt x="62006" y="104093"/>
                                      <a:pt x="60069" y="100631"/>
                                      <a:pt x="57119" y="98337"/>
                                    </a:cubicBezTo>
                                    <a:cubicBezTo>
                                      <a:pt x="55725" y="97253"/>
                                      <a:pt x="33774" y="83306"/>
                                      <a:pt x="30691" y="79837"/>
                                    </a:cubicBezTo>
                                    <a:cubicBezTo>
                                      <a:pt x="26471" y="75089"/>
                                      <a:pt x="23643" y="69266"/>
                                      <a:pt x="20120" y="63981"/>
                                    </a:cubicBezTo>
                                    <a:cubicBezTo>
                                      <a:pt x="18358" y="61338"/>
                                      <a:pt x="17081" y="58298"/>
                                      <a:pt x="14835" y="56052"/>
                                    </a:cubicBezTo>
                                    <a:lnTo>
                                      <a:pt x="6906" y="48124"/>
                                    </a:lnTo>
                                    <a:cubicBezTo>
                                      <a:pt x="419" y="28660"/>
                                      <a:pt x="-25" y="35208"/>
                                      <a:pt x="4263" y="13768"/>
                                    </a:cubicBezTo>
                                    <a:cubicBezTo>
                                      <a:pt x="6016" y="5004"/>
                                      <a:pt x="-10712" y="2316"/>
                                      <a:pt x="12192" y="554"/>
                                    </a:cubicBezTo>
                                    <a:close/>
                                  </a:path>
                                </a:pathLst>
                              </a:custGeom>
                              <a:solidFill>
                                <a:srgbClr val="FFCC99"/>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6" o:spid="_x0000_s1026" style="position:absolute;margin-left:35.95pt;margin-top:27.25pt;width:70.65pt;height:3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5528,18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" path="m12192,554c35096,-1208,98541,1656,141688,3197v6225,222,12325,1820,18499,2643c166187,6640,200169,10878,205114,11125v27289,1365,54617,1762,81926,2643c303154,19139,290433,15514,318754,19054v6181,773,12318,1869,18499,2642c357092,24176,369703,25127,390109,26982v18499,-881,37042,-1105,55498,-2643c448383,24108,450816,22300,453535,21696v5231,-1162,10525,-2109,15857,-2642c481695,17824,494058,17292,506391,16411v13214,881,26531,770,39641,2643c565132,21782,557123,23278,569817,29625v2492,1246,5286,1761,7929,2642c617851,59007,576673,30055,601530,50767v7019,5849,10283,5875,18500,10571c622788,62914,625056,65333,627958,66623v5091,2263,11221,2195,15857,5286l659672,82480r10571,15857l675528,106265v-1349,13486,886,32883,-13214,42284c659671,150311,657288,152545,654386,153835v-5091,2263,-11221,2196,-15857,5286c635886,160883,633503,163116,630601,164406v-22,10,-19809,6603,-23785,7928l590959,177620v-2643,881,-5196,2097,-7928,2643c564563,183957,574248,182168,553961,185548l448250,182906v-25849,-1034,-21273,-2484,-42285,-5286c384791,174797,384717,176012,366324,172334v-3562,-712,-7079,-1644,-10572,-2642c353074,168927,350602,167255,347824,167049v-21103,-1563,-42284,-1762,-63426,-2643c279112,162644,273177,162212,268541,159121v-6573,-4382,-10835,-7698,-18500,-10572c246640,147274,242949,146951,239470,145907v-18819,-5646,-10766,-4449,-26427,-7929c180652,130781,196621,137578,136402,130050r-21142,-2643l91475,119479v-2643,-881,-5610,-1098,-7928,-2643c80904,115074,78376,113127,75618,111551v-3421,-1955,-7365,-2996,-10571,-5286c62006,104093,60069,100631,57119,98337,55725,97253,33774,83306,30691,79837,26471,75089,23643,69266,20120,63981,18358,61338,17081,58298,14835,56052l6906,48124c419,28660,-25,35208,4263,13768,6016,5004,-10712,2316,12192,554xe" fillcolor="#fc9" strokecolor="windowText" strokeweight=".25pt">
                      <v:path arrowok="t" o:connecttype="custom" o:connectlocs="16194,1255;188194,7243;212765,13231;272438,25204;381254,31192;423378,43168;447949,49154;518154,61129;591868,55141;602398,49154;623459,43168;672603,37180;725255,43168;756847,67117;767378,73103;798969,115016;823541,138965;834071,150938;855133,162914;876195,186863;890235,222788;897255,240750;879704,336547;869174,348522;848112,360498;837582,372472;805990,390433;784928,402409;774398,408397;735786,420370;595378,414384;539214,402409;486562,390433;472520,384447;461989,378459;377745,372472;356684,360498;332111,336547;318071,330561;282970,312597;181173,294636;153092,288648;121500,270687;110969,264699;100438,252725;86397,240750;75867,222788;40765,180875;26724,144953;19704,126989;9173,109028;5662,31192;16194,1255" o:connectangles="0,0,0,0,0,0,0,0,0,0,0,0,0,0,0,0,0,0,0,0,0,0,0,0,0,0,0,0,0,0,0,0,0,0,0,0,0,0,0,0,0,0,0,0,0,0,0,0,0,0,0,0,0"/>
                    </v:shape>
                  </w:pict>
                </mc:Fallback>
              </mc:AlternateContent>
            </w:r>
            <w:r>
              <w:rPr>
                <w:noProof/>
                <w:lang w:val="cs-CZ" w:eastAsia="cs-CZ"/>
              </w:rPr>
              <mc:AlternateContent>
                <mc:Choice Requires="wps">
                  <w:drawing>
                    <wp:inline distT="0" distB="0" distL="0" distR="0" wp14:anchorId="51942FB6" wp14:editId="3CF73B6C">
                      <wp:extent cx="2007870" cy="1373505"/>
                      <wp:effectExtent l="9525" t="8890" r="11430" b="8255"/>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7870" cy="1373505"/>
                              </a:xfrm>
                              <a:prstGeom prst="rect">
                                <a:avLst/>
                              </a:prstGeom>
                              <a:solidFill>
                                <a:srgbClr val="00B0F0"/>
                              </a:solidFill>
                              <a:ln w="6350">
                                <a:solidFill>
                                  <a:srgbClr val="385D8A"/>
                                </a:solidFill>
                                <a:miter lim="800000"/>
                                <a:headEnd/>
                                <a:tailEnd/>
                              </a:ln>
                            </wps:spPr>
                            <wps:bodyPr rot="0" vert="horz" wrap="square" lIns="91440" tIns="45720" rIns="91440" bIns="45720" anchor="ctr" anchorCtr="0" upright="1">
                              <a:noAutofit/>
                            </wps:bodyPr>
                          </wps:wsp>
                        </a:graphicData>
                      </a:graphic>
                    </wp:inline>
                  </w:drawing>
                </mc:Choice>
                <mc:Fallback>
                  <w:pict>
                    <v:rect id="Rectangle 287" o:spid="_x0000_s1026" style="width:158.1pt;height:10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" fillcolor="#00b0f0" strokecolor="#385d8a" strokeweight=".5pt">
                      <v:path arrowok="t"/>
                      <w10:anchorlock/>
                    </v:rect>
                  </w:pict>
                </mc:Fallback>
              </mc:AlternateContent>
            </w:r>
          </w:p>
        </w:tc>
        <w:tc>
          <w:tcPr>
            <w:tcW w:w="4786" w:type="dxa"/>
            <w:tcBorders>
              <w:bottom w:val="single" w:sz="4" w:space="0" w:color="auto"/>
            </w:tcBorders>
            <w:shd w:val="clear" w:color="auto" w:fill="auto"/>
          </w:tcPr>
          <w:p w:rsidR="00A24AD7" w:rsidRDefault="00A24AD7" w:rsidP="00A24AD7">
            <w:pPr>
              <w:spacing w:line="276" w:lineRule="auto"/>
              <w:rPr>
                <w:b/>
              </w:rPr>
            </w:pPr>
            <w:r>
              <w:rPr>
                <w:noProof/>
                <w:lang w:val="cs-CZ" w:eastAsia="cs-CZ"/>
              </w:rPr>
              <w:drawing>
                <wp:inline distT="0" distB="0" distL="0" distR="0" wp14:anchorId="73AF840F" wp14:editId="2F6A2DE2">
                  <wp:extent cx="2060575" cy="1371600"/>
                  <wp:effectExtent l="0" t="0" r="0" b="0"/>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0575" cy="1371600"/>
                          </a:xfrm>
                          <a:prstGeom prst="rect">
                            <a:avLst/>
                          </a:prstGeom>
                          <a:noFill/>
                          <a:ln>
                            <a:noFill/>
                          </a:ln>
                        </pic:spPr>
                      </pic:pic>
                    </a:graphicData>
                  </a:graphic>
                </wp:inline>
              </w:drawing>
            </w:r>
          </w:p>
        </w:tc>
      </w:tr>
      <w:tr w:rsidR="00A24AD7" w:rsidTr="00A24AD7">
        <w:tc>
          <w:tcPr>
            <w:tcW w:w="9622" w:type="dxa"/>
            <w:gridSpan w:val="2"/>
            <w:tcBorders>
              <w:top w:val="single" w:sz="4" w:space="0" w:color="auto"/>
            </w:tcBorders>
            <w:shd w:val="clear" w:color="auto" w:fill="auto"/>
          </w:tcPr>
          <w:p w:rsidR="00A24AD7" w:rsidRDefault="00A24AD7" w:rsidP="00A24AD7">
            <w:pPr>
              <w:spacing w:before="120" w:line="276" w:lineRule="auto"/>
              <w:ind w:left="1920" w:hanging="240"/>
              <w:rPr>
                <w:b/>
              </w:rPr>
            </w:pPr>
            <w:r>
              <w:rPr>
                <w:b/>
              </w:rPr>
              <w:t>Horizon assignment – Map view</w:t>
            </w:r>
          </w:p>
        </w:tc>
      </w:tr>
      <w:tr w:rsidR="00A24AD7" w:rsidTr="00A24AD7">
        <w:tc>
          <w:tcPr>
            <w:tcW w:w="4836" w:type="dxa"/>
            <w:shd w:val="clear" w:color="auto" w:fill="auto"/>
          </w:tcPr>
          <w:p w:rsidR="00A24AD7" w:rsidRDefault="00A24AD7" w:rsidP="00A24AD7">
            <w:pPr>
              <w:spacing w:line="276" w:lineRule="auto"/>
              <w:ind w:left="1920" w:hanging="240"/>
            </w:pPr>
            <w:r>
              <w:t>Example 1 – Horizon 1</w:t>
            </w:r>
          </w:p>
        </w:tc>
        <w:tc>
          <w:tcPr>
            <w:tcW w:w="4786" w:type="dxa"/>
            <w:shd w:val="clear" w:color="auto" w:fill="auto"/>
          </w:tcPr>
          <w:p w:rsidR="00A24AD7" w:rsidRDefault="00A24AD7" w:rsidP="00A24AD7">
            <w:pPr>
              <w:spacing w:line="276" w:lineRule="auto"/>
              <w:ind w:left="1920" w:hanging="240"/>
            </w:pPr>
            <w:r>
              <w:t>Example 1 – Horizon 3</w:t>
            </w:r>
          </w:p>
        </w:tc>
      </w:tr>
      <w:tr w:rsidR="00A24AD7" w:rsidTr="00A24AD7">
        <w:tc>
          <w:tcPr>
            <w:tcW w:w="4836" w:type="dxa"/>
            <w:shd w:val="clear" w:color="auto" w:fill="auto"/>
          </w:tcPr>
          <w:p w:rsidR="00A24AD7" w:rsidRDefault="00A24AD7" w:rsidP="00A24AD7">
            <w:pPr>
              <w:spacing w:line="276" w:lineRule="auto"/>
              <w:jc w:val="center"/>
              <w:rPr>
                <w:b/>
              </w:rPr>
            </w:pPr>
            <w:r>
              <w:rPr>
                <w:noProof/>
                <w:lang w:val="cs-CZ" w:eastAsia="cs-CZ"/>
              </w:rPr>
              <mc:AlternateContent>
                <mc:Choice Requires="wps">
                  <w:drawing>
                    <wp:anchor distT="0" distB="0" distL="114300" distR="114300" simplePos="0" relativeHeight="251672576" behindDoc="0" locked="0" layoutInCell="1" allowOverlap="1" wp14:anchorId="176F094D" wp14:editId="19C48C6B">
                      <wp:simplePos x="0" y="0"/>
                      <wp:positionH relativeFrom="column">
                        <wp:posOffset>452755</wp:posOffset>
                      </wp:positionH>
                      <wp:positionV relativeFrom="paragraph">
                        <wp:posOffset>347345</wp:posOffset>
                      </wp:positionV>
                      <wp:extent cx="896620" cy="419735"/>
                      <wp:effectExtent l="0" t="0" r="17780" b="18415"/>
                      <wp:wrapNone/>
                      <wp:docPr id="286"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6620" cy="419735"/>
                              </a:xfrm>
                              <a:custGeom>
                                <a:avLst/>
                                <a:gdLst>
                                  <a:gd name="connsiteX0" fmla="*/ 12192 w 675528"/>
                                  <a:gd name="connsiteY0" fmla="*/ 554 h 185548"/>
                                  <a:gd name="connsiteX1" fmla="*/ 141688 w 675528"/>
                                  <a:gd name="connsiteY1" fmla="*/ 3197 h 185548"/>
                                  <a:gd name="connsiteX2" fmla="*/ 160187 w 675528"/>
                                  <a:gd name="connsiteY2" fmla="*/ 5840 h 185548"/>
                                  <a:gd name="connsiteX3" fmla="*/ 205114 w 675528"/>
                                  <a:gd name="connsiteY3" fmla="*/ 11125 h 185548"/>
                                  <a:gd name="connsiteX4" fmla="*/ 287040 w 675528"/>
                                  <a:gd name="connsiteY4" fmla="*/ 13768 h 185548"/>
                                  <a:gd name="connsiteX5" fmla="*/ 318754 w 675528"/>
                                  <a:gd name="connsiteY5" fmla="*/ 19054 h 185548"/>
                                  <a:gd name="connsiteX6" fmla="*/ 337253 w 675528"/>
                                  <a:gd name="connsiteY6" fmla="*/ 21696 h 185548"/>
                                  <a:gd name="connsiteX7" fmla="*/ 390109 w 675528"/>
                                  <a:gd name="connsiteY7" fmla="*/ 26982 h 185548"/>
                                  <a:gd name="connsiteX8" fmla="*/ 445607 w 675528"/>
                                  <a:gd name="connsiteY8" fmla="*/ 24339 h 185548"/>
                                  <a:gd name="connsiteX9" fmla="*/ 453535 w 675528"/>
                                  <a:gd name="connsiteY9" fmla="*/ 21696 h 185548"/>
                                  <a:gd name="connsiteX10" fmla="*/ 469392 w 675528"/>
                                  <a:gd name="connsiteY10" fmla="*/ 19054 h 185548"/>
                                  <a:gd name="connsiteX11" fmla="*/ 506391 w 675528"/>
                                  <a:gd name="connsiteY11" fmla="*/ 16411 h 185548"/>
                                  <a:gd name="connsiteX12" fmla="*/ 546032 w 675528"/>
                                  <a:gd name="connsiteY12" fmla="*/ 19054 h 185548"/>
                                  <a:gd name="connsiteX13" fmla="*/ 569817 w 675528"/>
                                  <a:gd name="connsiteY13" fmla="*/ 29625 h 185548"/>
                                  <a:gd name="connsiteX14" fmla="*/ 577746 w 675528"/>
                                  <a:gd name="connsiteY14" fmla="*/ 32267 h 185548"/>
                                  <a:gd name="connsiteX15" fmla="*/ 601530 w 675528"/>
                                  <a:gd name="connsiteY15" fmla="*/ 50767 h 185548"/>
                                  <a:gd name="connsiteX16" fmla="*/ 620030 w 675528"/>
                                  <a:gd name="connsiteY16" fmla="*/ 61338 h 185548"/>
                                  <a:gd name="connsiteX17" fmla="*/ 627958 w 675528"/>
                                  <a:gd name="connsiteY17" fmla="*/ 66623 h 185548"/>
                                  <a:gd name="connsiteX18" fmla="*/ 643815 w 675528"/>
                                  <a:gd name="connsiteY18" fmla="*/ 71909 h 185548"/>
                                  <a:gd name="connsiteX19" fmla="*/ 659672 w 675528"/>
                                  <a:gd name="connsiteY19" fmla="*/ 82480 h 185548"/>
                                  <a:gd name="connsiteX20" fmla="*/ 670243 w 675528"/>
                                  <a:gd name="connsiteY20" fmla="*/ 98337 h 185548"/>
                                  <a:gd name="connsiteX21" fmla="*/ 675528 w 675528"/>
                                  <a:gd name="connsiteY21" fmla="*/ 106265 h 185548"/>
                                  <a:gd name="connsiteX22" fmla="*/ 662314 w 675528"/>
                                  <a:gd name="connsiteY22" fmla="*/ 148549 h 185548"/>
                                  <a:gd name="connsiteX23" fmla="*/ 654386 w 675528"/>
                                  <a:gd name="connsiteY23" fmla="*/ 153835 h 185548"/>
                                  <a:gd name="connsiteX24" fmla="*/ 638529 w 675528"/>
                                  <a:gd name="connsiteY24" fmla="*/ 159121 h 185548"/>
                                  <a:gd name="connsiteX25" fmla="*/ 630601 w 675528"/>
                                  <a:gd name="connsiteY25" fmla="*/ 164406 h 185548"/>
                                  <a:gd name="connsiteX26" fmla="*/ 606816 w 675528"/>
                                  <a:gd name="connsiteY26" fmla="*/ 172334 h 185548"/>
                                  <a:gd name="connsiteX27" fmla="*/ 590959 w 675528"/>
                                  <a:gd name="connsiteY27" fmla="*/ 177620 h 185548"/>
                                  <a:gd name="connsiteX28" fmla="*/ 583031 w 675528"/>
                                  <a:gd name="connsiteY28" fmla="*/ 180263 h 185548"/>
                                  <a:gd name="connsiteX29" fmla="*/ 553961 w 675528"/>
                                  <a:gd name="connsiteY29" fmla="*/ 185548 h 185548"/>
                                  <a:gd name="connsiteX30" fmla="*/ 448250 w 675528"/>
                                  <a:gd name="connsiteY30" fmla="*/ 182906 h 185548"/>
                                  <a:gd name="connsiteX31" fmla="*/ 405965 w 675528"/>
                                  <a:gd name="connsiteY31" fmla="*/ 177620 h 185548"/>
                                  <a:gd name="connsiteX32" fmla="*/ 366324 w 675528"/>
                                  <a:gd name="connsiteY32" fmla="*/ 172334 h 185548"/>
                                  <a:gd name="connsiteX33" fmla="*/ 355752 w 675528"/>
                                  <a:gd name="connsiteY33" fmla="*/ 169692 h 185548"/>
                                  <a:gd name="connsiteX34" fmla="*/ 347824 w 675528"/>
                                  <a:gd name="connsiteY34" fmla="*/ 167049 h 185548"/>
                                  <a:gd name="connsiteX35" fmla="*/ 284398 w 675528"/>
                                  <a:gd name="connsiteY35" fmla="*/ 164406 h 185548"/>
                                  <a:gd name="connsiteX36" fmla="*/ 268541 w 675528"/>
                                  <a:gd name="connsiteY36" fmla="*/ 159121 h 185548"/>
                                  <a:gd name="connsiteX37" fmla="*/ 250041 w 675528"/>
                                  <a:gd name="connsiteY37" fmla="*/ 148549 h 185548"/>
                                  <a:gd name="connsiteX38" fmla="*/ 239470 w 675528"/>
                                  <a:gd name="connsiteY38" fmla="*/ 145907 h 185548"/>
                                  <a:gd name="connsiteX39" fmla="*/ 213043 w 675528"/>
                                  <a:gd name="connsiteY39" fmla="*/ 137978 h 185548"/>
                                  <a:gd name="connsiteX40" fmla="*/ 136402 w 675528"/>
                                  <a:gd name="connsiteY40" fmla="*/ 130050 h 185548"/>
                                  <a:gd name="connsiteX41" fmla="*/ 115260 w 675528"/>
                                  <a:gd name="connsiteY41" fmla="*/ 127407 h 185548"/>
                                  <a:gd name="connsiteX42" fmla="*/ 91475 w 675528"/>
                                  <a:gd name="connsiteY42" fmla="*/ 119479 h 185548"/>
                                  <a:gd name="connsiteX43" fmla="*/ 83547 w 675528"/>
                                  <a:gd name="connsiteY43" fmla="*/ 116836 h 185548"/>
                                  <a:gd name="connsiteX44" fmla="*/ 75618 w 675528"/>
                                  <a:gd name="connsiteY44" fmla="*/ 111551 h 185548"/>
                                  <a:gd name="connsiteX45" fmla="*/ 65047 w 675528"/>
                                  <a:gd name="connsiteY45" fmla="*/ 106265 h 185548"/>
                                  <a:gd name="connsiteX46" fmla="*/ 57119 w 675528"/>
                                  <a:gd name="connsiteY46" fmla="*/ 98337 h 185548"/>
                                  <a:gd name="connsiteX47" fmla="*/ 30691 w 675528"/>
                                  <a:gd name="connsiteY47" fmla="*/ 79837 h 185548"/>
                                  <a:gd name="connsiteX48" fmla="*/ 20120 w 675528"/>
                                  <a:gd name="connsiteY48" fmla="*/ 63981 h 185548"/>
                                  <a:gd name="connsiteX49" fmla="*/ 14835 w 675528"/>
                                  <a:gd name="connsiteY49" fmla="*/ 56052 h 185548"/>
                                  <a:gd name="connsiteX50" fmla="*/ 6906 w 675528"/>
                                  <a:gd name="connsiteY50" fmla="*/ 48124 h 185548"/>
                                  <a:gd name="connsiteX51" fmla="*/ 4263 w 675528"/>
                                  <a:gd name="connsiteY51" fmla="*/ 13768 h 185548"/>
                                  <a:gd name="connsiteX52" fmla="*/ 12192 w 675528"/>
                                  <a:gd name="connsiteY52" fmla="*/ 554 h 1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75528" h="185548">
                                    <a:moveTo>
                                      <a:pt x="12192" y="554"/>
                                    </a:moveTo>
                                    <a:cubicBezTo>
                                      <a:pt x="35096" y="-1208"/>
                                      <a:pt x="98541" y="1656"/>
                                      <a:pt x="141688" y="3197"/>
                                    </a:cubicBezTo>
                                    <a:cubicBezTo>
                                      <a:pt x="147913" y="3419"/>
                                      <a:pt x="154013" y="5017"/>
                                      <a:pt x="160187" y="5840"/>
                                    </a:cubicBezTo>
                                    <a:cubicBezTo>
                                      <a:pt x="166187" y="6640"/>
                                      <a:pt x="200169" y="10878"/>
                                      <a:pt x="205114" y="11125"/>
                                    </a:cubicBezTo>
                                    <a:cubicBezTo>
                                      <a:pt x="232403" y="12490"/>
                                      <a:pt x="259731" y="12887"/>
                                      <a:pt x="287040" y="13768"/>
                                    </a:cubicBezTo>
                                    <a:cubicBezTo>
                                      <a:pt x="303154" y="19139"/>
                                      <a:pt x="290433" y="15514"/>
                                      <a:pt x="318754" y="19054"/>
                                    </a:cubicBezTo>
                                    <a:cubicBezTo>
                                      <a:pt x="324935" y="19827"/>
                                      <a:pt x="331072" y="20923"/>
                                      <a:pt x="337253" y="21696"/>
                                    </a:cubicBezTo>
                                    <a:cubicBezTo>
                                      <a:pt x="357092" y="24176"/>
                                      <a:pt x="369703" y="25127"/>
                                      <a:pt x="390109" y="26982"/>
                                    </a:cubicBezTo>
                                    <a:cubicBezTo>
                                      <a:pt x="408608" y="26101"/>
                                      <a:pt x="427151" y="25877"/>
                                      <a:pt x="445607" y="24339"/>
                                    </a:cubicBezTo>
                                    <a:cubicBezTo>
                                      <a:pt x="448383" y="24108"/>
                                      <a:pt x="450816" y="22300"/>
                                      <a:pt x="453535" y="21696"/>
                                    </a:cubicBezTo>
                                    <a:cubicBezTo>
                                      <a:pt x="458766" y="20534"/>
                                      <a:pt x="464060" y="19587"/>
                                      <a:pt x="469392" y="19054"/>
                                    </a:cubicBezTo>
                                    <a:cubicBezTo>
                                      <a:pt x="481695" y="17824"/>
                                      <a:pt x="494058" y="17292"/>
                                      <a:pt x="506391" y="16411"/>
                                    </a:cubicBezTo>
                                    <a:cubicBezTo>
                                      <a:pt x="519605" y="17292"/>
                                      <a:pt x="532922" y="17181"/>
                                      <a:pt x="546032" y="19054"/>
                                    </a:cubicBezTo>
                                    <a:cubicBezTo>
                                      <a:pt x="565132" y="21782"/>
                                      <a:pt x="557123" y="23278"/>
                                      <a:pt x="569817" y="29625"/>
                                    </a:cubicBezTo>
                                    <a:cubicBezTo>
                                      <a:pt x="572309" y="30871"/>
                                      <a:pt x="575103" y="31386"/>
                                      <a:pt x="577746" y="32267"/>
                                    </a:cubicBezTo>
                                    <a:cubicBezTo>
                                      <a:pt x="617851" y="59007"/>
                                      <a:pt x="576673" y="30055"/>
                                      <a:pt x="601530" y="50767"/>
                                    </a:cubicBezTo>
                                    <a:cubicBezTo>
                                      <a:pt x="608549" y="56616"/>
                                      <a:pt x="611813" y="56642"/>
                                      <a:pt x="620030" y="61338"/>
                                    </a:cubicBezTo>
                                    <a:cubicBezTo>
                                      <a:pt x="622788" y="62914"/>
                                      <a:pt x="625056" y="65333"/>
                                      <a:pt x="627958" y="66623"/>
                                    </a:cubicBezTo>
                                    <a:cubicBezTo>
                                      <a:pt x="633049" y="68886"/>
                                      <a:pt x="639179" y="68818"/>
                                      <a:pt x="643815" y="71909"/>
                                    </a:cubicBezTo>
                                    <a:lnTo>
                                      <a:pt x="659672" y="82480"/>
                                    </a:lnTo>
                                    <a:lnTo>
                                      <a:pt x="670243" y="98337"/>
                                    </a:lnTo>
                                    <a:lnTo>
                                      <a:pt x="675528" y="106265"/>
                                    </a:lnTo>
                                    <a:cubicBezTo>
                                      <a:pt x="674179" y="119751"/>
                                      <a:pt x="676414" y="139148"/>
                                      <a:pt x="662314" y="148549"/>
                                    </a:cubicBezTo>
                                    <a:cubicBezTo>
                                      <a:pt x="659671" y="150311"/>
                                      <a:pt x="657288" y="152545"/>
                                      <a:pt x="654386" y="153835"/>
                                    </a:cubicBezTo>
                                    <a:cubicBezTo>
                                      <a:pt x="649295" y="156098"/>
                                      <a:pt x="643165" y="156031"/>
                                      <a:pt x="638529" y="159121"/>
                                    </a:cubicBezTo>
                                    <a:cubicBezTo>
                                      <a:pt x="635886" y="160883"/>
                                      <a:pt x="633503" y="163116"/>
                                      <a:pt x="630601" y="164406"/>
                                    </a:cubicBezTo>
                                    <a:cubicBezTo>
                                      <a:pt x="630579" y="164416"/>
                                      <a:pt x="610792" y="171009"/>
                                      <a:pt x="606816" y="172334"/>
                                    </a:cubicBezTo>
                                    <a:lnTo>
                                      <a:pt x="590959" y="177620"/>
                                    </a:lnTo>
                                    <a:cubicBezTo>
                                      <a:pt x="588316" y="178501"/>
                                      <a:pt x="585763" y="179717"/>
                                      <a:pt x="583031" y="180263"/>
                                    </a:cubicBezTo>
                                    <a:cubicBezTo>
                                      <a:pt x="564563" y="183957"/>
                                      <a:pt x="574248" y="182168"/>
                                      <a:pt x="553961" y="185548"/>
                                    </a:cubicBezTo>
                                    <a:lnTo>
                                      <a:pt x="448250" y="182906"/>
                                    </a:lnTo>
                                    <a:cubicBezTo>
                                      <a:pt x="422401" y="181872"/>
                                      <a:pt x="426977" y="180422"/>
                                      <a:pt x="405965" y="177620"/>
                                    </a:cubicBezTo>
                                    <a:cubicBezTo>
                                      <a:pt x="384791" y="174797"/>
                                      <a:pt x="384717" y="176012"/>
                                      <a:pt x="366324" y="172334"/>
                                    </a:cubicBezTo>
                                    <a:cubicBezTo>
                                      <a:pt x="362762" y="171622"/>
                                      <a:pt x="359245" y="170690"/>
                                      <a:pt x="355752" y="169692"/>
                                    </a:cubicBezTo>
                                    <a:cubicBezTo>
                                      <a:pt x="353074" y="168927"/>
                                      <a:pt x="350602" y="167255"/>
                                      <a:pt x="347824" y="167049"/>
                                    </a:cubicBezTo>
                                    <a:cubicBezTo>
                                      <a:pt x="326721" y="165486"/>
                                      <a:pt x="305540" y="165287"/>
                                      <a:pt x="284398" y="164406"/>
                                    </a:cubicBezTo>
                                    <a:cubicBezTo>
                                      <a:pt x="279112" y="162644"/>
                                      <a:pt x="273177" y="162212"/>
                                      <a:pt x="268541" y="159121"/>
                                    </a:cubicBezTo>
                                    <a:cubicBezTo>
                                      <a:pt x="261968" y="154739"/>
                                      <a:pt x="257706" y="151423"/>
                                      <a:pt x="250041" y="148549"/>
                                    </a:cubicBezTo>
                                    <a:cubicBezTo>
                                      <a:pt x="246640" y="147274"/>
                                      <a:pt x="242949" y="146951"/>
                                      <a:pt x="239470" y="145907"/>
                                    </a:cubicBezTo>
                                    <a:cubicBezTo>
                                      <a:pt x="220651" y="140261"/>
                                      <a:pt x="228704" y="141458"/>
                                      <a:pt x="213043" y="137978"/>
                                    </a:cubicBezTo>
                                    <a:cubicBezTo>
                                      <a:pt x="180652" y="130781"/>
                                      <a:pt x="196621" y="137578"/>
                                      <a:pt x="136402" y="130050"/>
                                    </a:cubicBezTo>
                                    <a:lnTo>
                                      <a:pt x="115260" y="127407"/>
                                    </a:lnTo>
                                    <a:lnTo>
                                      <a:pt x="91475" y="119479"/>
                                    </a:lnTo>
                                    <a:cubicBezTo>
                                      <a:pt x="88832" y="118598"/>
                                      <a:pt x="85865" y="118381"/>
                                      <a:pt x="83547" y="116836"/>
                                    </a:cubicBezTo>
                                    <a:cubicBezTo>
                                      <a:pt x="80904" y="115074"/>
                                      <a:pt x="78376" y="113127"/>
                                      <a:pt x="75618" y="111551"/>
                                    </a:cubicBezTo>
                                    <a:cubicBezTo>
                                      <a:pt x="72197" y="109596"/>
                                      <a:pt x="68253" y="108555"/>
                                      <a:pt x="65047" y="106265"/>
                                    </a:cubicBezTo>
                                    <a:cubicBezTo>
                                      <a:pt x="62006" y="104093"/>
                                      <a:pt x="60069" y="100631"/>
                                      <a:pt x="57119" y="98337"/>
                                    </a:cubicBezTo>
                                    <a:cubicBezTo>
                                      <a:pt x="55725" y="97253"/>
                                      <a:pt x="33774" y="83306"/>
                                      <a:pt x="30691" y="79837"/>
                                    </a:cubicBezTo>
                                    <a:cubicBezTo>
                                      <a:pt x="26471" y="75089"/>
                                      <a:pt x="23643" y="69266"/>
                                      <a:pt x="20120" y="63981"/>
                                    </a:cubicBezTo>
                                    <a:cubicBezTo>
                                      <a:pt x="18358" y="61338"/>
                                      <a:pt x="17081" y="58298"/>
                                      <a:pt x="14835" y="56052"/>
                                    </a:cubicBezTo>
                                    <a:lnTo>
                                      <a:pt x="6906" y="48124"/>
                                    </a:lnTo>
                                    <a:cubicBezTo>
                                      <a:pt x="419" y="28660"/>
                                      <a:pt x="-25" y="35208"/>
                                      <a:pt x="4263" y="13768"/>
                                    </a:cubicBezTo>
                                    <a:cubicBezTo>
                                      <a:pt x="6016" y="5004"/>
                                      <a:pt x="-10712" y="2316"/>
                                      <a:pt x="12192" y="554"/>
                                    </a:cubicBezTo>
                                    <a:close/>
                                  </a:path>
                                </a:pathLst>
                              </a:custGeom>
                              <a:solidFill>
                                <a:srgbClr val="FFCC99"/>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86" o:spid="_x0000_s1026" style="position:absolute;margin-left:35.65pt;margin-top:27.35pt;width:70.6pt;height:3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5528,18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" path="m12192,554c35096,-1208,98541,1656,141688,3197v6225,222,12325,1820,18499,2643c166187,6640,200169,10878,205114,11125v27289,1365,54617,1762,81926,2643c303154,19139,290433,15514,318754,19054v6181,773,12318,1869,18499,2642c357092,24176,369703,25127,390109,26982v18499,-881,37042,-1105,55498,-2643c448383,24108,450816,22300,453535,21696v5231,-1162,10525,-2109,15857,-2642c481695,17824,494058,17292,506391,16411v13214,881,26531,770,39641,2643c565132,21782,557123,23278,569817,29625v2492,1246,5286,1761,7929,2642c617851,59007,576673,30055,601530,50767v7019,5849,10283,5875,18500,10571c622788,62914,625056,65333,627958,66623v5091,2263,11221,2195,15857,5286l659672,82480r10571,15857l675528,106265v-1349,13486,886,32883,-13214,42284c659671,150311,657288,152545,654386,153835v-5091,2263,-11221,2196,-15857,5286c635886,160883,633503,163116,630601,164406v-22,10,-19809,6603,-23785,7928l590959,177620v-2643,881,-5196,2097,-7928,2643c564563,183957,574248,182168,553961,185548l448250,182906v-25849,-1034,-21273,-2484,-42285,-5286c384791,174797,384717,176012,366324,172334v-3562,-712,-7079,-1644,-10572,-2642c353074,168927,350602,167255,347824,167049v-21103,-1563,-42284,-1762,-63426,-2643c279112,162644,273177,162212,268541,159121v-6573,-4382,-10835,-7698,-18500,-10572c246640,147274,242949,146951,239470,145907v-18819,-5646,-10766,-4449,-26427,-7929c180652,130781,196621,137578,136402,130050r-21142,-2643l91475,119479v-2643,-881,-5610,-1098,-7928,-2643c80904,115074,78376,113127,75618,111551v-3421,-1955,-7365,-2996,-10571,-5286c62006,104093,60069,100631,57119,98337,55725,97253,33774,83306,30691,79837,26471,75089,23643,69266,20120,63981,18358,61338,17081,58298,14835,56052l6906,48124c419,28660,-25,35208,4263,13768,6016,5004,-10712,2316,12192,554xe" fillcolor="#fc9" strokecolor="windowText" strokeweight=".25pt">
                      <v:path arrowok="t" o:connecttype="custom" o:connectlocs="16182,1253;188061,7232;212614,13211;272245,25166;380985,31145;423078,43103;447632,49079;517787,61037;591449,55058;601971,49079;623018,43103;672127,37124;724742,43103;756311,67016;766835,72992;798403,114842;822958,138755;833481,150710;854528,162668;875575,186581;889605,222452;896620,240386;879081,336038;868558,347996;847512,359954;836989,371909;805419,389843;784373,401801;773850,407780;735266,419735;594957,413758;538832,401801;486217,389843;472185,383867;461663,377888;377478,371909;356431,359954;331876,336038;317846,330062;282769,312125;181045,294191;152983,288212;121414,270278;110891,264299;100367,252344;86336,240386;75813,222452;40736,180602;26705,144734;19690,126797;9166,108863;5658,31145;16182,1253" o:connectangles="0,0,0,0,0,0,0,0,0,0,0,0,0,0,0,0,0,0,0,0,0,0,0,0,0,0,0,0,0,0,0,0,0,0,0,0,0,0,0,0,0,0,0,0,0,0,0,0,0,0,0,0,0"/>
                    </v:shape>
                  </w:pict>
                </mc:Fallback>
              </mc:AlternateContent>
            </w:r>
            <w:r>
              <w:rPr>
                <w:noProof/>
                <w:lang w:val="cs-CZ" w:eastAsia="cs-CZ"/>
              </w:rPr>
              <mc:AlternateContent>
                <mc:Choice Requires="wps">
                  <w:drawing>
                    <wp:anchor distT="0" distB="0" distL="114300" distR="114300" simplePos="0" relativeHeight="251673600" behindDoc="0" locked="0" layoutInCell="1" allowOverlap="1" wp14:anchorId="244B9640" wp14:editId="02CFE3A1">
                      <wp:simplePos x="0" y="0"/>
                      <wp:positionH relativeFrom="column">
                        <wp:posOffset>1624965</wp:posOffset>
                      </wp:positionH>
                      <wp:positionV relativeFrom="paragraph">
                        <wp:posOffset>321310</wp:posOffset>
                      </wp:positionV>
                      <wp:extent cx="835025" cy="883285"/>
                      <wp:effectExtent l="0" t="0" r="22225" b="12065"/>
                      <wp:wrapNone/>
                      <wp:docPr id="285"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883285"/>
                              </a:xfrm>
                              <a:custGeom>
                                <a:avLst/>
                                <a:gdLst>
                                  <a:gd name="connsiteX0" fmla="*/ 671264 w 671264"/>
                                  <a:gd name="connsiteY0" fmla="*/ 0 h 610481"/>
                                  <a:gd name="connsiteX1" fmla="*/ 655408 w 671264"/>
                                  <a:gd name="connsiteY1" fmla="*/ 2643 h 610481"/>
                                  <a:gd name="connsiteX2" fmla="*/ 647479 w 671264"/>
                                  <a:gd name="connsiteY2" fmla="*/ 7929 h 610481"/>
                                  <a:gd name="connsiteX3" fmla="*/ 639551 w 671264"/>
                                  <a:gd name="connsiteY3" fmla="*/ 10571 h 610481"/>
                                  <a:gd name="connsiteX4" fmla="*/ 628980 w 671264"/>
                                  <a:gd name="connsiteY4" fmla="*/ 15857 h 610481"/>
                                  <a:gd name="connsiteX5" fmla="*/ 605195 w 671264"/>
                                  <a:gd name="connsiteY5" fmla="*/ 23785 h 610481"/>
                                  <a:gd name="connsiteX6" fmla="*/ 589338 w 671264"/>
                                  <a:gd name="connsiteY6" fmla="*/ 29071 h 610481"/>
                                  <a:gd name="connsiteX7" fmla="*/ 581410 w 671264"/>
                                  <a:gd name="connsiteY7" fmla="*/ 34356 h 610481"/>
                                  <a:gd name="connsiteX8" fmla="*/ 562911 w 671264"/>
                                  <a:gd name="connsiteY8" fmla="*/ 39642 h 610481"/>
                                  <a:gd name="connsiteX9" fmla="*/ 544411 w 671264"/>
                                  <a:gd name="connsiteY9" fmla="*/ 44927 h 610481"/>
                                  <a:gd name="connsiteX10" fmla="*/ 512698 w 671264"/>
                                  <a:gd name="connsiteY10" fmla="*/ 58141 h 610481"/>
                                  <a:gd name="connsiteX11" fmla="*/ 496841 w 671264"/>
                                  <a:gd name="connsiteY11" fmla="*/ 63427 h 610481"/>
                                  <a:gd name="connsiteX12" fmla="*/ 480985 w 671264"/>
                                  <a:gd name="connsiteY12" fmla="*/ 66070 h 610481"/>
                                  <a:gd name="connsiteX13" fmla="*/ 454557 w 671264"/>
                                  <a:gd name="connsiteY13" fmla="*/ 73998 h 610481"/>
                                  <a:gd name="connsiteX14" fmla="*/ 433415 w 671264"/>
                                  <a:gd name="connsiteY14" fmla="*/ 79284 h 610481"/>
                                  <a:gd name="connsiteX15" fmla="*/ 409630 w 671264"/>
                                  <a:gd name="connsiteY15" fmla="*/ 87212 h 610481"/>
                                  <a:gd name="connsiteX16" fmla="*/ 399059 w 671264"/>
                                  <a:gd name="connsiteY16" fmla="*/ 92497 h 610481"/>
                                  <a:gd name="connsiteX17" fmla="*/ 383202 w 671264"/>
                                  <a:gd name="connsiteY17" fmla="*/ 97783 h 610481"/>
                                  <a:gd name="connsiteX18" fmla="*/ 375274 w 671264"/>
                                  <a:gd name="connsiteY18" fmla="*/ 100426 h 610481"/>
                                  <a:gd name="connsiteX19" fmla="*/ 362060 w 671264"/>
                                  <a:gd name="connsiteY19" fmla="*/ 103069 h 610481"/>
                                  <a:gd name="connsiteX20" fmla="*/ 354131 w 671264"/>
                                  <a:gd name="connsiteY20" fmla="*/ 105711 h 610481"/>
                                  <a:gd name="connsiteX21" fmla="*/ 343560 w 671264"/>
                                  <a:gd name="connsiteY21" fmla="*/ 108354 h 610481"/>
                                  <a:gd name="connsiteX22" fmla="*/ 319775 w 671264"/>
                                  <a:gd name="connsiteY22" fmla="*/ 116282 h 610481"/>
                                  <a:gd name="connsiteX23" fmla="*/ 301276 w 671264"/>
                                  <a:gd name="connsiteY23" fmla="*/ 121568 h 610481"/>
                                  <a:gd name="connsiteX24" fmla="*/ 290705 w 671264"/>
                                  <a:gd name="connsiteY24" fmla="*/ 124211 h 610481"/>
                                  <a:gd name="connsiteX25" fmla="*/ 282777 w 671264"/>
                                  <a:gd name="connsiteY25" fmla="*/ 126854 h 610481"/>
                                  <a:gd name="connsiteX26" fmla="*/ 269563 w 671264"/>
                                  <a:gd name="connsiteY26" fmla="*/ 129496 h 610481"/>
                                  <a:gd name="connsiteX27" fmla="*/ 251063 w 671264"/>
                                  <a:gd name="connsiteY27" fmla="*/ 134782 h 610481"/>
                                  <a:gd name="connsiteX28" fmla="*/ 203493 w 671264"/>
                                  <a:gd name="connsiteY28" fmla="*/ 142710 h 610481"/>
                                  <a:gd name="connsiteX29" fmla="*/ 187637 w 671264"/>
                                  <a:gd name="connsiteY29" fmla="*/ 145353 h 610481"/>
                                  <a:gd name="connsiteX30" fmla="*/ 155923 w 671264"/>
                                  <a:gd name="connsiteY30" fmla="*/ 150638 h 610481"/>
                                  <a:gd name="connsiteX31" fmla="*/ 105711 w 671264"/>
                                  <a:gd name="connsiteY31" fmla="*/ 158567 h 610481"/>
                                  <a:gd name="connsiteX32" fmla="*/ 81926 w 671264"/>
                                  <a:gd name="connsiteY32" fmla="*/ 163852 h 610481"/>
                                  <a:gd name="connsiteX33" fmla="*/ 47570 w 671264"/>
                                  <a:gd name="connsiteY33" fmla="*/ 169138 h 610481"/>
                                  <a:gd name="connsiteX34" fmla="*/ 29070 w 671264"/>
                                  <a:gd name="connsiteY34" fmla="*/ 174423 h 610481"/>
                                  <a:gd name="connsiteX35" fmla="*/ 18499 w 671264"/>
                                  <a:gd name="connsiteY35" fmla="*/ 179709 h 610481"/>
                                  <a:gd name="connsiteX36" fmla="*/ 10571 w 671264"/>
                                  <a:gd name="connsiteY36" fmla="*/ 187637 h 610481"/>
                                  <a:gd name="connsiteX37" fmla="*/ 5285 w 671264"/>
                                  <a:gd name="connsiteY37" fmla="*/ 195566 h 610481"/>
                                  <a:gd name="connsiteX38" fmla="*/ 0 w 671264"/>
                                  <a:gd name="connsiteY38" fmla="*/ 211422 h 610481"/>
                                  <a:gd name="connsiteX39" fmla="*/ 2642 w 671264"/>
                                  <a:gd name="connsiteY39" fmla="*/ 243136 h 610481"/>
                                  <a:gd name="connsiteX40" fmla="*/ 18499 w 671264"/>
                                  <a:gd name="connsiteY40" fmla="*/ 274849 h 610481"/>
                                  <a:gd name="connsiteX41" fmla="*/ 23785 w 671264"/>
                                  <a:gd name="connsiteY41" fmla="*/ 282777 h 610481"/>
                                  <a:gd name="connsiteX42" fmla="*/ 29070 w 671264"/>
                                  <a:gd name="connsiteY42" fmla="*/ 290706 h 610481"/>
                                  <a:gd name="connsiteX43" fmla="*/ 36999 w 671264"/>
                                  <a:gd name="connsiteY43" fmla="*/ 298634 h 610481"/>
                                  <a:gd name="connsiteX44" fmla="*/ 47570 w 671264"/>
                                  <a:gd name="connsiteY44" fmla="*/ 314491 h 610481"/>
                                  <a:gd name="connsiteX45" fmla="*/ 52855 w 671264"/>
                                  <a:gd name="connsiteY45" fmla="*/ 322419 h 610481"/>
                                  <a:gd name="connsiteX46" fmla="*/ 60784 w 671264"/>
                                  <a:gd name="connsiteY46" fmla="*/ 327704 h 610481"/>
                                  <a:gd name="connsiteX47" fmla="*/ 73997 w 671264"/>
                                  <a:gd name="connsiteY47" fmla="*/ 346204 h 610481"/>
                                  <a:gd name="connsiteX48" fmla="*/ 92497 w 671264"/>
                                  <a:gd name="connsiteY48" fmla="*/ 369989 h 610481"/>
                                  <a:gd name="connsiteX49" fmla="*/ 95140 w 671264"/>
                                  <a:gd name="connsiteY49" fmla="*/ 377917 h 610481"/>
                                  <a:gd name="connsiteX50" fmla="*/ 108353 w 671264"/>
                                  <a:gd name="connsiteY50" fmla="*/ 391131 h 610481"/>
                                  <a:gd name="connsiteX51" fmla="*/ 110996 w 671264"/>
                                  <a:gd name="connsiteY51" fmla="*/ 399059 h 610481"/>
                                  <a:gd name="connsiteX52" fmla="*/ 121567 w 671264"/>
                                  <a:gd name="connsiteY52" fmla="*/ 409630 h 610481"/>
                                  <a:gd name="connsiteX53" fmla="*/ 147995 w 671264"/>
                                  <a:gd name="connsiteY53" fmla="*/ 438701 h 610481"/>
                                  <a:gd name="connsiteX54" fmla="*/ 174423 w 671264"/>
                                  <a:gd name="connsiteY54" fmla="*/ 459843 h 610481"/>
                                  <a:gd name="connsiteX55" fmla="*/ 179708 w 671264"/>
                                  <a:gd name="connsiteY55" fmla="*/ 467771 h 610481"/>
                                  <a:gd name="connsiteX56" fmla="*/ 187637 w 671264"/>
                                  <a:gd name="connsiteY56" fmla="*/ 473057 h 610481"/>
                                  <a:gd name="connsiteX57" fmla="*/ 206136 w 671264"/>
                                  <a:gd name="connsiteY57" fmla="*/ 488914 h 610481"/>
                                  <a:gd name="connsiteX58" fmla="*/ 219350 w 671264"/>
                                  <a:gd name="connsiteY58" fmla="*/ 504770 h 610481"/>
                                  <a:gd name="connsiteX59" fmla="*/ 248421 w 671264"/>
                                  <a:gd name="connsiteY59" fmla="*/ 531198 h 610481"/>
                                  <a:gd name="connsiteX60" fmla="*/ 258992 w 671264"/>
                                  <a:gd name="connsiteY60" fmla="*/ 539126 h 610481"/>
                                  <a:gd name="connsiteX61" fmla="*/ 266920 w 671264"/>
                                  <a:gd name="connsiteY61" fmla="*/ 541769 h 610481"/>
                                  <a:gd name="connsiteX62" fmla="*/ 285419 w 671264"/>
                                  <a:gd name="connsiteY62" fmla="*/ 554983 h 610481"/>
                                  <a:gd name="connsiteX63" fmla="*/ 293348 w 671264"/>
                                  <a:gd name="connsiteY63" fmla="*/ 557626 h 610481"/>
                                  <a:gd name="connsiteX64" fmla="*/ 314490 w 671264"/>
                                  <a:gd name="connsiteY64" fmla="*/ 565554 h 610481"/>
                                  <a:gd name="connsiteX65" fmla="*/ 351489 w 671264"/>
                                  <a:gd name="connsiteY65" fmla="*/ 570840 h 610481"/>
                                  <a:gd name="connsiteX66" fmla="*/ 438700 w 671264"/>
                                  <a:gd name="connsiteY66" fmla="*/ 565554 h 610481"/>
                                  <a:gd name="connsiteX67" fmla="*/ 470414 w 671264"/>
                                  <a:gd name="connsiteY67" fmla="*/ 560269 h 610481"/>
                                  <a:gd name="connsiteX68" fmla="*/ 539126 w 671264"/>
                                  <a:gd name="connsiteY68" fmla="*/ 562911 h 610481"/>
                                  <a:gd name="connsiteX69" fmla="*/ 560268 w 671264"/>
                                  <a:gd name="connsiteY69" fmla="*/ 573482 h 610481"/>
                                  <a:gd name="connsiteX70" fmla="*/ 570839 w 671264"/>
                                  <a:gd name="connsiteY70" fmla="*/ 576125 h 610481"/>
                                  <a:gd name="connsiteX71" fmla="*/ 578767 w 671264"/>
                                  <a:gd name="connsiteY71" fmla="*/ 578768 h 610481"/>
                                  <a:gd name="connsiteX72" fmla="*/ 586696 w 671264"/>
                                  <a:gd name="connsiteY72" fmla="*/ 584054 h 610481"/>
                                  <a:gd name="connsiteX73" fmla="*/ 597267 w 671264"/>
                                  <a:gd name="connsiteY73" fmla="*/ 589339 h 610481"/>
                                  <a:gd name="connsiteX74" fmla="*/ 613123 w 671264"/>
                                  <a:gd name="connsiteY74" fmla="*/ 605196 h 610481"/>
                                  <a:gd name="connsiteX75" fmla="*/ 628980 w 671264"/>
                                  <a:gd name="connsiteY75" fmla="*/ 610481 h 610481"/>
                                  <a:gd name="connsiteX76" fmla="*/ 671264 w 671264"/>
                                  <a:gd name="connsiteY76" fmla="*/ 607838 h 610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671264" h="610481">
                                    <a:moveTo>
                                      <a:pt x="671264" y="0"/>
                                    </a:moveTo>
                                    <a:cubicBezTo>
                                      <a:pt x="665979" y="881"/>
                                      <a:pt x="660491" y="948"/>
                                      <a:pt x="655408" y="2643"/>
                                    </a:cubicBezTo>
                                    <a:cubicBezTo>
                                      <a:pt x="652395" y="3648"/>
                                      <a:pt x="650320" y="6509"/>
                                      <a:pt x="647479" y="7929"/>
                                    </a:cubicBezTo>
                                    <a:cubicBezTo>
                                      <a:pt x="644988" y="9175"/>
                                      <a:pt x="642111" y="9474"/>
                                      <a:pt x="639551" y="10571"/>
                                    </a:cubicBezTo>
                                    <a:cubicBezTo>
                                      <a:pt x="635930" y="12123"/>
                                      <a:pt x="632638" y="14394"/>
                                      <a:pt x="628980" y="15857"/>
                                    </a:cubicBezTo>
                                    <a:cubicBezTo>
                                      <a:pt x="628943" y="15872"/>
                                      <a:pt x="609179" y="22457"/>
                                      <a:pt x="605195" y="23785"/>
                                    </a:cubicBezTo>
                                    <a:cubicBezTo>
                                      <a:pt x="599909" y="25547"/>
                                      <a:pt x="593974" y="25981"/>
                                      <a:pt x="589338" y="29071"/>
                                    </a:cubicBezTo>
                                    <a:cubicBezTo>
                                      <a:pt x="586695" y="30833"/>
                                      <a:pt x="584251" y="32936"/>
                                      <a:pt x="581410" y="34356"/>
                                    </a:cubicBezTo>
                                    <a:cubicBezTo>
                                      <a:pt x="577185" y="36469"/>
                                      <a:pt x="566864" y="38512"/>
                                      <a:pt x="562911" y="39642"/>
                                    </a:cubicBezTo>
                                    <a:cubicBezTo>
                                      <a:pt x="536412" y="47214"/>
                                      <a:pt x="577403" y="36681"/>
                                      <a:pt x="544411" y="44927"/>
                                    </a:cubicBezTo>
                                    <a:cubicBezTo>
                                      <a:pt x="529529" y="54849"/>
                                      <a:pt x="539497" y="49208"/>
                                      <a:pt x="512698" y="58141"/>
                                    </a:cubicBezTo>
                                    <a:lnTo>
                                      <a:pt x="496841" y="63427"/>
                                    </a:lnTo>
                                    <a:lnTo>
                                      <a:pt x="480985" y="66070"/>
                                    </a:lnTo>
                                    <a:cubicBezTo>
                                      <a:pt x="460168" y="74396"/>
                                      <a:pt x="475673" y="69125"/>
                                      <a:pt x="454557" y="73998"/>
                                    </a:cubicBezTo>
                                    <a:cubicBezTo>
                                      <a:pt x="447479" y="75632"/>
                                      <a:pt x="433415" y="79284"/>
                                      <a:pt x="433415" y="79284"/>
                                    </a:cubicBezTo>
                                    <a:cubicBezTo>
                                      <a:pt x="416934" y="90270"/>
                                      <a:pt x="435525" y="79444"/>
                                      <a:pt x="409630" y="87212"/>
                                    </a:cubicBezTo>
                                    <a:cubicBezTo>
                                      <a:pt x="405857" y="88344"/>
                                      <a:pt x="402717" y="91034"/>
                                      <a:pt x="399059" y="92497"/>
                                    </a:cubicBezTo>
                                    <a:cubicBezTo>
                                      <a:pt x="393886" y="94566"/>
                                      <a:pt x="388488" y="96021"/>
                                      <a:pt x="383202" y="97783"/>
                                    </a:cubicBezTo>
                                    <a:cubicBezTo>
                                      <a:pt x="380559" y="98664"/>
                                      <a:pt x="378006" y="99880"/>
                                      <a:pt x="375274" y="100426"/>
                                    </a:cubicBezTo>
                                    <a:cubicBezTo>
                                      <a:pt x="370869" y="101307"/>
                                      <a:pt x="366418" y="101980"/>
                                      <a:pt x="362060" y="103069"/>
                                    </a:cubicBezTo>
                                    <a:cubicBezTo>
                                      <a:pt x="359357" y="103745"/>
                                      <a:pt x="356810" y="104946"/>
                                      <a:pt x="354131" y="105711"/>
                                    </a:cubicBezTo>
                                    <a:cubicBezTo>
                                      <a:pt x="350639" y="106709"/>
                                      <a:pt x="347084" y="107473"/>
                                      <a:pt x="343560" y="108354"/>
                                    </a:cubicBezTo>
                                    <a:cubicBezTo>
                                      <a:pt x="330369" y="117149"/>
                                      <a:pt x="340122" y="112213"/>
                                      <a:pt x="319775" y="116282"/>
                                    </a:cubicBezTo>
                                    <a:cubicBezTo>
                                      <a:pt x="306011" y="119034"/>
                                      <a:pt x="313026" y="118211"/>
                                      <a:pt x="301276" y="121568"/>
                                    </a:cubicBezTo>
                                    <a:cubicBezTo>
                                      <a:pt x="297784" y="122566"/>
                                      <a:pt x="294197" y="123213"/>
                                      <a:pt x="290705" y="124211"/>
                                    </a:cubicBezTo>
                                    <a:cubicBezTo>
                                      <a:pt x="288027" y="124976"/>
                                      <a:pt x="285479" y="126178"/>
                                      <a:pt x="282777" y="126854"/>
                                    </a:cubicBezTo>
                                    <a:cubicBezTo>
                                      <a:pt x="278419" y="127943"/>
                                      <a:pt x="273921" y="128407"/>
                                      <a:pt x="269563" y="129496"/>
                                    </a:cubicBezTo>
                                    <a:cubicBezTo>
                                      <a:pt x="253199" y="133586"/>
                                      <a:pt x="270841" y="131074"/>
                                      <a:pt x="251063" y="134782"/>
                                    </a:cubicBezTo>
                                    <a:cubicBezTo>
                                      <a:pt x="235263" y="137744"/>
                                      <a:pt x="219350" y="140067"/>
                                      <a:pt x="203493" y="142710"/>
                                    </a:cubicBezTo>
                                    <a:cubicBezTo>
                                      <a:pt x="198208" y="143591"/>
                                      <a:pt x="192835" y="144053"/>
                                      <a:pt x="187637" y="145353"/>
                                    </a:cubicBezTo>
                                    <a:cubicBezTo>
                                      <a:pt x="163845" y="151302"/>
                                      <a:pt x="193049" y="144451"/>
                                      <a:pt x="155923" y="150638"/>
                                    </a:cubicBezTo>
                                    <a:cubicBezTo>
                                      <a:pt x="101100" y="159775"/>
                                      <a:pt x="156694" y="152902"/>
                                      <a:pt x="105711" y="158567"/>
                                    </a:cubicBezTo>
                                    <a:cubicBezTo>
                                      <a:pt x="90279" y="163711"/>
                                      <a:pt x="105184" y="159201"/>
                                      <a:pt x="81926" y="163852"/>
                                    </a:cubicBezTo>
                                    <a:cubicBezTo>
                                      <a:pt x="53306" y="169576"/>
                                      <a:pt x="97609" y="163578"/>
                                      <a:pt x="47570" y="169138"/>
                                    </a:cubicBezTo>
                                    <a:cubicBezTo>
                                      <a:pt x="42216" y="170477"/>
                                      <a:pt x="34370" y="172152"/>
                                      <a:pt x="29070" y="174423"/>
                                    </a:cubicBezTo>
                                    <a:cubicBezTo>
                                      <a:pt x="25449" y="175975"/>
                                      <a:pt x="21705" y="177419"/>
                                      <a:pt x="18499" y="179709"/>
                                    </a:cubicBezTo>
                                    <a:cubicBezTo>
                                      <a:pt x="15458" y="181881"/>
                                      <a:pt x="12964" y="184766"/>
                                      <a:pt x="10571" y="187637"/>
                                    </a:cubicBezTo>
                                    <a:cubicBezTo>
                                      <a:pt x="8537" y="190077"/>
                                      <a:pt x="6575" y="192663"/>
                                      <a:pt x="5285" y="195566"/>
                                    </a:cubicBezTo>
                                    <a:cubicBezTo>
                                      <a:pt x="3022" y="200657"/>
                                      <a:pt x="0" y="211422"/>
                                      <a:pt x="0" y="211422"/>
                                    </a:cubicBezTo>
                                    <a:cubicBezTo>
                                      <a:pt x="881" y="221993"/>
                                      <a:pt x="898" y="232672"/>
                                      <a:pt x="2642" y="243136"/>
                                    </a:cubicBezTo>
                                    <a:cubicBezTo>
                                      <a:pt x="5073" y="257721"/>
                                      <a:pt x="10384" y="262677"/>
                                      <a:pt x="18499" y="274849"/>
                                    </a:cubicBezTo>
                                    <a:lnTo>
                                      <a:pt x="23785" y="282777"/>
                                    </a:lnTo>
                                    <a:cubicBezTo>
                                      <a:pt x="25547" y="285420"/>
                                      <a:pt x="26824" y="288460"/>
                                      <a:pt x="29070" y="290706"/>
                                    </a:cubicBezTo>
                                    <a:cubicBezTo>
                                      <a:pt x="31713" y="293349"/>
                                      <a:pt x="34704" y="295684"/>
                                      <a:pt x="36999" y="298634"/>
                                    </a:cubicBezTo>
                                    <a:cubicBezTo>
                                      <a:pt x="40899" y="303648"/>
                                      <a:pt x="44046" y="309205"/>
                                      <a:pt x="47570" y="314491"/>
                                    </a:cubicBezTo>
                                    <a:cubicBezTo>
                                      <a:pt x="49332" y="317134"/>
                                      <a:pt x="50212" y="320657"/>
                                      <a:pt x="52855" y="322419"/>
                                    </a:cubicBezTo>
                                    <a:lnTo>
                                      <a:pt x="60784" y="327704"/>
                                    </a:lnTo>
                                    <a:cubicBezTo>
                                      <a:pt x="66002" y="343364"/>
                                      <a:pt x="59666" y="328290"/>
                                      <a:pt x="73997" y="346204"/>
                                    </a:cubicBezTo>
                                    <a:cubicBezTo>
                                      <a:pt x="99286" y="377814"/>
                                      <a:pt x="72636" y="350128"/>
                                      <a:pt x="92497" y="369989"/>
                                    </a:cubicBezTo>
                                    <a:cubicBezTo>
                                      <a:pt x="93378" y="372632"/>
                                      <a:pt x="93400" y="375742"/>
                                      <a:pt x="95140" y="377917"/>
                                    </a:cubicBezTo>
                                    <a:cubicBezTo>
                                      <a:pt x="109234" y="395535"/>
                                      <a:pt x="97783" y="369991"/>
                                      <a:pt x="108353" y="391131"/>
                                    </a:cubicBezTo>
                                    <a:cubicBezTo>
                                      <a:pt x="109599" y="393623"/>
                                      <a:pt x="109377" y="396792"/>
                                      <a:pt x="110996" y="399059"/>
                                    </a:cubicBezTo>
                                    <a:cubicBezTo>
                                      <a:pt x="113892" y="403114"/>
                                      <a:pt x="118324" y="405846"/>
                                      <a:pt x="121567" y="409630"/>
                                    </a:cubicBezTo>
                                    <a:cubicBezTo>
                                      <a:pt x="136559" y="427121"/>
                                      <a:pt x="111498" y="411329"/>
                                      <a:pt x="147995" y="438701"/>
                                    </a:cubicBezTo>
                                    <a:cubicBezTo>
                                      <a:pt x="155859" y="444599"/>
                                      <a:pt x="168009" y="453429"/>
                                      <a:pt x="174423" y="459843"/>
                                    </a:cubicBezTo>
                                    <a:cubicBezTo>
                                      <a:pt x="176669" y="462089"/>
                                      <a:pt x="177462" y="465525"/>
                                      <a:pt x="179708" y="467771"/>
                                    </a:cubicBezTo>
                                    <a:cubicBezTo>
                                      <a:pt x="181954" y="470017"/>
                                      <a:pt x="185391" y="470811"/>
                                      <a:pt x="187637" y="473057"/>
                                    </a:cubicBezTo>
                                    <a:cubicBezTo>
                                      <a:pt x="204566" y="489986"/>
                                      <a:pt x="190577" y="483727"/>
                                      <a:pt x="206136" y="488914"/>
                                    </a:cubicBezTo>
                                    <a:cubicBezTo>
                                      <a:pt x="210820" y="502964"/>
                                      <a:pt x="205526" y="492098"/>
                                      <a:pt x="219350" y="504770"/>
                                    </a:cubicBezTo>
                                    <a:cubicBezTo>
                                      <a:pt x="264340" y="546011"/>
                                      <a:pt x="225314" y="514694"/>
                                      <a:pt x="248421" y="531198"/>
                                    </a:cubicBezTo>
                                    <a:cubicBezTo>
                                      <a:pt x="252005" y="533758"/>
                                      <a:pt x="255168" y="536941"/>
                                      <a:pt x="258992" y="539126"/>
                                    </a:cubicBezTo>
                                    <a:cubicBezTo>
                                      <a:pt x="261411" y="540508"/>
                                      <a:pt x="264277" y="540888"/>
                                      <a:pt x="266920" y="541769"/>
                                    </a:cubicBezTo>
                                    <a:cubicBezTo>
                                      <a:pt x="269309" y="543561"/>
                                      <a:pt x="281559" y="553053"/>
                                      <a:pt x="285419" y="554983"/>
                                    </a:cubicBezTo>
                                    <a:cubicBezTo>
                                      <a:pt x="287911" y="556229"/>
                                      <a:pt x="290739" y="556648"/>
                                      <a:pt x="293348" y="557626"/>
                                    </a:cubicBezTo>
                                    <a:cubicBezTo>
                                      <a:pt x="296332" y="558745"/>
                                      <a:pt x="309587" y="564464"/>
                                      <a:pt x="314490" y="565554"/>
                                    </a:cubicBezTo>
                                    <a:cubicBezTo>
                                      <a:pt x="324287" y="567731"/>
                                      <a:pt x="342346" y="569697"/>
                                      <a:pt x="351489" y="570840"/>
                                    </a:cubicBezTo>
                                    <a:cubicBezTo>
                                      <a:pt x="412658" y="568291"/>
                                      <a:pt x="397740" y="570373"/>
                                      <a:pt x="438700" y="565554"/>
                                    </a:cubicBezTo>
                                    <a:cubicBezTo>
                                      <a:pt x="462070" y="562804"/>
                                      <a:pt x="453656" y="564457"/>
                                      <a:pt x="470414" y="560269"/>
                                    </a:cubicBezTo>
                                    <a:cubicBezTo>
                                      <a:pt x="493318" y="561150"/>
                                      <a:pt x="516256" y="561386"/>
                                      <a:pt x="539126" y="562911"/>
                                    </a:cubicBezTo>
                                    <a:cubicBezTo>
                                      <a:pt x="554100" y="563909"/>
                                      <a:pt x="546634" y="566665"/>
                                      <a:pt x="560268" y="573482"/>
                                    </a:cubicBezTo>
                                    <a:cubicBezTo>
                                      <a:pt x="563517" y="575106"/>
                                      <a:pt x="567347" y="575127"/>
                                      <a:pt x="570839" y="576125"/>
                                    </a:cubicBezTo>
                                    <a:cubicBezTo>
                                      <a:pt x="573517" y="576890"/>
                                      <a:pt x="576275" y="577522"/>
                                      <a:pt x="578767" y="578768"/>
                                    </a:cubicBezTo>
                                    <a:cubicBezTo>
                                      <a:pt x="581608" y="580189"/>
                                      <a:pt x="583938" y="582478"/>
                                      <a:pt x="586696" y="584054"/>
                                    </a:cubicBezTo>
                                    <a:cubicBezTo>
                                      <a:pt x="590116" y="586008"/>
                                      <a:pt x="593743" y="587577"/>
                                      <a:pt x="597267" y="589339"/>
                                    </a:cubicBezTo>
                                    <a:cubicBezTo>
                                      <a:pt x="602552" y="594625"/>
                                      <a:pt x="606032" y="602833"/>
                                      <a:pt x="613123" y="605196"/>
                                    </a:cubicBezTo>
                                    <a:lnTo>
                                      <a:pt x="628980" y="610481"/>
                                    </a:lnTo>
                                    <a:cubicBezTo>
                                      <a:pt x="667736" y="607712"/>
                                      <a:pt x="653615" y="607838"/>
                                      <a:pt x="671264" y="607838"/>
                                    </a:cubicBezTo>
                                  </a:path>
                                </a:pathLst>
                              </a:custGeom>
                              <a:solidFill>
                                <a:srgbClr val="F79646">
                                  <a:lumMod val="75000"/>
                                </a:srgb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85" o:spid="_x0000_s1026" style="position:absolute;margin-left:127.95pt;margin-top:25.3pt;width:65.75pt;height:6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264,61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" path="m671264,v-5285,881,-10773,948,-15856,2643c652395,3648,650320,6509,647479,7929v-2491,1246,-5368,1545,-7928,2642c635930,12123,632638,14394,628980,15857v-37,15,-19801,6600,-23785,7928c599909,25547,593974,25981,589338,29071v-2643,1762,-5087,3865,-7928,5285c577185,36469,566864,38512,562911,39642v-26499,7572,14492,-2961,-18500,5285c529529,54849,539497,49208,512698,58141r-15857,5286l480985,66070v-20817,8326,-5312,3055,-26428,7928c447479,75632,433415,79284,433415,79284v-16481,10986,2110,160,-23785,7928c405857,88344,402717,91034,399059,92497v-5173,2069,-10571,3524,-15857,5286c380559,98664,378006,99880,375274,100426v-4405,881,-8856,1554,-13214,2643c359357,103745,356810,104946,354131,105711v-3492,998,-7047,1762,-10571,2643c330369,117149,340122,112213,319775,116282v-13764,2752,-6749,1929,-18499,5286c297784,122566,294197,123213,290705,124211v-2678,765,-5226,1967,-7928,2643c278419,127943,273921,128407,269563,129496v-16364,4090,1278,1578,-18500,5286c235263,137744,219350,140067,203493,142710v-5285,881,-10658,1343,-15856,2643c163845,151302,193049,144451,155923,150638v-54823,9137,771,2264,-50212,7929c90279,163711,105184,159201,81926,163852v-28620,5724,15683,-274,-34356,5286c42216,170477,34370,172152,29070,174423v-3621,1552,-7365,2996,-10571,5286c15458,181881,12964,184766,10571,187637v-2034,2440,-3996,5026,-5286,7929c3022,200657,,211422,,211422v881,10571,898,21250,2642,31714c5073,257721,10384,262677,18499,274849r5286,7928c25547,285420,26824,288460,29070,290706v2643,2643,5634,4978,7929,7928c40899,303648,44046,309205,47570,314491v1762,2643,2642,6166,5285,7928l60784,327704v5218,15660,-1118,586,13213,18500c99286,377814,72636,350128,92497,369989v881,2643,903,5753,2643,7928c109234,395535,97783,369991,108353,391131v1246,2492,1024,5661,2643,7928c113892,403114,118324,405846,121567,409630v14992,17491,-10069,1699,26428,29071c155859,444599,168009,453429,174423,459843v2246,2246,3039,5682,5285,7928c181954,470017,185391,470811,187637,473057v16929,16929,2940,10670,18499,15857c210820,502964,205526,492098,219350,504770v44990,41241,5964,9924,29071,26428c252005,533758,255168,536941,258992,539126v2419,1382,5285,1762,7928,2643c269309,543561,281559,553053,285419,554983v2492,1246,5320,1665,7929,2643c296332,558745,309587,564464,314490,565554v9797,2177,27856,4143,36999,5286c412658,568291,397740,570373,438700,565554v23370,-2750,14956,-1097,31714,-5285c493318,561150,516256,561386,539126,562911v14974,998,7508,3754,21142,10571c563517,575106,567347,575127,570839,576125v2678,765,5436,1397,7928,2643c581608,580189,583938,582478,586696,584054v3420,1954,7047,3523,10571,5285c602552,594625,606032,602833,613123,605196r15857,5285c667736,607712,653615,607838,671264,607838e" fillcolor="#e46c0a" strokecolor="windowText" strokeweight=".25pt">
                      <v:path arrowok="t" o:connecttype="custom" o:connectlocs="835025,0;815301,3824;805437,11472;795575,15295;782425,22943;752838,34414;733112,42062;723250,49709;700238,57357;677225,65003;637775,84122;618050,91770;598326,95595;565450,107065;539151,114713;509563,126184;496413,133831;476688,141479;466826,145303;450388,149127;440525,152950;427375,156774;397787,168245;374775,175893;361625,179717;351763,183541;335325,187364;312312,195012;253137,206482;233413,210307;193962,217953;131500,229425;101913,237072;59175,244720;36162,252367;23012,260015;13150,271486;6574,282958;0,305900;3287,351786;23012,397670;29588,409141;36162,420613;46025,432084;59175,455027;65749,466498;75613,474144;92049,500911;115062,535325;118350,546796;134787,565915;138074,577385;151224,592680;184100,634742;216975,665332;223549,676803;233413,684451;256425,707394;272862,730335;309026,768573;322175,780044;332038,783868;355050,802987;364913,806811;391213,818282;437238,825930;545725,818282;585176,810635;670651,814458;696951,829752;710100,833576;719963,837400;729826,845049;742976,852695;762700,875638;782425,883285;835025,879461" o:connectangles="0,0,0,0,0,0,0,0,0,0,0,0,0,0,0,0,0,0,0,0,0,0,0,0,0,0,0,0,0,0,0,0,0,0,0,0,0,0,0,0,0,0,0,0,0,0,0,0,0,0,0,0,0,0,0,0,0,0,0,0,0,0,0,0,0,0,0,0,0,0,0,0,0,0,0,0,0"/>
                    </v:shape>
                  </w:pict>
                </mc:Fallback>
              </mc:AlternateContent>
            </w:r>
            <w:r>
              <w:rPr>
                <w:noProof/>
                <w:lang w:val="cs-CZ" w:eastAsia="cs-CZ"/>
              </w:rPr>
              <mc:AlternateContent>
                <mc:Choice Requires="wps">
                  <w:drawing>
                    <wp:anchor distT="0" distB="0" distL="114300" distR="114300" simplePos="0" relativeHeight="251674624" behindDoc="0" locked="0" layoutInCell="1" allowOverlap="1" wp14:anchorId="7C5C4AD0" wp14:editId="7BAEF7A9">
                      <wp:simplePos x="0" y="0"/>
                      <wp:positionH relativeFrom="column">
                        <wp:posOffset>219075</wp:posOffset>
                      </wp:positionH>
                      <wp:positionV relativeFrom="paragraph">
                        <wp:posOffset>404495</wp:posOffset>
                      </wp:positionV>
                      <wp:extent cx="2327910" cy="385445"/>
                      <wp:effectExtent l="0" t="0" r="15240" b="33655"/>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7910" cy="38544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31.85pt" to="200.5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" strokecolor="red">
                      <o:lock v:ext="edit" shapetype="f"/>
                    </v:line>
                  </w:pict>
                </mc:Fallback>
              </mc:AlternateContent>
            </w:r>
            <w:r>
              <w:rPr>
                <w:noProof/>
                <w:lang w:val="cs-CZ" w:eastAsia="cs-CZ"/>
              </w:rPr>
              <mc:AlternateContent>
                <mc:Choice Requires="wps">
                  <w:drawing>
                    <wp:inline distT="0" distB="0" distL="0" distR="0" wp14:anchorId="026006F5" wp14:editId="38F7A285">
                      <wp:extent cx="2007870" cy="1373505"/>
                      <wp:effectExtent l="9525" t="7620" r="11430" b="9525"/>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7870" cy="1373505"/>
                              </a:xfrm>
                              <a:prstGeom prst="rect">
                                <a:avLst/>
                              </a:prstGeom>
                              <a:solidFill>
                                <a:srgbClr val="00B0F0"/>
                              </a:solidFill>
                              <a:ln w="6350">
                                <a:solidFill>
                                  <a:srgbClr val="385D8A"/>
                                </a:solidFill>
                                <a:miter lim="800000"/>
                                <a:headEnd/>
                                <a:tailEnd/>
                              </a:ln>
                            </wps:spPr>
                            <wps:bodyPr rot="0" vert="horz" wrap="square" lIns="91440" tIns="45720" rIns="91440" bIns="45720" anchor="ctr" anchorCtr="0" upright="1">
                              <a:noAutofit/>
                            </wps:bodyPr>
                          </wps:wsp>
                        </a:graphicData>
                      </a:graphic>
                    </wp:inline>
                  </w:drawing>
                </mc:Choice>
                <mc:Fallback>
                  <w:pict>
                    <v:rect id="Rectangle 283" o:spid="_x0000_s1026" style="width:158.1pt;height:10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" fillcolor="#00b0f0" strokecolor="#385d8a" strokeweight=".5pt">
                      <v:path arrowok="t"/>
                      <w10:anchorlock/>
                    </v:rect>
                  </w:pict>
                </mc:Fallback>
              </mc:AlternateContent>
            </w:r>
          </w:p>
        </w:tc>
        <w:tc>
          <w:tcPr>
            <w:tcW w:w="4786" w:type="dxa"/>
            <w:shd w:val="clear" w:color="auto" w:fill="auto"/>
          </w:tcPr>
          <w:p w:rsidR="00A24AD7" w:rsidRDefault="00A24AD7" w:rsidP="00A24AD7">
            <w:pPr>
              <w:spacing w:line="276" w:lineRule="auto"/>
              <w:jc w:val="center"/>
              <w:rPr>
                <w:b/>
              </w:rPr>
            </w:pPr>
            <w:r>
              <w:rPr>
                <w:noProof/>
                <w:lang w:val="cs-CZ" w:eastAsia="cs-CZ"/>
              </w:rPr>
              <mc:AlternateContent>
                <mc:Choice Requires="wpg">
                  <w:drawing>
                    <wp:inline distT="0" distB="0" distL="0" distR="0" wp14:anchorId="0F22A708" wp14:editId="3F6E98CD">
                      <wp:extent cx="2376170" cy="1390015"/>
                      <wp:effectExtent l="6985" t="7620" r="7620" b="12065"/>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170" cy="1390015"/>
                                <a:chOff x="0" y="0"/>
                                <a:chExt cx="29171" cy="13744"/>
                              </a:xfrm>
                            </wpg:grpSpPr>
                            <wps:wsp>
                              <wps:cNvPr id="281" name="Rechteck 239"/>
                              <wps:cNvSpPr>
                                <a:spLocks noChangeArrowheads="1"/>
                              </wps:cNvSpPr>
                              <wps:spPr bwMode="auto">
                                <a:xfrm>
                                  <a:off x="1626" y="0"/>
                                  <a:ext cx="25381" cy="13744"/>
                                </a:xfrm>
                                <a:prstGeom prst="rect">
                                  <a:avLst/>
                                </a:prstGeom>
                                <a:solidFill>
                                  <a:srgbClr val="FFC000"/>
                                </a:solidFill>
                                <a:ln w="3175">
                                  <a:solidFill>
                                    <a:srgbClr val="385D8A"/>
                                  </a:solidFill>
                                  <a:miter lim="800000"/>
                                  <a:headEnd/>
                                  <a:tailEnd/>
                                </a:ln>
                              </wps:spPr>
                              <wps:bodyPr rot="0" vert="horz" wrap="square" lIns="91440" tIns="45720" rIns="91440" bIns="45720" anchor="ctr" anchorCtr="0" upright="1">
                                <a:noAutofit/>
                              </wps:bodyPr>
                            </wps:wsp>
                            <wps:wsp>
                              <wps:cNvPr id="282" name="Gerade Verbindung 240"/>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0" o:spid="_x0000_s1026" style="width:187.1pt;height:109.45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">
                      <v:rect id="Rechteck 239"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MBsUA&#10;AADcAAAADwAAAGRycy9kb3ducmV2LnhtbESPQYvCMBSE7wv+h/CEvYimurhoNYoKwoJeVkU8Pppn&#10;W2xeSpLV6q83grDHYWa+YabzxlTiSs6XlhX0ewkI4szqknMFh/26OwLhA7LGyjIpuJOH+az1McVU&#10;2xv/0nUXchEh7FNUUIRQp1L6rCCDvmdr4uidrTMYonS51A5vEW4qOUiSb2mw5LhQYE2rgrLL7s8o&#10;qDp+eels3RD3zeY0Xi23X8dHptRnu1lMQARqwn/43f7RCgajPr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IwGxQAAANwAAAAPAAAAAAAAAAAAAAAAAJgCAABkcnMv&#10;ZG93bnJldi54bWxQSwUGAAAAAAQABAD1AAAAigMAAAAA&#10;" fillcolor="#ffc000" strokecolor="#385d8a" strokeweight=".25pt"/>
                      <v:line id="Gerade Verbindung 240" o:spid="_x0000_s1028"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wrh8QAAADcAAAADwAAAGRycy9kb3ducmV2LnhtbESPQWuDQBSE74H+h+UVcotrPASxriEE&#10;CsVLUk1ojw/3VU3dt+Jujf333UKhx2FmvmHy/WIGMdPkessKtlEMgrixuudWwaV+3qQgnEfWOFgm&#10;Bd/kYF88rHLMtL3zK82Vb0WAsMtQQef9mEnpmo4MusiOxMH7sJNBH+TUSj3hPcDNIJM43kmDPYeF&#10;Dkc6dtR8Vl9GwXt9K9+O1Vxe4lE605fb03m+KrV+XA5PIDwt/j/8137RCpI0gd8z4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CuHxAAAANwAAAAPAAAAAAAAAAAA&#10;AAAAAKECAABkcnMvZG93bnJldi54bWxQSwUGAAAAAAQABAD5AAAAkgMAAAAA&#10;" strokecolor="red"/>
                      <w10:anchorlock/>
                    </v:group>
                  </w:pict>
                </mc:Fallback>
              </mc:AlternateContent>
            </w:r>
          </w:p>
        </w:tc>
      </w:tr>
      <w:tr w:rsidR="00A24AD7" w:rsidTr="00A24AD7">
        <w:tc>
          <w:tcPr>
            <w:tcW w:w="4836" w:type="dxa"/>
            <w:shd w:val="clear" w:color="auto" w:fill="auto"/>
          </w:tcPr>
          <w:p w:rsidR="00A24AD7" w:rsidRDefault="00A24AD7" w:rsidP="00A24AD7">
            <w:pPr>
              <w:spacing w:line="276" w:lineRule="auto"/>
              <w:ind w:left="1920" w:hanging="240"/>
            </w:pPr>
            <w:r>
              <w:t>Example 1 – Horizon 2</w:t>
            </w:r>
          </w:p>
        </w:tc>
        <w:tc>
          <w:tcPr>
            <w:tcW w:w="4786" w:type="dxa"/>
            <w:shd w:val="clear" w:color="auto" w:fill="auto"/>
          </w:tcPr>
          <w:p w:rsidR="00A24AD7" w:rsidRDefault="00A24AD7" w:rsidP="00A24AD7">
            <w:pPr>
              <w:spacing w:line="276" w:lineRule="auto"/>
            </w:pPr>
          </w:p>
        </w:tc>
      </w:tr>
      <w:tr w:rsidR="00A24AD7" w:rsidTr="00A24AD7">
        <w:tc>
          <w:tcPr>
            <w:tcW w:w="4836" w:type="dxa"/>
            <w:tcBorders>
              <w:bottom w:val="single" w:sz="4" w:space="0" w:color="auto"/>
            </w:tcBorders>
            <w:shd w:val="clear" w:color="auto" w:fill="auto"/>
          </w:tcPr>
          <w:p w:rsidR="00A24AD7" w:rsidRDefault="00A24AD7" w:rsidP="00A24AD7">
            <w:pPr>
              <w:spacing w:line="276" w:lineRule="auto"/>
              <w:jc w:val="center"/>
              <w:rPr>
                <w:b/>
              </w:rPr>
            </w:pPr>
            <w:r>
              <w:rPr>
                <w:noProof/>
                <w:lang w:val="cs-CZ" w:eastAsia="cs-CZ"/>
              </w:rPr>
              <mc:AlternateContent>
                <mc:Choice Requires="wpg">
                  <w:drawing>
                    <wp:inline distT="0" distB="0" distL="0" distR="0" wp14:anchorId="10E8C179" wp14:editId="4C52FFFF">
                      <wp:extent cx="2337435" cy="1324610"/>
                      <wp:effectExtent l="9525" t="6985" r="5715" b="11430"/>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7435" cy="1324610"/>
                                <a:chOff x="0" y="0"/>
                                <a:chExt cx="29171" cy="13744"/>
                              </a:xfrm>
                            </wpg:grpSpPr>
                            <wps:wsp>
                              <wps:cNvPr id="277" name="Rechteck 235"/>
                              <wps:cNvSpPr>
                                <a:spLocks noChangeArrowheads="1"/>
                              </wps:cNvSpPr>
                              <wps:spPr bwMode="auto">
                                <a:xfrm>
                                  <a:off x="1626" y="0"/>
                                  <a:ext cx="25381" cy="13744"/>
                                </a:xfrm>
                                <a:prstGeom prst="rect">
                                  <a:avLst/>
                                </a:prstGeom>
                                <a:solidFill>
                                  <a:srgbClr val="006600"/>
                                </a:solidFill>
                                <a:ln w="3175">
                                  <a:solidFill>
                                    <a:srgbClr val="385D8A"/>
                                  </a:solidFill>
                                  <a:miter lim="800000"/>
                                  <a:headEnd/>
                                  <a:tailEnd/>
                                </a:ln>
                              </wps:spPr>
                              <wps:bodyPr rot="0" vert="horz" wrap="square" lIns="91440" tIns="45720" rIns="91440" bIns="45720" anchor="ctr" anchorCtr="0" upright="1">
                                <a:noAutofit/>
                              </wps:bodyPr>
                            </wps:wsp>
                            <wps:wsp>
                              <wps:cNvPr id="279" name="Gerade Verbindung 237"/>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6" o:spid="_x0000_s1026" style="width:184.05pt;height:104.3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">
                      <v:rect id="Rechteck 235"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WHsQA&#10;AADcAAAADwAAAGRycy9kb3ducmV2LnhtbESPwWrDMBBE74X8g9hAb42cQOviRAkhpNBLC5F7yHGR&#10;NraJtTKSErt/XxUKPQ4z84bZ7CbXizuF2HlWsFwUIIiNtx03Cr7qt6dXEDEhW+w9k4JvirDbzh42&#10;WFk/8onuOjUiQzhWqKBNaaikjKYlh3HhB+LsXXxwmLIMjbQBxwx3vVwVxYt02HFeaHGgQ0vmqm9O&#10;QVnWKWh9dNqc3fh5+thP5nlU6nE+7dcgEk3pP/zXfrcKVmUJ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Vh7EAAAA3AAAAA8AAAAAAAAAAAAAAAAAmAIAAGRycy9k&#10;b3ducmV2LnhtbFBLBQYAAAAABAAEAPUAAACJAwAAAAA=&#10;" fillcolor="#060" strokecolor="#385d8a" strokeweight=".25pt"/>
                      <v:line id="Gerade Verbindung 237" o:spid="_x0000_s1028"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3J0cQAAADcAAAADwAAAGRycy9kb3ducmV2LnhtbESPQYvCMBSE74L/ITzBm6Z6WLUaZREE&#10;6cW1uqzHR/Ns6zYvpcnW7r83guBxmJlvmNWmM5VoqXGlZQWTcQSCOLO65FzB+bQbzUE4j6yxskwK&#10;/snBZt3vrTDW9s5HalOfiwBhF6OCwvs6ltJlBRl0Y1sTB+9qG4M+yCaXusF7gJtKTqPoQxosOSwU&#10;WNO2oOw3/TMKLqdb8rNN2+Qc1dKZMpkcvtpvpYaD7nMJwlPn3+FXe68VTGcL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cnRxAAAANwAAAAPAAAAAAAAAAAA&#10;AAAAAKECAABkcnMvZG93bnJldi54bWxQSwUGAAAAAAQABAD5AAAAkgMAAAAA&#10;" strokecolor="red"/>
                      <w10:anchorlock/>
                    </v:group>
                  </w:pict>
                </mc:Fallback>
              </mc:AlternateContent>
            </w:r>
          </w:p>
        </w:tc>
        <w:tc>
          <w:tcPr>
            <w:tcW w:w="4786" w:type="dxa"/>
            <w:tcBorders>
              <w:bottom w:val="single" w:sz="4" w:space="0" w:color="auto"/>
            </w:tcBorders>
            <w:shd w:val="clear" w:color="auto" w:fill="auto"/>
          </w:tcPr>
          <w:p w:rsidR="00A24AD7" w:rsidRDefault="00A24AD7" w:rsidP="00A24AD7">
            <w:pPr>
              <w:spacing w:line="276" w:lineRule="auto"/>
              <w:rPr>
                <w:b/>
              </w:rPr>
            </w:pPr>
          </w:p>
        </w:tc>
      </w:tr>
      <w:tr w:rsidR="00A24AD7" w:rsidTr="00A24AD7">
        <w:tc>
          <w:tcPr>
            <w:tcW w:w="9622" w:type="dxa"/>
            <w:gridSpan w:val="2"/>
            <w:tcBorders>
              <w:top w:val="single" w:sz="4" w:space="0" w:color="auto"/>
            </w:tcBorders>
            <w:shd w:val="clear" w:color="auto" w:fill="auto"/>
          </w:tcPr>
          <w:p w:rsidR="00A24AD7" w:rsidRDefault="00A24AD7" w:rsidP="00A24AD7">
            <w:pPr>
              <w:spacing w:before="120" w:line="276" w:lineRule="auto"/>
              <w:ind w:left="1920" w:hanging="240"/>
              <w:rPr>
                <w:b/>
              </w:rPr>
            </w:pPr>
            <w:r>
              <w:rPr>
                <w:b/>
              </w:rPr>
              <w:t>Horizon assignment – Vertical subsequential arrangement</w:t>
            </w:r>
          </w:p>
        </w:tc>
      </w:tr>
      <w:tr w:rsidR="00A24AD7" w:rsidTr="00A24AD7">
        <w:tc>
          <w:tcPr>
            <w:tcW w:w="9622" w:type="dxa"/>
            <w:gridSpan w:val="2"/>
            <w:shd w:val="clear" w:color="auto" w:fill="auto"/>
          </w:tcPr>
          <w:p w:rsidR="00A24AD7" w:rsidRDefault="00A24AD7" w:rsidP="00A24AD7">
            <w:pPr>
              <w:tabs>
                <w:tab w:val="left" w:pos="1678"/>
                <w:tab w:val="left" w:pos="3662"/>
                <w:tab w:val="left" w:pos="4087"/>
              </w:tabs>
              <w:spacing w:line="276" w:lineRule="auto"/>
              <w:ind w:left="113"/>
              <w:rPr>
                <w:b/>
              </w:rPr>
            </w:pPr>
            <w:r>
              <w:rPr>
                <w:noProof/>
                <w:lang w:val="cs-CZ" w:eastAsia="cs-CZ"/>
              </w:rPr>
              <mc:AlternateContent>
                <mc:Choice Requires="wps">
                  <w:drawing>
                    <wp:anchor distT="0" distB="0" distL="114300" distR="114300" simplePos="0" relativeHeight="251675648" behindDoc="0" locked="0" layoutInCell="1" allowOverlap="1" wp14:anchorId="2733A697" wp14:editId="038AB73D">
                      <wp:simplePos x="0" y="0"/>
                      <wp:positionH relativeFrom="column">
                        <wp:posOffset>3601720</wp:posOffset>
                      </wp:positionH>
                      <wp:positionV relativeFrom="paragraph">
                        <wp:posOffset>47625</wp:posOffset>
                      </wp:positionV>
                      <wp:extent cx="1339215" cy="165735"/>
                      <wp:effectExtent l="0" t="0" r="0" b="5715"/>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215" cy="165735"/>
                              </a:xfrm>
                              <a:prstGeom prst="rect">
                                <a:avLst/>
                              </a:prstGeom>
                              <a:solidFill>
                                <a:srgbClr val="F7964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 o:spid="_x0000_s1026" style="position:absolute;margin-left:283.6pt;margin-top:3.75pt;width:105.45pt;height:1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" fillcolor="#e46c0a" stroked="f" strokeweight="2pt">
                      <v:path arrowok="t"/>
                    </v:rect>
                  </w:pict>
                </mc:Fallback>
              </mc:AlternateContent>
            </w:r>
            <w:r>
              <w:rPr>
                <w:b/>
              </w:rPr>
              <w:tab/>
            </w:r>
            <w:r>
              <w:rPr>
                <w:noProof/>
                <w:lang w:val="cs-CZ" w:eastAsia="cs-CZ"/>
              </w:rPr>
              <w:drawing>
                <wp:inline distT="0" distB="0" distL="0" distR="0" wp14:anchorId="7BA46477" wp14:editId="6CAF2A1B">
                  <wp:extent cx="3921760" cy="791845"/>
                  <wp:effectExtent l="0" t="0" r="0" b="0"/>
                  <wp:docPr id="71"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21760" cy="791845"/>
                          </a:xfrm>
                          <a:prstGeom prst="rect">
                            <a:avLst/>
                          </a:prstGeom>
                          <a:noFill/>
                          <a:ln>
                            <a:noFill/>
                          </a:ln>
                        </pic:spPr>
                      </pic:pic>
                    </a:graphicData>
                  </a:graphic>
                </wp:inline>
              </w:drawing>
            </w:r>
            <w:r>
              <w:rPr>
                <w:b/>
              </w:rPr>
              <w:tab/>
            </w:r>
          </w:p>
        </w:tc>
      </w:tr>
      <w:tr w:rsidR="00A24AD7" w:rsidTr="00A24AD7">
        <w:tc>
          <w:tcPr>
            <w:tcW w:w="9622" w:type="dxa"/>
            <w:gridSpan w:val="2"/>
            <w:tcBorders>
              <w:top w:val="single" w:sz="4" w:space="0" w:color="auto"/>
            </w:tcBorders>
            <w:shd w:val="clear" w:color="auto" w:fill="auto"/>
          </w:tcPr>
          <w:p w:rsidR="00A24AD7" w:rsidRDefault="00A24AD7" w:rsidP="00A24AD7">
            <w:pPr>
              <w:rPr>
                <w:b/>
              </w:rPr>
            </w:pPr>
          </w:p>
          <w:p w:rsidR="00A24AD7" w:rsidRDefault="00A24AD7" w:rsidP="00A24AD7">
            <w:pPr>
              <w:rPr>
                <w:b/>
              </w:rPr>
            </w:pPr>
            <w:r>
              <w:rPr>
                <w:b/>
              </w:rPr>
              <w:t>Proposal for GIS layer reporting:</w:t>
            </w:r>
          </w:p>
          <w:p w:rsidR="00A24AD7" w:rsidRDefault="00A24AD7" w:rsidP="00A24AD7">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039"/>
              <w:gridCol w:w="1425"/>
            </w:tblGrid>
            <w:tr w:rsidR="00A24AD7" w:rsidTr="00A24AD7">
              <w:trPr>
                <w:jc w:val="center"/>
              </w:trPr>
              <w:tc>
                <w:tcPr>
                  <w:tcW w:w="1391" w:type="dxa"/>
                  <w:shd w:val="clear" w:color="auto" w:fill="auto"/>
                </w:tcPr>
                <w:p w:rsidR="00A24AD7" w:rsidRDefault="00A24AD7" w:rsidP="00A24AD7">
                  <w:pPr>
                    <w:spacing w:after="0"/>
                    <w:jc w:val="center"/>
                    <w:rPr>
                      <w:rFonts w:ascii="Calibri" w:hAnsi="Calibri"/>
                      <w:b/>
                    </w:rPr>
                  </w:pPr>
                  <w:r>
                    <w:rPr>
                      <w:rFonts w:ascii="Calibri" w:hAnsi="Calibri"/>
                      <w:b/>
                    </w:rPr>
                    <w:t>EU_CD_GW</w:t>
                  </w:r>
                </w:p>
              </w:tc>
              <w:tc>
                <w:tcPr>
                  <w:tcW w:w="1039" w:type="dxa"/>
                  <w:shd w:val="clear" w:color="auto" w:fill="auto"/>
                </w:tcPr>
                <w:p w:rsidR="00A24AD7" w:rsidRDefault="00A24AD7" w:rsidP="00A24AD7">
                  <w:pPr>
                    <w:spacing w:after="0"/>
                    <w:jc w:val="center"/>
                    <w:rPr>
                      <w:rFonts w:ascii="Calibri" w:hAnsi="Calibri"/>
                      <w:b/>
                    </w:rPr>
                  </w:pPr>
                  <w:r>
                    <w:rPr>
                      <w:rFonts w:ascii="Calibri" w:hAnsi="Calibri"/>
                      <w:b/>
                    </w:rPr>
                    <w:t>Horizon</w:t>
                  </w:r>
                </w:p>
              </w:tc>
              <w:tc>
                <w:tcPr>
                  <w:tcW w:w="1425" w:type="dxa"/>
                  <w:shd w:val="clear" w:color="auto" w:fill="auto"/>
                </w:tcPr>
                <w:p w:rsidR="00A24AD7" w:rsidRDefault="00A24AD7" w:rsidP="00A24AD7">
                  <w:pPr>
                    <w:spacing w:after="0"/>
                    <w:jc w:val="center"/>
                    <w:rPr>
                      <w:rFonts w:ascii="Calibri" w:hAnsi="Calibri"/>
                      <w:b/>
                    </w:rPr>
                  </w:pPr>
                  <w:r>
                    <w:rPr>
                      <w:rFonts w:ascii="Calibri" w:hAnsi="Calibri"/>
                      <w:b/>
                    </w:rPr>
                    <w:t>CD_Polygon</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GWB1</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1</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GWB1-1</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GWB2</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1</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GWB2-1</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GWB3</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1</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GWB3-1</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GWB4</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2</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GWB4-2</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GWB5</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3</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GWB5-3</w:t>
                  </w:r>
                </w:p>
              </w:tc>
            </w:tr>
          </w:tbl>
          <w:p w:rsidR="00A24AD7" w:rsidRDefault="00A24AD7" w:rsidP="00A24AD7">
            <w:pPr>
              <w:spacing w:before="120" w:line="276" w:lineRule="auto"/>
              <w:rPr>
                <w:b/>
              </w:rPr>
            </w:pPr>
          </w:p>
        </w:tc>
      </w:tr>
      <w:tr w:rsidR="00A24AD7" w:rsidTr="00A24AD7">
        <w:tc>
          <w:tcPr>
            <w:tcW w:w="9622" w:type="dxa"/>
            <w:gridSpan w:val="2"/>
            <w:shd w:val="clear" w:color="auto" w:fill="auto"/>
          </w:tcPr>
          <w:p w:rsidR="00A24AD7" w:rsidRDefault="00A24AD7" w:rsidP="00A24AD7">
            <w:pPr>
              <w:tabs>
                <w:tab w:val="left" w:pos="1678"/>
                <w:tab w:val="left" w:pos="3662"/>
                <w:tab w:val="left" w:pos="4087"/>
              </w:tabs>
              <w:spacing w:line="276" w:lineRule="auto"/>
              <w:ind w:left="113"/>
              <w:rPr>
                <w:b/>
              </w:rPr>
            </w:pPr>
          </w:p>
        </w:tc>
      </w:tr>
      <w:tr w:rsidR="00A24AD7" w:rsidTr="00A24AD7">
        <w:tc>
          <w:tcPr>
            <w:tcW w:w="9622" w:type="dxa"/>
            <w:gridSpan w:val="2"/>
            <w:shd w:val="clear" w:color="auto" w:fill="auto"/>
          </w:tcPr>
          <w:p w:rsidR="00A24AD7" w:rsidRDefault="00A24AD7" w:rsidP="00A24AD7">
            <w:pPr>
              <w:tabs>
                <w:tab w:val="left" w:pos="1678"/>
                <w:tab w:val="left" w:pos="3662"/>
                <w:tab w:val="left" w:pos="4087"/>
              </w:tabs>
              <w:ind w:left="113"/>
              <w:rPr>
                <w:b/>
                <w:noProof/>
              </w:rPr>
            </w:pPr>
          </w:p>
          <w:p w:rsidR="00A24AD7" w:rsidRDefault="00A24AD7" w:rsidP="00A24AD7">
            <w:pPr>
              <w:tabs>
                <w:tab w:val="left" w:pos="1678"/>
                <w:tab w:val="left" w:pos="3662"/>
                <w:tab w:val="left" w:pos="4087"/>
              </w:tabs>
              <w:ind w:left="113"/>
              <w:rPr>
                <w:b/>
                <w:noProof/>
              </w:rPr>
            </w:pPr>
          </w:p>
        </w:tc>
      </w:tr>
    </w:tbl>
    <w:p w:rsidR="00A24AD7" w:rsidRDefault="00A24AD7" w:rsidP="00A24AD7">
      <w:pPr>
        <w:pStyle w:val="Nadpis3"/>
        <w:tabs>
          <w:tab w:val="clear" w:pos="3360"/>
          <w:tab w:val="num" w:pos="2835"/>
        </w:tabs>
      </w:pPr>
      <w:r>
        <w:t>Example 2</w:t>
      </w:r>
    </w:p>
    <w:tbl>
      <w:tblPr>
        <w:tblW w:w="0" w:type="auto"/>
        <w:tblLook w:val="04A0" w:firstRow="1" w:lastRow="0" w:firstColumn="1" w:lastColumn="0" w:noHBand="0" w:noVBand="1"/>
      </w:tblPr>
      <w:tblGrid>
        <w:gridCol w:w="4836"/>
        <w:gridCol w:w="4786"/>
      </w:tblGrid>
      <w:tr w:rsidR="00A24AD7" w:rsidTr="00A24AD7">
        <w:tc>
          <w:tcPr>
            <w:tcW w:w="9622" w:type="dxa"/>
            <w:gridSpan w:val="2"/>
            <w:shd w:val="clear" w:color="auto" w:fill="auto"/>
          </w:tcPr>
          <w:p w:rsidR="00A24AD7" w:rsidRDefault="00A24AD7" w:rsidP="00A24AD7">
            <w:pPr>
              <w:spacing w:before="240"/>
              <w:rPr>
                <w:b/>
                <w:noProof/>
                <w:lang w:eastAsia="de-AT"/>
              </w:rPr>
            </w:pPr>
            <w:r>
              <w:rPr>
                <w:b/>
                <w:noProof/>
                <w:lang w:eastAsia="de-AT"/>
              </w:rPr>
              <w:t xml:space="preserve">Hydrogeological context – Map view and sectional view </w:t>
            </w:r>
          </w:p>
        </w:tc>
      </w:tr>
      <w:tr w:rsidR="00A24AD7" w:rsidTr="00A24AD7">
        <w:tc>
          <w:tcPr>
            <w:tcW w:w="4836" w:type="dxa"/>
            <w:tcBorders>
              <w:bottom w:val="single" w:sz="4" w:space="0" w:color="auto"/>
            </w:tcBorders>
            <w:shd w:val="clear" w:color="auto" w:fill="auto"/>
          </w:tcPr>
          <w:p w:rsidR="00A24AD7" w:rsidRDefault="00A24AD7" w:rsidP="00A24AD7">
            <w:pPr>
              <w:spacing w:before="120"/>
              <w:jc w:val="center"/>
              <w:rPr>
                <w:b/>
                <w:sz w:val="23"/>
                <w:szCs w:val="23"/>
              </w:rPr>
            </w:pPr>
            <w:r>
              <w:rPr>
                <w:b/>
                <w:noProof/>
                <w:sz w:val="23"/>
                <w:szCs w:val="23"/>
                <w:lang w:val="cs-CZ" w:eastAsia="cs-CZ"/>
              </w:rPr>
              <w:drawing>
                <wp:inline distT="0" distB="0" distL="0" distR="0" wp14:anchorId="0F61351C" wp14:editId="1F3F3DF4">
                  <wp:extent cx="2279650" cy="978535"/>
                  <wp:effectExtent l="0" t="0" r="0" b="0"/>
                  <wp:docPr id="72"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
                          <pic:cNvPicPr>
                            <a:picLocks noChangeAspect="1" noChangeArrowheads="1"/>
                          </pic:cNvPicPr>
                        </pic:nvPicPr>
                        <pic:blipFill>
                          <a:blip r:embed="rId39" cstate="print">
                            <a:extLst>
                              <a:ext uri="{28A0092B-C50C-407E-A947-70E740481C1C}">
                                <a14:useLocalDpi xmlns:a14="http://schemas.microsoft.com/office/drawing/2010/main" val="0"/>
                              </a:ext>
                            </a:extLst>
                          </a:blip>
                          <a:srcRect b="17535"/>
                          <a:stretch>
                            <a:fillRect/>
                          </a:stretch>
                        </pic:blipFill>
                        <pic:spPr bwMode="auto">
                          <a:xfrm>
                            <a:off x="0" y="0"/>
                            <a:ext cx="2279650" cy="978535"/>
                          </a:xfrm>
                          <a:prstGeom prst="rect">
                            <a:avLst/>
                          </a:prstGeom>
                          <a:noFill/>
                          <a:ln>
                            <a:noFill/>
                          </a:ln>
                        </pic:spPr>
                      </pic:pic>
                    </a:graphicData>
                  </a:graphic>
                </wp:inline>
              </w:drawing>
            </w:r>
          </w:p>
        </w:tc>
        <w:tc>
          <w:tcPr>
            <w:tcW w:w="4786" w:type="dxa"/>
            <w:tcBorders>
              <w:bottom w:val="single" w:sz="4" w:space="0" w:color="auto"/>
            </w:tcBorders>
            <w:shd w:val="clear" w:color="auto" w:fill="auto"/>
          </w:tcPr>
          <w:p w:rsidR="00A24AD7" w:rsidRDefault="00A24AD7" w:rsidP="00A24AD7">
            <w:pPr>
              <w:spacing w:before="120"/>
              <w:jc w:val="center"/>
              <w:rPr>
                <w:b/>
                <w:sz w:val="23"/>
                <w:szCs w:val="23"/>
              </w:rPr>
            </w:pPr>
            <w:r>
              <w:rPr>
                <w:noProof/>
                <w:sz w:val="23"/>
                <w:szCs w:val="23"/>
                <w:lang w:val="cs-CZ" w:eastAsia="cs-CZ"/>
              </w:rPr>
              <w:drawing>
                <wp:inline distT="0" distB="0" distL="0" distR="0" wp14:anchorId="583877C1" wp14:editId="09571736">
                  <wp:extent cx="2015490" cy="9855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print">
                            <a:extLst>
                              <a:ext uri="{28A0092B-C50C-407E-A947-70E740481C1C}">
                                <a14:useLocalDpi xmlns:a14="http://schemas.microsoft.com/office/drawing/2010/main" val="0"/>
                              </a:ext>
                            </a:extLst>
                          </a:blip>
                          <a:srcRect l="11124" t="43977" r="1111" b="28644"/>
                          <a:stretch>
                            <a:fillRect/>
                          </a:stretch>
                        </pic:blipFill>
                        <pic:spPr bwMode="auto">
                          <a:xfrm>
                            <a:off x="0" y="0"/>
                            <a:ext cx="2015490" cy="985520"/>
                          </a:xfrm>
                          <a:prstGeom prst="rect">
                            <a:avLst/>
                          </a:prstGeom>
                          <a:noFill/>
                          <a:ln>
                            <a:noFill/>
                          </a:ln>
                        </pic:spPr>
                      </pic:pic>
                    </a:graphicData>
                  </a:graphic>
                </wp:inline>
              </w:drawing>
            </w:r>
          </w:p>
        </w:tc>
      </w:tr>
      <w:tr w:rsidR="00A24AD7" w:rsidTr="00A24AD7">
        <w:tc>
          <w:tcPr>
            <w:tcW w:w="9622" w:type="dxa"/>
            <w:gridSpan w:val="2"/>
            <w:tcBorders>
              <w:top w:val="single" w:sz="4" w:space="0" w:color="auto"/>
            </w:tcBorders>
            <w:shd w:val="clear" w:color="auto" w:fill="auto"/>
          </w:tcPr>
          <w:p w:rsidR="00A24AD7" w:rsidRDefault="00A24AD7" w:rsidP="00A24AD7">
            <w:pPr>
              <w:spacing w:before="120"/>
              <w:rPr>
                <w:b/>
              </w:rPr>
            </w:pPr>
            <w:r>
              <w:rPr>
                <w:b/>
              </w:rPr>
              <w:t>Delineated groundwater bodies</w:t>
            </w:r>
          </w:p>
        </w:tc>
      </w:tr>
      <w:tr w:rsidR="00A24AD7" w:rsidTr="00A24AD7">
        <w:tc>
          <w:tcPr>
            <w:tcW w:w="4836" w:type="dxa"/>
            <w:shd w:val="clear" w:color="auto" w:fill="auto"/>
          </w:tcPr>
          <w:p w:rsidR="00A24AD7" w:rsidRDefault="00A24AD7" w:rsidP="00A24AD7">
            <w:pPr>
              <w:ind w:left="1920" w:hanging="240"/>
              <w:rPr>
                <w:b/>
                <w:sz w:val="23"/>
              </w:rPr>
            </w:pPr>
            <w:r>
              <w:t xml:space="preserve">Example 2 – Map view </w:t>
            </w:r>
          </w:p>
        </w:tc>
        <w:tc>
          <w:tcPr>
            <w:tcW w:w="4786" w:type="dxa"/>
            <w:shd w:val="clear" w:color="auto" w:fill="auto"/>
          </w:tcPr>
          <w:p w:rsidR="00A24AD7" w:rsidRDefault="00A24AD7" w:rsidP="00A24AD7">
            <w:pPr>
              <w:ind w:left="1920" w:hanging="240"/>
              <w:jc w:val="center"/>
              <w:rPr>
                <w:b/>
                <w:sz w:val="23"/>
              </w:rPr>
            </w:pPr>
            <w:r>
              <w:t xml:space="preserve">Example 2 – Sectional view </w:t>
            </w:r>
          </w:p>
        </w:tc>
      </w:tr>
      <w:tr w:rsidR="00A24AD7" w:rsidTr="00A24AD7">
        <w:tc>
          <w:tcPr>
            <w:tcW w:w="4836" w:type="dxa"/>
            <w:tcBorders>
              <w:bottom w:val="single" w:sz="4" w:space="0" w:color="auto"/>
            </w:tcBorders>
            <w:shd w:val="clear" w:color="auto" w:fill="auto"/>
          </w:tcPr>
          <w:p w:rsidR="00A24AD7" w:rsidRDefault="00A24AD7" w:rsidP="00A24AD7">
            <w:pPr>
              <w:jc w:val="center"/>
              <w:rPr>
                <w:b/>
                <w:sz w:val="23"/>
                <w:szCs w:val="23"/>
              </w:rPr>
            </w:pPr>
            <w:r>
              <w:rPr>
                <w:noProof/>
                <w:lang w:val="cs-CZ" w:eastAsia="cs-CZ"/>
              </w:rPr>
              <mc:AlternateContent>
                <mc:Choice Requires="wps">
                  <w:drawing>
                    <wp:anchor distT="0" distB="0" distL="114300" distR="114300" simplePos="0" relativeHeight="251666432" behindDoc="0" locked="0" layoutInCell="1" allowOverlap="1" wp14:anchorId="6D221BE6" wp14:editId="509549FA">
                      <wp:simplePos x="0" y="0"/>
                      <wp:positionH relativeFrom="column">
                        <wp:posOffset>323215</wp:posOffset>
                      </wp:positionH>
                      <wp:positionV relativeFrom="paragraph">
                        <wp:posOffset>262255</wp:posOffset>
                      </wp:positionV>
                      <wp:extent cx="2342515" cy="885825"/>
                      <wp:effectExtent l="0" t="0" r="19685" b="28575"/>
                      <wp:wrapNone/>
                      <wp:docPr id="274"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2515" cy="885825"/>
                              </a:xfrm>
                              <a:custGeom>
                                <a:avLst/>
                                <a:gdLst>
                                  <a:gd name="connsiteX0" fmla="*/ 21183 w 2559614"/>
                                  <a:gd name="connsiteY0" fmla="*/ 88262 h 886156"/>
                                  <a:gd name="connsiteX1" fmla="*/ 74141 w 2559614"/>
                                  <a:gd name="connsiteY1" fmla="*/ 84732 h 886156"/>
                                  <a:gd name="connsiteX2" fmla="*/ 88263 w 2559614"/>
                                  <a:gd name="connsiteY2" fmla="*/ 81201 h 886156"/>
                                  <a:gd name="connsiteX3" fmla="*/ 116507 w 2559614"/>
                                  <a:gd name="connsiteY3" fmla="*/ 77671 h 886156"/>
                                  <a:gd name="connsiteX4" fmla="*/ 158873 w 2559614"/>
                                  <a:gd name="connsiteY4" fmla="*/ 70610 h 886156"/>
                                  <a:gd name="connsiteX5" fmla="*/ 169464 w 2559614"/>
                                  <a:gd name="connsiteY5" fmla="*/ 67079 h 886156"/>
                                  <a:gd name="connsiteX6" fmla="*/ 187117 w 2559614"/>
                                  <a:gd name="connsiteY6" fmla="*/ 63549 h 886156"/>
                                  <a:gd name="connsiteX7" fmla="*/ 208300 w 2559614"/>
                                  <a:gd name="connsiteY7" fmla="*/ 56488 h 886156"/>
                                  <a:gd name="connsiteX8" fmla="*/ 243605 w 2559614"/>
                                  <a:gd name="connsiteY8" fmla="*/ 45896 h 886156"/>
                                  <a:gd name="connsiteX9" fmla="*/ 264788 w 2559614"/>
                                  <a:gd name="connsiteY9" fmla="*/ 38835 h 886156"/>
                                  <a:gd name="connsiteX10" fmla="*/ 275379 w 2559614"/>
                                  <a:gd name="connsiteY10" fmla="*/ 35305 h 886156"/>
                                  <a:gd name="connsiteX11" fmla="*/ 331867 w 2559614"/>
                                  <a:gd name="connsiteY11" fmla="*/ 24713 h 886156"/>
                                  <a:gd name="connsiteX12" fmla="*/ 345989 w 2559614"/>
                                  <a:gd name="connsiteY12" fmla="*/ 21183 h 886156"/>
                                  <a:gd name="connsiteX13" fmla="*/ 441313 w 2559614"/>
                                  <a:gd name="connsiteY13" fmla="*/ 14122 h 886156"/>
                                  <a:gd name="connsiteX14" fmla="*/ 497801 w 2559614"/>
                                  <a:gd name="connsiteY14" fmla="*/ 7061 h 886156"/>
                                  <a:gd name="connsiteX15" fmla="*/ 540167 w 2559614"/>
                                  <a:gd name="connsiteY15" fmla="*/ 0 h 886156"/>
                                  <a:gd name="connsiteX16" fmla="*/ 621368 w 2559614"/>
                                  <a:gd name="connsiteY16" fmla="*/ 3530 h 886156"/>
                                  <a:gd name="connsiteX17" fmla="*/ 635490 w 2559614"/>
                                  <a:gd name="connsiteY17" fmla="*/ 7061 h 886156"/>
                                  <a:gd name="connsiteX18" fmla="*/ 656673 w 2559614"/>
                                  <a:gd name="connsiteY18" fmla="*/ 10591 h 886156"/>
                                  <a:gd name="connsiteX19" fmla="*/ 667265 w 2559614"/>
                                  <a:gd name="connsiteY19" fmla="*/ 14122 h 886156"/>
                                  <a:gd name="connsiteX20" fmla="*/ 854382 w 2559614"/>
                                  <a:gd name="connsiteY20" fmla="*/ 21183 h 886156"/>
                                  <a:gd name="connsiteX21" fmla="*/ 907339 w 2559614"/>
                                  <a:gd name="connsiteY21" fmla="*/ 38835 h 886156"/>
                                  <a:gd name="connsiteX22" fmla="*/ 928522 w 2559614"/>
                                  <a:gd name="connsiteY22" fmla="*/ 45896 h 886156"/>
                                  <a:gd name="connsiteX23" fmla="*/ 949705 w 2559614"/>
                                  <a:gd name="connsiteY23" fmla="*/ 49427 h 886156"/>
                                  <a:gd name="connsiteX24" fmla="*/ 963827 w 2559614"/>
                                  <a:gd name="connsiteY24" fmla="*/ 52957 h 886156"/>
                                  <a:gd name="connsiteX25" fmla="*/ 1055620 w 2559614"/>
                                  <a:gd name="connsiteY25" fmla="*/ 56488 h 886156"/>
                                  <a:gd name="connsiteX26" fmla="*/ 1083864 w 2559614"/>
                                  <a:gd name="connsiteY26" fmla="*/ 60018 h 886156"/>
                                  <a:gd name="connsiteX27" fmla="*/ 1094456 w 2559614"/>
                                  <a:gd name="connsiteY27" fmla="*/ 63549 h 886156"/>
                                  <a:gd name="connsiteX28" fmla="*/ 1112108 w 2559614"/>
                                  <a:gd name="connsiteY28" fmla="*/ 67079 h 886156"/>
                                  <a:gd name="connsiteX29" fmla="*/ 1140352 w 2559614"/>
                                  <a:gd name="connsiteY29" fmla="*/ 74140 h 886156"/>
                                  <a:gd name="connsiteX30" fmla="*/ 1161535 w 2559614"/>
                                  <a:gd name="connsiteY30" fmla="*/ 77671 h 886156"/>
                                  <a:gd name="connsiteX31" fmla="*/ 1193310 w 2559614"/>
                                  <a:gd name="connsiteY31" fmla="*/ 84732 h 886156"/>
                                  <a:gd name="connsiteX32" fmla="*/ 1221554 w 2559614"/>
                                  <a:gd name="connsiteY32" fmla="*/ 88262 h 886156"/>
                                  <a:gd name="connsiteX33" fmla="*/ 1260389 w 2559614"/>
                                  <a:gd name="connsiteY33" fmla="*/ 95323 h 886156"/>
                                  <a:gd name="connsiteX34" fmla="*/ 1274511 w 2559614"/>
                                  <a:gd name="connsiteY34" fmla="*/ 98854 h 886156"/>
                                  <a:gd name="connsiteX35" fmla="*/ 1338060 w 2559614"/>
                                  <a:gd name="connsiteY35" fmla="*/ 102384 h 886156"/>
                                  <a:gd name="connsiteX36" fmla="*/ 1383957 w 2559614"/>
                                  <a:gd name="connsiteY36" fmla="*/ 105915 h 886156"/>
                                  <a:gd name="connsiteX37" fmla="*/ 1620500 w 2559614"/>
                                  <a:gd name="connsiteY37" fmla="*/ 105915 h 886156"/>
                                  <a:gd name="connsiteX38" fmla="*/ 1634622 w 2559614"/>
                                  <a:gd name="connsiteY38" fmla="*/ 109445 h 886156"/>
                                  <a:gd name="connsiteX39" fmla="*/ 1691111 w 2559614"/>
                                  <a:gd name="connsiteY39" fmla="*/ 116506 h 886156"/>
                                  <a:gd name="connsiteX40" fmla="*/ 1708763 w 2559614"/>
                                  <a:gd name="connsiteY40" fmla="*/ 120037 h 886156"/>
                                  <a:gd name="connsiteX41" fmla="*/ 1864105 w 2559614"/>
                                  <a:gd name="connsiteY41" fmla="*/ 123567 h 886156"/>
                                  <a:gd name="connsiteX42" fmla="*/ 1885288 w 2559614"/>
                                  <a:gd name="connsiteY42" fmla="*/ 130628 h 886156"/>
                                  <a:gd name="connsiteX43" fmla="*/ 1895880 w 2559614"/>
                                  <a:gd name="connsiteY43" fmla="*/ 141220 h 886156"/>
                                  <a:gd name="connsiteX44" fmla="*/ 1910002 w 2559614"/>
                                  <a:gd name="connsiteY44" fmla="*/ 144750 h 886156"/>
                                  <a:gd name="connsiteX45" fmla="*/ 1920593 w 2559614"/>
                                  <a:gd name="connsiteY45" fmla="*/ 148281 h 886156"/>
                                  <a:gd name="connsiteX46" fmla="*/ 1931185 w 2559614"/>
                                  <a:gd name="connsiteY46" fmla="*/ 155342 h 886156"/>
                                  <a:gd name="connsiteX47" fmla="*/ 1945307 w 2559614"/>
                                  <a:gd name="connsiteY47" fmla="*/ 158872 h 886156"/>
                                  <a:gd name="connsiteX48" fmla="*/ 1955898 w 2559614"/>
                                  <a:gd name="connsiteY48" fmla="*/ 162403 h 886156"/>
                                  <a:gd name="connsiteX49" fmla="*/ 1970020 w 2559614"/>
                                  <a:gd name="connsiteY49" fmla="*/ 165933 h 886156"/>
                                  <a:gd name="connsiteX50" fmla="*/ 1980612 w 2559614"/>
                                  <a:gd name="connsiteY50" fmla="*/ 169464 h 886156"/>
                                  <a:gd name="connsiteX51" fmla="*/ 2008856 w 2559614"/>
                                  <a:gd name="connsiteY51" fmla="*/ 176525 h 886156"/>
                                  <a:gd name="connsiteX52" fmla="*/ 2033569 w 2559614"/>
                                  <a:gd name="connsiteY52" fmla="*/ 183586 h 886156"/>
                                  <a:gd name="connsiteX53" fmla="*/ 2054752 w 2559614"/>
                                  <a:gd name="connsiteY53" fmla="*/ 190647 h 886156"/>
                                  <a:gd name="connsiteX54" fmla="*/ 2065344 w 2559614"/>
                                  <a:gd name="connsiteY54" fmla="*/ 194177 h 886156"/>
                                  <a:gd name="connsiteX55" fmla="*/ 2075935 w 2559614"/>
                                  <a:gd name="connsiteY55" fmla="*/ 197708 h 886156"/>
                                  <a:gd name="connsiteX56" fmla="*/ 2111240 w 2559614"/>
                                  <a:gd name="connsiteY56" fmla="*/ 208299 h 886156"/>
                                  <a:gd name="connsiteX57" fmla="*/ 2125362 w 2559614"/>
                                  <a:gd name="connsiteY57" fmla="*/ 215360 h 886156"/>
                                  <a:gd name="connsiteX58" fmla="*/ 2146545 w 2559614"/>
                                  <a:gd name="connsiteY58" fmla="*/ 222421 h 886156"/>
                                  <a:gd name="connsiteX59" fmla="*/ 2157137 w 2559614"/>
                                  <a:gd name="connsiteY59" fmla="*/ 229482 h 886156"/>
                                  <a:gd name="connsiteX60" fmla="*/ 2178320 w 2559614"/>
                                  <a:gd name="connsiteY60" fmla="*/ 236543 h 886156"/>
                                  <a:gd name="connsiteX61" fmla="*/ 2188911 w 2559614"/>
                                  <a:gd name="connsiteY61" fmla="*/ 240074 h 886156"/>
                                  <a:gd name="connsiteX62" fmla="*/ 2210094 w 2559614"/>
                                  <a:gd name="connsiteY62" fmla="*/ 247135 h 886156"/>
                                  <a:gd name="connsiteX63" fmla="*/ 2220686 w 2559614"/>
                                  <a:gd name="connsiteY63" fmla="*/ 250665 h 886156"/>
                                  <a:gd name="connsiteX64" fmla="*/ 2259521 w 2559614"/>
                                  <a:gd name="connsiteY64" fmla="*/ 261257 h 886156"/>
                                  <a:gd name="connsiteX65" fmla="*/ 2273643 w 2559614"/>
                                  <a:gd name="connsiteY65" fmla="*/ 268318 h 886156"/>
                                  <a:gd name="connsiteX66" fmla="*/ 2284235 w 2559614"/>
                                  <a:gd name="connsiteY66" fmla="*/ 275379 h 886156"/>
                                  <a:gd name="connsiteX67" fmla="*/ 2305418 w 2559614"/>
                                  <a:gd name="connsiteY67" fmla="*/ 282440 h 886156"/>
                                  <a:gd name="connsiteX68" fmla="*/ 2316009 w 2559614"/>
                                  <a:gd name="connsiteY68" fmla="*/ 285970 h 886156"/>
                                  <a:gd name="connsiteX69" fmla="*/ 2326601 w 2559614"/>
                                  <a:gd name="connsiteY69" fmla="*/ 293031 h 886156"/>
                                  <a:gd name="connsiteX70" fmla="*/ 2368967 w 2559614"/>
                                  <a:gd name="connsiteY70" fmla="*/ 300092 h 886156"/>
                                  <a:gd name="connsiteX71" fmla="*/ 2379558 w 2559614"/>
                                  <a:gd name="connsiteY71" fmla="*/ 303623 h 886156"/>
                                  <a:gd name="connsiteX72" fmla="*/ 2425455 w 2559614"/>
                                  <a:gd name="connsiteY72" fmla="*/ 310684 h 886156"/>
                                  <a:gd name="connsiteX73" fmla="*/ 2436046 w 2559614"/>
                                  <a:gd name="connsiteY73" fmla="*/ 314214 h 886156"/>
                                  <a:gd name="connsiteX74" fmla="*/ 2481943 w 2559614"/>
                                  <a:gd name="connsiteY74" fmla="*/ 321275 h 886156"/>
                                  <a:gd name="connsiteX75" fmla="*/ 2503126 w 2559614"/>
                                  <a:gd name="connsiteY75" fmla="*/ 328336 h 886156"/>
                                  <a:gd name="connsiteX76" fmla="*/ 2524309 w 2559614"/>
                                  <a:gd name="connsiteY76" fmla="*/ 335397 h 886156"/>
                                  <a:gd name="connsiteX77" fmla="*/ 2534900 w 2559614"/>
                                  <a:gd name="connsiteY77" fmla="*/ 338928 h 886156"/>
                                  <a:gd name="connsiteX78" fmla="*/ 2549022 w 2559614"/>
                                  <a:gd name="connsiteY78" fmla="*/ 342458 h 886156"/>
                                  <a:gd name="connsiteX79" fmla="*/ 2552553 w 2559614"/>
                                  <a:gd name="connsiteY79" fmla="*/ 384824 h 886156"/>
                                  <a:gd name="connsiteX80" fmla="*/ 2556084 w 2559614"/>
                                  <a:gd name="connsiteY80" fmla="*/ 398946 h 886156"/>
                                  <a:gd name="connsiteX81" fmla="*/ 2559614 w 2559614"/>
                                  <a:gd name="connsiteY81" fmla="*/ 423660 h 886156"/>
                                  <a:gd name="connsiteX82" fmla="*/ 2556084 w 2559614"/>
                                  <a:gd name="connsiteY82" fmla="*/ 497800 h 886156"/>
                                  <a:gd name="connsiteX83" fmla="*/ 2549022 w 2559614"/>
                                  <a:gd name="connsiteY83" fmla="*/ 508392 h 886156"/>
                                  <a:gd name="connsiteX84" fmla="*/ 2524309 w 2559614"/>
                                  <a:gd name="connsiteY84" fmla="*/ 511922 h 886156"/>
                                  <a:gd name="connsiteX85" fmla="*/ 2478412 w 2559614"/>
                                  <a:gd name="connsiteY85" fmla="*/ 522514 h 886156"/>
                                  <a:gd name="connsiteX86" fmla="*/ 2467821 w 2559614"/>
                                  <a:gd name="connsiteY86" fmla="*/ 526044 h 886156"/>
                                  <a:gd name="connsiteX87" fmla="*/ 2453699 w 2559614"/>
                                  <a:gd name="connsiteY87" fmla="*/ 529575 h 886156"/>
                                  <a:gd name="connsiteX88" fmla="*/ 2443107 w 2559614"/>
                                  <a:gd name="connsiteY88" fmla="*/ 536636 h 886156"/>
                                  <a:gd name="connsiteX89" fmla="*/ 2421924 w 2559614"/>
                                  <a:gd name="connsiteY89" fmla="*/ 543697 h 886156"/>
                                  <a:gd name="connsiteX90" fmla="*/ 2411333 w 2559614"/>
                                  <a:gd name="connsiteY90" fmla="*/ 547227 h 886156"/>
                                  <a:gd name="connsiteX91" fmla="*/ 2386619 w 2559614"/>
                                  <a:gd name="connsiteY91" fmla="*/ 564880 h 886156"/>
                                  <a:gd name="connsiteX92" fmla="*/ 2365436 w 2559614"/>
                                  <a:gd name="connsiteY92" fmla="*/ 579002 h 886156"/>
                                  <a:gd name="connsiteX93" fmla="*/ 2354845 w 2559614"/>
                                  <a:gd name="connsiteY93" fmla="*/ 586063 h 886156"/>
                                  <a:gd name="connsiteX94" fmla="*/ 2344253 w 2559614"/>
                                  <a:gd name="connsiteY94" fmla="*/ 589593 h 886156"/>
                                  <a:gd name="connsiteX95" fmla="*/ 2333662 w 2559614"/>
                                  <a:gd name="connsiteY95" fmla="*/ 596654 h 886156"/>
                                  <a:gd name="connsiteX96" fmla="*/ 2312479 w 2559614"/>
                                  <a:gd name="connsiteY96" fmla="*/ 603715 h 886156"/>
                                  <a:gd name="connsiteX97" fmla="*/ 2291296 w 2559614"/>
                                  <a:gd name="connsiteY97" fmla="*/ 617837 h 886156"/>
                                  <a:gd name="connsiteX98" fmla="*/ 2280704 w 2559614"/>
                                  <a:gd name="connsiteY98" fmla="*/ 624898 h 886156"/>
                                  <a:gd name="connsiteX99" fmla="*/ 2217155 w 2559614"/>
                                  <a:gd name="connsiteY99" fmla="*/ 646081 h 886156"/>
                                  <a:gd name="connsiteX100" fmla="*/ 2185381 w 2559614"/>
                                  <a:gd name="connsiteY100" fmla="*/ 656673 h 886156"/>
                                  <a:gd name="connsiteX101" fmla="*/ 2174789 w 2559614"/>
                                  <a:gd name="connsiteY101" fmla="*/ 660203 h 886156"/>
                                  <a:gd name="connsiteX102" fmla="*/ 2164198 w 2559614"/>
                                  <a:gd name="connsiteY102" fmla="*/ 670795 h 886156"/>
                                  <a:gd name="connsiteX103" fmla="*/ 2143015 w 2559614"/>
                                  <a:gd name="connsiteY103" fmla="*/ 677856 h 886156"/>
                                  <a:gd name="connsiteX104" fmla="*/ 2118301 w 2559614"/>
                                  <a:gd name="connsiteY104" fmla="*/ 688447 h 886156"/>
                                  <a:gd name="connsiteX105" fmla="*/ 2097118 w 2559614"/>
                                  <a:gd name="connsiteY105" fmla="*/ 695508 h 886156"/>
                                  <a:gd name="connsiteX106" fmla="*/ 2065344 w 2559614"/>
                                  <a:gd name="connsiteY106" fmla="*/ 716691 h 886156"/>
                                  <a:gd name="connsiteX107" fmla="*/ 2054752 w 2559614"/>
                                  <a:gd name="connsiteY107" fmla="*/ 723752 h 886156"/>
                                  <a:gd name="connsiteX108" fmla="*/ 2044161 w 2559614"/>
                                  <a:gd name="connsiteY108" fmla="*/ 730813 h 886156"/>
                                  <a:gd name="connsiteX109" fmla="*/ 2026508 w 2559614"/>
                                  <a:gd name="connsiteY109" fmla="*/ 744935 h 886156"/>
                                  <a:gd name="connsiteX110" fmla="*/ 2008856 w 2559614"/>
                                  <a:gd name="connsiteY110" fmla="*/ 759057 h 886156"/>
                                  <a:gd name="connsiteX111" fmla="*/ 1998264 w 2559614"/>
                                  <a:gd name="connsiteY111" fmla="*/ 766118 h 886156"/>
                                  <a:gd name="connsiteX112" fmla="*/ 1977081 w 2559614"/>
                                  <a:gd name="connsiteY112" fmla="*/ 773179 h 886156"/>
                                  <a:gd name="connsiteX113" fmla="*/ 1966490 w 2559614"/>
                                  <a:gd name="connsiteY113" fmla="*/ 776710 h 886156"/>
                                  <a:gd name="connsiteX114" fmla="*/ 1917063 w 2559614"/>
                                  <a:gd name="connsiteY114" fmla="*/ 790832 h 886156"/>
                                  <a:gd name="connsiteX115" fmla="*/ 1895880 w 2559614"/>
                                  <a:gd name="connsiteY115" fmla="*/ 794362 h 886156"/>
                                  <a:gd name="connsiteX116" fmla="*/ 1867636 w 2559614"/>
                                  <a:gd name="connsiteY116" fmla="*/ 801423 h 886156"/>
                                  <a:gd name="connsiteX117" fmla="*/ 1839392 w 2559614"/>
                                  <a:gd name="connsiteY117" fmla="*/ 804954 h 886156"/>
                                  <a:gd name="connsiteX118" fmla="*/ 1825270 w 2559614"/>
                                  <a:gd name="connsiteY118" fmla="*/ 808484 h 886156"/>
                                  <a:gd name="connsiteX119" fmla="*/ 1804087 w 2559614"/>
                                  <a:gd name="connsiteY119" fmla="*/ 812015 h 886156"/>
                                  <a:gd name="connsiteX120" fmla="*/ 1793495 w 2559614"/>
                                  <a:gd name="connsiteY120" fmla="*/ 815545 h 886156"/>
                                  <a:gd name="connsiteX121" fmla="*/ 1772312 w 2559614"/>
                                  <a:gd name="connsiteY121" fmla="*/ 819076 h 886156"/>
                                  <a:gd name="connsiteX122" fmla="*/ 1758190 w 2559614"/>
                                  <a:gd name="connsiteY122" fmla="*/ 822606 h 886156"/>
                                  <a:gd name="connsiteX123" fmla="*/ 1627561 w 2559614"/>
                                  <a:gd name="connsiteY123" fmla="*/ 829667 h 886156"/>
                                  <a:gd name="connsiteX124" fmla="*/ 1472219 w 2559614"/>
                                  <a:gd name="connsiteY124" fmla="*/ 829667 h 886156"/>
                                  <a:gd name="connsiteX125" fmla="*/ 1454567 w 2559614"/>
                                  <a:gd name="connsiteY125" fmla="*/ 826137 h 886156"/>
                                  <a:gd name="connsiteX126" fmla="*/ 1401609 w 2559614"/>
                                  <a:gd name="connsiteY126" fmla="*/ 829667 h 886156"/>
                                  <a:gd name="connsiteX127" fmla="*/ 1338060 w 2559614"/>
                                  <a:gd name="connsiteY127" fmla="*/ 836728 h 886156"/>
                                  <a:gd name="connsiteX128" fmla="*/ 1327469 w 2559614"/>
                                  <a:gd name="connsiteY128" fmla="*/ 840259 h 886156"/>
                                  <a:gd name="connsiteX129" fmla="*/ 1274511 w 2559614"/>
                                  <a:gd name="connsiteY129" fmla="*/ 847320 h 886156"/>
                                  <a:gd name="connsiteX130" fmla="*/ 1207432 w 2559614"/>
                                  <a:gd name="connsiteY130" fmla="*/ 854381 h 886156"/>
                                  <a:gd name="connsiteX131" fmla="*/ 1020315 w 2559614"/>
                                  <a:gd name="connsiteY131" fmla="*/ 850851 h 886156"/>
                                  <a:gd name="connsiteX132" fmla="*/ 1009724 w 2559614"/>
                                  <a:gd name="connsiteY132" fmla="*/ 847320 h 886156"/>
                                  <a:gd name="connsiteX133" fmla="*/ 924992 w 2559614"/>
                                  <a:gd name="connsiteY133" fmla="*/ 850851 h 886156"/>
                                  <a:gd name="connsiteX134" fmla="*/ 903809 w 2559614"/>
                                  <a:gd name="connsiteY134" fmla="*/ 854381 h 886156"/>
                                  <a:gd name="connsiteX135" fmla="*/ 889687 w 2559614"/>
                                  <a:gd name="connsiteY135" fmla="*/ 857912 h 886156"/>
                                  <a:gd name="connsiteX136" fmla="*/ 872034 w 2559614"/>
                                  <a:gd name="connsiteY136" fmla="*/ 861442 h 886156"/>
                                  <a:gd name="connsiteX137" fmla="*/ 833199 w 2559614"/>
                                  <a:gd name="connsiteY137" fmla="*/ 868503 h 886156"/>
                                  <a:gd name="connsiteX138" fmla="*/ 822607 w 2559614"/>
                                  <a:gd name="connsiteY138" fmla="*/ 872034 h 886156"/>
                                  <a:gd name="connsiteX139" fmla="*/ 804955 w 2559614"/>
                                  <a:gd name="connsiteY139" fmla="*/ 875564 h 886156"/>
                                  <a:gd name="connsiteX140" fmla="*/ 766119 w 2559614"/>
                                  <a:gd name="connsiteY140" fmla="*/ 886156 h 886156"/>
                                  <a:gd name="connsiteX141" fmla="*/ 716692 w 2559614"/>
                                  <a:gd name="connsiteY141" fmla="*/ 882625 h 886156"/>
                                  <a:gd name="connsiteX142" fmla="*/ 706100 w 2559614"/>
                                  <a:gd name="connsiteY142" fmla="*/ 879095 h 886156"/>
                                  <a:gd name="connsiteX143" fmla="*/ 677856 w 2559614"/>
                                  <a:gd name="connsiteY143" fmla="*/ 872034 h 886156"/>
                                  <a:gd name="connsiteX144" fmla="*/ 653143 w 2559614"/>
                                  <a:gd name="connsiteY144" fmla="*/ 864973 h 886156"/>
                                  <a:gd name="connsiteX145" fmla="*/ 631960 w 2559614"/>
                                  <a:gd name="connsiteY145" fmla="*/ 857912 h 886156"/>
                                  <a:gd name="connsiteX146" fmla="*/ 610777 w 2559614"/>
                                  <a:gd name="connsiteY146" fmla="*/ 847320 h 886156"/>
                                  <a:gd name="connsiteX147" fmla="*/ 600185 w 2559614"/>
                                  <a:gd name="connsiteY147" fmla="*/ 840259 h 886156"/>
                                  <a:gd name="connsiteX148" fmla="*/ 586063 w 2559614"/>
                                  <a:gd name="connsiteY148" fmla="*/ 836728 h 886156"/>
                                  <a:gd name="connsiteX149" fmla="*/ 575472 w 2559614"/>
                                  <a:gd name="connsiteY149" fmla="*/ 833198 h 886156"/>
                                  <a:gd name="connsiteX150" fmla="*/ 564880 w 2559614"/>
                                  <a:gd name="connsiteY150" fmla="*/ 826137 h 886156"/>
                                  <a:gd name="connsiteX151" fmla="*/ 554289 w 2559614"/>
                                  <a:gd name="connsiteY151" fmla="*/ 822606 h 886156"/>
                                  <a:gd name="connsiteX152" fmla="*/ 533106 w 2559614"/>
                                  <a:gd name="connsiteY152" fmla="*/ 808484 h 886156"/>
                                  <a:gd name="connsiteX153" fmla="*/ 522514 w 2559614"/>
                                  <a:gd name="connsiteY153" fmla="*/ 801423 h 886156"/>
                                  <a:gd name="connsiteX154" fmla="*/ 511923 w 2559614"/>
                                  <a:gd name="connsiteY154" fmla="*/ 797893 h 886156"/>
                                  <a:gd name="connsiteX155" fmla="*/ 490740 w 2559614"/>
                                  <a:gd name="connsiteY155" fmla="*/ 780240 h 886156"/>
                                  <a:gd name="connsiteX156" fmla="*/ 469557 w 2559614"/>
                                  <a:gd name="connsiteY156" fmla="*/ 762588 h 886156"/>
                                  <a:gd name="connsiteX157" fmla="*/ 455435 w 2559614"/>
                                  <a:gd name="connsiteY157" fmla="*/ 741405 h 886156"/>
                                  <a:gd name="connsiteX158" fmla="*/ 448374 w 2559614"/>
                                  <a:gd name="connsiteY158" fmla="*/ 730813 h 886156"/>
                                  <a:gd name="connsiteX159" fmla="*/ 427191 w 2559614"/>
                                  <a:gd name="connsiteY159" fmla="*/ 709630 h 886156"/>
                                  <a:gd name="connsiteX160" fmla="*/ 416599 w 2559614"/>
                                  <a:gd name="connsiteY160" fmla="*/ 699039 h 886156"/>
                                  <a:gd name="connsiteX161" fmla="*/ 398947 w 2559614"/>
                                  <a:gd name="connsiteY161" fmla="*/ 667264 h 886156"/>
                                  <a:gd name="connsiteX162" fmla="*/ 391886 w 2559614"/>
                                  <a:gd name="connsiteY162" fmla="*/ 656673 h 886156"/>
                                  <a:gd name="connsiteX163" fmla="*/ 384825 w 2559614"/>
                                  <a:gd name="connsiteY163" fmla="*/ 646081 h 886156"/>
                                  <a:gd name="connsiteX164" fmla="*/ 363642 w 2559614"/>
                                  <a:gd name="connsiteY164" fmla="*/ 624898 h 886156"/>
                                  <a:gd name="connsiteX165" fmla="*/ 345989 w 2559614"/>
                                  <a:gd name="connsiteY165" fmla="*/ 603715 h 886156"/>
                                  <a:gd name="connsiteX166" fmla="*/ 328337 w 2559614"/>
                                  <a:gd name="connsiteY166" fmla="*/ 571941 h 886156"/>
                                  <a:gd name="connsiteX167" fmla="*/ 307154 w 2559614"/>
                                  <a:gd name="connsiteY167" fmla="*/ 540166 h 886156"/>
                                  <a:gd name="connsiteX168" fmla="*/ 300093 w 2559614"/>
                                  <a:gd name="connsiteY168" fmla="*/ 529575 h 886156"/>
                                  <a:gd name="connsiteX169" fmla="*/ 296562 w 2559614"/>
                                  <a:gd name="connsiteY169" fmla="*/ 518983 h 886156"/>
                                  <a:gd name="connsiteX170" fmla="*/ 285971 w 2559614"/>
                                  <a:gd name="connsiteY170" fmla="*/ 515453 h 886156"/>
                                  <a:gd name="connsiteX171" fmla="*/ 261257 w 2559614"/>
                                  <a:gd name="connsiteY171" fmla="*/ 501331 h 886156"/>
                                  <a:gd name="connsiteX172" fmla="*/ 250666 w 2559614"/>
                                  <a:gd name="connsiteY172" fmla="*/ 494270 h 886156"/>
                                  <a:gd name="connsiteX173" fmla="*/ 240074 w 2559614"/>
                                  <a:gd name="connsiteY173" fmla="*/ 490739 h 886156"/>
                                  <a:gd name="connsiteX174" fmla="*/ 218891 w 2559614"/>
                                  <a:gd name="connsiteY174" fmla="*/ 476617 h 886156"/>
                                  <a:gd name="connsiteX175" fmla="*/ 208300 w 2559614"/>
                                  <a:gd name="connsiteY175" fmla="*/ 469556 h 886156"/>
                                  <a:gd name="connsiteX176" fmla="*/ 197708 w 2559614"/>
                                  <a:gd name="connsiteY176" fmla="*/ 466026 h 886156"/>
                                  <a:gd name="connsiteX177" fmla="*/ 187117 w 2559614"/>
                                  <a:gd name="connsiteY177" fmla="*/ 458965 h 886156"/>
                                  <a:gd name="connsiteX178" fmla="*/ 165934 w 2559614"/>
                                  <a:gd name="connsiteY178" fmla="*/ 451904 h 886156"/>
                                  <a:gd name="connsiteX179" fmla="*/ 144751 w 2559614"/>
                                  <a:gd name="connsiteY179" fmla="*/ 441312 h 886156"/>
                                  <a:gd name="connsiteX180" fmla="*/ 134159 w 2559614"/>
                                  <a:gd name="connsiteY180" fmla="*/ 434251 h 886156"/>
                                  <a:gd name="connsiteX181" fmla="*/ 109446 w 2559614"/>
                                  <a:gd name="connsiteY181" fmla="*/ 427190 h 886156"/>
                                  <a:gd name="connsiteX182" fmla="*/ 88263 w 2559614"/>
                                  <a:gd name="connsiteY182" fmla="*/ 420129 h 886156"/>
                                  <a:gd name="connsiteX183" fmla="*/ 77671 w 2559614"/>
                                  <a:gd name="connsiteY183" fmla="*/ 416599 h 886156"/>
                                  <a:gd name="connsiteX184" fmla="*/ 45897 w 2559614"/>
                                  <a:gd name="connsiteY184" fmla="*/ 402477 h 886156"/>
                                  <a:gd name="connsiteX185" fmla="*/ 35305 w 2559614"/>
                                  <a:gd name="connsiteY185" fmla="*/ 398946 h 886156"/>
                                  <a:gd name="connsiteX186" fmla="*/ 14122 w 2559614"/>
                                  <a:gd name="connsiteY186" fmla="*/ 384824 h 886156"/>
                                  <a:gd name="connsiteX187" fmla="*/ 10592 w 2559614"/>
                                  <a:gd name="connsiteY187" fmla="*/ 374233 h 886156"/>
                                  <a:gd name="connsiteX188" fmla="*/ 3531 w 2559614"/>
                                  <a:gd name="connsiteY188" fmla="*/ 229482 h 886156"/>
                                  <a:gd name="connsiteX189" fmla="*/ 0 w 2559614"/>
                                  <a:gd name="connsiteY189" fmla="*/ 190647 h 886156"/>
                                  <a:gd name="connsiteX190" fmla="*/ 3531 w 2559614"/>
                                  <a:gd name="connsiteY190" fmla="*/ 127098 h 886156"/>
                                  <a:gd name="connsiteX191" fmla="*/ 10592 w 2559614"/>
                                  <a:gd name="connsiteY191" fmla="*/ 91793 h 886156"/>
                                  <a:gd name="connsiteX192" fmla="*/ 21183 w 2559614"/>
                                  <a:gd name="connsiteY192" fmla="*/ 88262 h 886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Lst>
                                <a:rect l="l" t="t" r="r" b="b"/>
                                <a:pathLst>
                                  <a:path w="2559614" h="886156">
                                    <a:moveTo>
                                      <a:pt x="21183" y="88262"/>
                                    </a:moveTo>
                                    <a:cubicBezTo>
                                      <a:pt x="38836" y="87085"/>
                                      <a:pt x="56546" y="86584"/>
                                      <a:pt x="74141" y="84732"/>
                                    </a:cubicBezTo>
                                    <a:cubicBezTo>
                                      <a:pt x="78967" y="84224"/>
                                      <a:pt x="83477" y="81999"/>
                                      <a:pt x="88263" y="81201"/>
                                    </a:cubicBezTo>
                                    <a:cubicBezTo>
                                      <a:pt x="97622" y="79641"/>
                                      <a:pt x="107092" y="78848"/>
                                      <a:pt x="116507" y="77671"/>
                                    </a:cubicBezTo>
                                    <a:cubicBezTo>
                                      <a:pt x="153921" y="68316"/>
                                      <a:pt x="98269" y="81629"/>
                                      <a:pt x="158873" y="70610"/>
                                    </a:cubicBezTo>
                                    <a:cubicBezTo>
                                      <a:pt x="162534" y="69944"/>
                                      <a:pt x="165854" y="67982"/>
                                      <a:pt x="169464" y="67079"/>
                                    </a:cubicBezTo>
                                    <a:cubicBezTo>
                                      <a:pt x="175286" y="65624"/>
                                      <a:pt x="181328" y="65128"/>
                                      <a:pt x="187117" y="63549"/>
                                    </a:cubicBezTo>
                                    <a:cubicBezTo>
                                      <a:pt x="194298" y="61591"/>
                                      <a:pt x="201079" y="58293"/>
                                      <a:pt x="208300" y="56488"/>
                                    </a:cubicBezTo>
                                    <a:cubicBezTo>
                                      <a:pt x="229645" y="51151"/>
                                      <a:pt x="217816" y="54492"/>
                                      <a:pt x="243605" y="45896"/>
                                    </a:cubicBezTo>
                                    <a:lnTo>
                                      <a:pt x="264788" y="38835"/>
                                    </a:lnTo>
                                    <a:cubicBezTo>
                                      <a:pt x="268318" y="37658"/>
                                      <a:pt x="271769" y="36208"/>
                                      <a:pt x="275379" y="35305"/>
                                    </a:cubicBezTo>
                                    <a:cubicBezTo>
                                      <a:pt x="332188" y="21103"/>
                                      <a:pt x="275065" y="34180"/>
                                      <a:pt x="331867" y="24713"/>
                                    </a:cubicBezTo>
                                    <a:cubicBezTo>
                                      <a:pt x="336653" y="23915"/>
                                      <a:pt x="341174" y="21785"/>
                                      <a:pt x="345989" y="21183"/>
                                    </a:cubicBezTo>
                                    <a:cubicBezTo>
                                      <a:pt x="374787" y="17583"/>
                                      <a:pt x="413166" y="16846"/>
                                      <a:pt x="441313" y="14122"/>
                                    </a:cubicBezTo>
                                    <a:cubicBezTo>
                                      <a:pt x="460201" y="12294"/>
                                      <a:pt x="478972" y="9415"/>
                                      <a:pt x="497801" y="7061"/>
                                    </a:cubicBezTo>
                                    <a:cubicBezTo>
                                      <a:pt x="530857" y="2929"/>
                                      <a:pt x="516842" y="5830"/>
                                      <a:pt x="540167" y="0"/>
                                    </a:cubicBezTo>
                                    <a:cubicBezTo>
                                      <a:pt x="567234" y="1177"/>
                                      <a:pt x="594349" y="1529"/>
                                      <a:pt x="621368" y="3530"/>
                                    </a:cubicBezTo>
                                    <a:cubicBezTo>
                                      <a:pt x="626207" y="3888"/>
                                      <a:pt x="630732" y="6109"/>
                                      <a:pt x="635490" y="7061"/>
                                    </a:cubicBezTo>
                                    <a:cubicBezTo>
                                      <a:pt x="642509" y="8465"/>
                                      <a:pt x="649612" y="9414"/>
                                      <a:pt x="656673" y="10591"/>
                                    </a:cubicBezTo>
                                    <a:cubicBezTo>
                                      <a:pt x="660204" y="11768"/>
                                      <a:pt x="663603" y="13456"/>
                                      <a:pt x="667265" y="14122"/>
                                    </a:cubicBezTo>
                                    <a:cubicBezTo>
                                      <a:pt x="719294" y="23582"/>
                                      <a:pt x="846683" y="21012"/>
                                      <a:pt x="854382" y="21183"/>
                                    </a:cubicBezTo>
                                    <a:lnTo>
                                      <a:pt x="907339" y="38835"/>
                                    </a:lnTo>
                                    <a:cubicBezTo>
                                      <a:pt x="907343" y="38836"/>
                                      <a:pt x="928517" y="45895"/>
                                      <a:pt x="928522" y="45896"/>
                                    </a:cubicBezTo>
                                    <a:cubicBezTo>
                                      <a:pt x="935583" y="47073"/>
                                      <a:pt x="942686" y="48023"/>
                                      <a:pt x="949705" y="49427"/>
                                    </a:cubicBezTo>
                                    <a:cubicBezTo>
                                      <a:pt x="954463" y="50379"/>
                                      <a:pt x="958986" y="52634"/>
                                      <a:pt x="963827" y="52957"/>
                                    </a:cubicBezTo>
                                    <a:cubicBezTo>
                                      <a:pt x="994379" y="54994"/>
                                      <a:pt x="1025022" y="55311"/>
                                      <a:pt x="1055620" y="56488"/>
                                    </a:cubicBezTo>
                                    <a:cubicBezTo>
                                      <a:pt x="1065035" y="57665"/>
                                      <a:pt x="1074529" y="58321"/>
                                      <a:pt x="1083864" y="60018"/>
                                    </a:cubicBezTo>
                                    <a:cubicBezTo>
                                      <a:pt x="1087526" y="60684"/>
                                      <a:pt x="1090845" y="62646"/>
                                      <a:pt x="1094456" y="63549"/>
                                    </a:cubicBezTo>
                                    <a:cubicBezTo>
                                      <a:pt x="1100277" y="65004"/>
                                      <a:pt x="1106261" y="65730"/>
                                      <a:pt x="1112108" y="67079"/>
                                    </a:cubicBezTo>
                                    <a:cubicBezTo>
                                      <a:pt x="1121564" y="69261"/>
                                      <a:pt x="1130780" y="72544"/>
                                      <a:pt x="1140352" y="74140"/>
                                    </a:cubicBezTo>
                                    <a:cubicBezTo>
                                      <a:pt x="1147413" y="75317"/>
                                      <a:pt x="1154516" y="76267"/>
                                      <a:pt x="1161535" y="77671"/>
                                    </a:cubicBezTo>
                                    <a:cubicBezTo>
                                      <a:pt x="1184939" y="82352"/>
                                      <a:pt x="1166620" y="80626"/>
                                      <a:pt x="1193310" y="84732"/>
                                    </a:cubicBezTo>
                                    <a:cubicBezTo>
                                      <a:pt x="1202688" y="86175"/>
                                      <a:pt x="1212139" y="87085"/>
                                      <a:pt x="1221554" y="88262"/>
                                    </a:cubicBezTo>
                                    <a:cubicBezTo>
                                      <a:pt x="1253584" y="96271"/>
                                      <a:pt x="1214006" y="86890"/>
                                      <a:pt x="1260389" y="95323"/>
                                    </a:cubicBezTo>
                                    <a:cubicBezTo>
                                      <a:pt x="1265163" y="96191"/>
                                      <a:pt x="1269679" y="98415"/>
                                      <a:pt x="1274511" y="98854"/>
                                    </a:cubicBezTo>
                                    <a:cubicBezTo>
                                      <a:pt x="1295640" y="100775"/>
                                      <a:pt x="1316888" y="101018"/>
                                      <a:pt x="1338060" y="102384"/>
                                    </a:cubicBezTo>
                                    <a:cubicBezTo>
                                      <a:pt x="1353372" y="103372"/>
                                      <a:pt x="1368658" y="104738"/>
                                      <a:pt x="1383957" y="105915"/>
                                    </a:cubicBezTo>
                                    <a:cubicBezTo>
                                      <a:pt x="1487892" y="103498"/>
                                      <a:pt x="1527715" y="99287"/>
                                      <a:pt x="1620500" y="105915"/>
                                    </a:cubicBezTo>
                                    <a:cubicBezTo>
                                      <a:pt x="1625340" y="106261"/>
                                      <a:pt x="1629824" y="108725"/>
                                      <a:pt x="1634622" y="109445"/>
                                    </a:cubicBezTo>
                                    <a:cubicBezTo>
                                      <a:pt x="1653388" y="112260"/>
                                      <a:pt x="1672503" y="112784"/>
                                      <a:pt x="1691111" y="116506"/>
                                    </a:cubicBezTo>
                                    <a:cubicBezTo>
                                      <a:pt x="1696995" y="117683"/>
                                      <a:pt x="1702767" y="119792"/>
                                      <a:pt x="1708763" y="120037"/>
                                    </a:cubicBezTo>
                                    <a:cubicBezTo>
                                      <a:pt x="1760514" y="122149"/>
                                      <a:pt x="1812324" y="122390"/>
                                      <a:pt x="1864105" y="123567"/>
                                    </a:cubicBezTo>
                                    <a:cubicBezTo>
                                      <a:pt x="1871166" y="125921"/>
                                      <a:pt x="1880025" y="125365"/>
                                      <a:pt x="1885288" y="130628"/>
                                    </a:cubicBezTo>
                                    <a:cubicBezTo>
                                      <a:pt x="1888819" y="134159"/>
                                      <a:pt x="1891545" y="138743"/>
                                      <a:pt x="1895880" y="141220"/>
                                    </a:cubicBezTo>
                                    <a:cubicBezTo>
                                      <a:pt x="1900093" y="143627"/>
                                      <a:pt x="1905337" y="143417"/>
                                      <a:pt x="1910002" y="144750"/>
                                    </a:cubicBezTo>
                                    <a:cubicBezTo>
                                      <a:pt x="1913580" y="145772"/>
                                      <a:pt x="1917265" y="146617"/>
                                      <a:pt x="1920593" y="148281"/>
                                    </a:cubicBezTo>
                                    <a:cubicBezTo>
                                      <a:pt x="1924388" y="150179"/>
                                      <a:pt x="1927285" y="153671"/>
                                      <a:pt x="1931185" y="155342"/>
                                    </a:cubicBezTo>
                                    <a:cubicBezTo>
                                      <a:pt x="1935645" y="157253"/>
                                      <a:pt x="1940642" y="157539"/>
                                      <a:pt x="1945307" y="158872"/>
                                    </a:cubicBezTo>
                                    <a:cubicBezTo>
                                      <a:pt x="1948885" y="159894"/>
                                      <a:pt x="1952320" y="161381"/>
                                      <a:pt x="1955898" y="162403"/>
                                    </a:cubicBezTo>
                                    <a:cubicBezTo>
                                      <a:pt x="1960563" y="163736"/>
                                      <a:pt x="1965355" y="164600"/>
                                      <a:pt x="1970020" y="165933"/>
                                    </a:cubicBezTo>
                                    <a:cubicBezTo>
                                      <a:pt x="1973598" y="166955"/>
                                      <a:pt x="1977021" y="168485"/>
                                      <a:pt x="1980612" y="169464"/>
                                    </a:cubicBezTo>
                                    <a:cubicBezTo>
                                      <a:pt x="1989974" y="172017"/>
                                      <a:pt x="1999649" y="173456"/>
                                      <a:pt x="2008856" y="176525"/>
                                    </a:cubicBezTo>
                                    <a:cubicBezTo>
                                      <a:pt x="2044468" y="188395"/>
                                      <a:pt x="1989214" y="170279"/>
                                      <a:pt x="2033569" y="183586"/>
                                    </a:cubicBezTo>
                                    <a:cubicBezTo>
                                      <a:pt x="2040698" y="185725"/>
                                      <a:pt x="2047691" y="188293"/>
                                      <a:pt x="2054752" y="190647"/>
                                    </a:cubicBezTo>
                                    <a:lnTo>
                                      <a:pt x="2065344" y="194177"/>
                                    </a:lnTo>
                                    <a:cubicBezTo>
                                      <a:pt x="2068874" y="195354"/>
                                      <a:pt x="2072325" y="196806"/>
                                      <a:pt x="2075935" y="197708"/>
                                    </a:cubicBezTo>
                                    <a:cubicBezTo>
                                      <a:pt x="2086072" y="200242"/>
                                      <a:pt x="2102642" y="204000"/>
                                      <a:pt x="2111240" y="208299"/>
                                    </a:cubicBezTo>
                                    <a:cubicBezTo>
                                      <a:pt x="2115947" y="210653"/>
                                      <a:pt x="2120475" y="213405"/>
                                      <a:pt x="2125362" y="215360"/>
                                    </a:cubicBezTo>
                                    <a:cubicBezTo>
                                      <a:pt x="2132273" y="218124"/>
                                      <a:pt x="2146545" y="222421"/>
                                      <a:pt x="2146545" y="222421"/>
                                    </a:cubicBezTo>
                                    <a:cubicBezTo>
                                      <a:pt x="2150076" y="224775"/>
                                      <a:pt x="2153259" y="227759"/>
                                      <a:pt x="2157137" y="229482"/>
                                    </a:cubicBezTo>
                                    <a:cubicBezTo>
                                      <a:pt x="2163938" y="232505"/>
                                      <a:pt x="2171259" y="234189"/>
                                      <a:pt x="2178320" y="236543"/>
                                    </a:cubicBezTo>
                                    <a:lnTo>
                                      <a:pt x="2188911" y="240074"/>
                                    </a:lnTo>
                                    <a:lnTo>
                                      <a:pt x="2210094" y="247135"/>
                                    </a:lnTo>
                                    <a:cubicBezTo>
                                      <a:pt x="2213625" y="248312"/>
                                      <a:pt x="2217037" y="249935"/>
                                      <a:pt x="2220686" y="250665"/>
                                    </a:cubicBezTo>
                                    <a:cubicBezTo>
                                      <a:pt x="2233598" y="253248"/>
                                      <a:pt x="2247578" y="255285"/>
                                      <a:pt x="2259521" y="261257"/>
                                    </a:cubicBezTo>
                                    <a:cubicBezTo>
                                      <a:pt x="2264228" y="263611"/>
                                      <a:pt x="2269073" y="265707"/>
                                      <a:pt x="2273643" y="268318"/>
                                    </a:cubicBezTo>
                                    <a:cubicBezTo>
                                      <a:pt x="2277327" y="270423"/>
                                      <a:pt x="2280357" y="273656"/>
                                      <a:pt x="2284235" y="275379"/>
                                    </a:cubicBezTo>
                                    <a:cubicBezTo>
                                      <a:pt x="2291036" y="278402"/>
                                      <a:pt x="2298357" y="280086"/>
                                      <a:pt x="2305418" y="282440"/>
                                    </a:cubicBezTo>
                                    <a:lnTo>
                                      <a:pt x="2316009" y="285970"/>
                                    </a:lnTo>
                                    <a:cubicBezTo>
                                      <a:pt x="2319540" y="288324"/>
                                      <a:pt x="2322501" y="291938"/>
                                      <a:pt x="2326601" y="293031"/>
                                    </a:cubicBezTo>
                                    <a:cubicBezTo>
                                      <a:pt x="2340434" y="296720"/>
                                      <a:pt x="2368967" y="300092"/>
                                      <a:pt x="2368967" y="300092"/>
                                    </a:cubicBezTo>
                                    <a:cubicBezTo>
                                      <a:pt x="2372497" y="301269"/>
                                      <a:pt x="2375948" y="302720"/>
                                      <a:pt x="2379558" y="303623"/>
                                    </a:cubicBezTo>
                                    <a:cubicBezTo>
                                      <a:pt x="2395723" y="307664"/>
                                      <a:pt x="2408319" y="308542"/>
                                      <a:pt x="2425455" y="310684"/>
                                    </a:cubicBezTo>
                                    <a:cubicBezTo>
                                      <a:pt x="2428985" y="311861"/>
                                      <a:pt x="2432375" y="313602"/>
                                      <a:pt x="2436046" y="314214"/>
                                    </a:cubicBezTo>
                                    <a:cubicBezTo>
                                      <a:pt x="2467733" y="319495"/>
                                      <a:pt x="2459718" y="314608"/>
                                      <a:pt x="2481943" y="321275"/>
                                    </a:cubicBezTo>
                                    <a:cubicBezTo>
                                      <a:pt x="2489072" y="323414"/>
                                      <a:pt x="2496065" y="325982"/>
                                      <a:pt x="2503126" y="328336"/>
                                    </a:cubicBezTo>
                                    <a:lnTo>
                                      <a:pt x="2524309" y="335397"/>
                                    </a:lnTo>
                                    <a:cubicBezTo>
                                      <a:pt x="2527839" y="336574"/>
                                      <a:pt x="2531290" y="338026"/>
                                      <a:pt x="2534900" y="338928"/>
                                    </a:cubicBezTo>
                                    <a:lnTo>
                                      <a:pt x="2549022" y="342458"/>
                                    </a:lnTo>
                                    <a:cubicBezTo>
                                      <a:pt x="2550199" y="356580"/>
                                      <a:pt x="2550795" y="370762"/>
                                      <a:pt x="2552553" y="384824"/>
                                    </a:cubicBezTo>
                                    <a:cubicBezTo>
                                      <a:pt x="2553155" y="389639"/>
                                      <a:pt x="2555216" y="394172"/>
                                      <a:pt x="2556084" y="398946"/>
                                    </a:cubicBezTo>
                                    <a:cubicBezTo>
                                      <a:pt x="2557573" y="407133"/>
                                      <a:pt x="2558437" y="415422"/>
                                      <a:pt x="2559614" y="423660"/>
                                    </a:cubicBezTo>
                                    <a:cubicBezTo>
                                      <a:pt x="2558437" y="448373"/>
                                      <a:pt x="2559153" y="473250"/>
                                      <a:pt x="2556084" y="497800"/>
                                    </a:cubicBezTo>
                                    <a:cubicBezTo>
                                      <a:pt x="2555558" y="502011"/>
                                      <a:pt x="2552900" y="506669"/>
                                      <a:pt x="2549022" y="508392"/>
                                    </a:cubicBezTo>
                                    <a:cubicBezTo>
                                      <a:pt x="2541418" y="511772"/>
                                      <a:pt x="2532547" y="510745"/>
                                      <a:pt x="2524309" y="511922"/>
                                    </a:cubicBezTo>
                                    <a:cubicBezTo>
                                      <a:pt x="2495231" y="521615"/>
                                      <a:pt x="2510494" y="517930"/>
                                      <a:pt x="2478412" y="522514"/>
                                    </a:cubicBezTo>
                                    <a:cubicBezTo>
                                      <a:pt x="2474882" y="523691"/>
                                      <a:pt x="2471399" y="525022"/>
                                      <a:pt x="2467821" y="526044"/>
                                    </a:cubicBezTo>
                                    <a:cubicBezTo>
                                      <a:pt x="2463155" y="527377"/>
                                      <a:pt x="2458159" y="527664"/>
                                      <a:pt x="2453699" y="529575"/>
                                    </a:cubicBezTo>
                                    <a:cubicBezTo>
                                      <a:pt x="2449799" y="531247"/>
                                      <a:pt x="2446985" y="534913"/>
                                      <a:pt x="2443107" y="536636"/>
                                    </a:cubicBezTo>
                                    <a:cubicBezTo>
                                      <a:pt x="2436306" y="539659"/>
                                      <a:pt x="2428985" y="541343"/>
                                      <a:pt x="2421924" y="543697"/>
                                    </a:cubicBezTo>
                                    <a:lnTo>
                                      <a:pt x="2411333" y="547227"/>
                                    </a:lnTo>
                                    <a:cubicBezTo>
                                      <a:pt x="2376915" y="570171"/>
                                      <a:pt x="2430386" y="534243"/>
                                      <a:pt x="2386619" y="564880"/>
                                    </a:cubicBezTo>
                                    <a:cubicBezTo>
                                      <a:pt x="2379667" y="569747"/>
                                      <a:pt x="2372497" y="574295"/>
                                      <a:pt x="2365436" y="579002"/>
                                    </a:cubicBezTo>
                                    <a:cubicBezTo>
                                      <a:pt x="2361906" y="581356"/>
                                      <a:pt x="2358870" y="584721"/>
                                      <a:pt x="2354845" y="586063"/>
                                    </a:cubicBezTo>
                                    <a:lnTo>
                                      <a:pt x="2344253" y="589593"/>
                                    </a:lnTo>
                                    <a:cubicBezTo>
                                      <a:pt x="2340723" y="591947"/>
                                      <a:pt x="2337539" y="594931"/>
                                      <a:pt x="2333662" y="596654"/>
                                    </a:cubicBezTo>
                                    <a:cubicBezTo>
                                      <a:pt x="2326861" y="599677"/>
                                      <a:pt x="2312479" y="603715"/>
                                      <a:pt x="2312479" y="603715"/>
                                    </a:cubicBezTo>
                                    <a:lnTo>
                                      <a:pt x="2291296" y="617837"/>
                                    </a:lnTo>
                                    <a:cubicBezTo>
                                      <a:pt x="2287765" y="620191"/>
                                      <a:pt x="2284730" y="623556"/>
                                      <a:pt x="2280704" y="624898"/>
                                    </a:cubicBezTo>
                                    <a:lnTo>
                                      <a:pt x="2217155" y="646081"/>
                                    </a:lnTo>
                                    <a:lnTo>
                                      <a:pt x="2185381" y="656673"/>
                                    </a:lnTo>
                                    <a:lnTo>
                                      <a:pt x="2174789" y="660203"/>
                                    </a:lnTo>
                                    <a:cubicBezTo>
                                      <a:pt x="2171259" y="663734"/>
                                      <a:pt x="2168563" y="668370"/>
                                      <a:pt x="2164198" y="670795"/>
                                    </a:cubicBezTo>
                                    <a:cubicBezTo>
                                      <a:pt x="2157692" y="674410"/>
                                      <a:pt x="2150076" y="675502"/>
                                      <a:pt x="2143015" y="677856"/>
                                    </a:cubicBezTo>
                                    <a:cubicBezTo>
                                      <a:pt x="2108916" y="689222"/>
                                      <a:pt x="2161933" y="670994"/>
                                      <a:pt x="2118301" y="688447"/>
                                    </a:cubicBezTo>
                                    <a:cubicBezTo>
                                      <a:pt x="2111390" y="691211"/>
                                      <a:pt x="2097118" y="695508"/>
                                      <a:pt x="2097118" y="695508"/>
                                    </a:cubicBezTo>
                                    <a:lnTo>
                                      <a:pt x="2065344" y="716691"/>
                                    </a:lnTo>
                                    <a:lnTo>
                                      <a:pt x="2054752" y="723752"/>
                                    </a:lnTo>
                                    <a:lnTo>
                                      <a:pt x="2044161" y="730813"/>
                                    </a:lnTo>
                                    <a:cubicBezTo>
                                      <a:pt x="2023925" y="761168"/>
                                      <a:pt x="2050870" y="725446"/>
                                      <a:pt x="2026508" y="744935"/>
                                    </a:cubicBezTo>
                                    <a:cubicBezTo>
                                      <a:pt x="2003694" y="763186"/>
                                      <a:pt x="2035478" y="750184"/>
                                      <a:pt x="2008856" y="759057"/>
                                    </a:cubicBezTo>
                                    <a:cubicBezTo>
                                      <a:pt x="2005325" y="761411"/>
                                      <a:pt x="2002142" y="764395"/>
                                      <a:pt x="1998264" y="766118"/>
                                    </a:cubicBezTo>
                                    <a:cubicBezTo>
                                      <a:pt x="1991463" y="769141"/>
                                      <a:pt x="1984142" y="770825"/>
                                      <a:pt x="1977081" y="773179"/>
                                    </a:cubicBezTo>
                                    <a:lnTo>
                                      <a:pt x="1966490" y="776710"/>
                                    </a:lnTo>
                                    <a:cubicBezTo>
                                      <a:pt x="1950170" y="782150"/>
                                      <a:pt x="1934172" y="787981"/>
                                      <a:pt x="1917063" y="790832"/>
                                    </a:cubicBezTo>
                                    <a:lnTo>
                                      <a:pt x="1895880" y="794362"/>
                                    </a:lnTo>
                                    <a:cubicBezTo>
                                      <a:pt x="1882990" y="798659"/>
                                      <a:pt x="1883464" y="798988"/>
                                      <a:pt x="1867636" y="801423"/>
                                    </a:cubicBezTo>
                                    <a:cubicBezTo>
                                      <a:pt x="1858258" y="802866"/>
                                      <a:pt x="1848751" y="803394"/>
                                      <a:pt x="1839392" y="804954"/>
                                    </a:cubicBezTo>
                                    <a:cubicBezTo>
                                      <a:pt x="1834606" y="805752"/>
                                      <a:pt x="1830028" y="807532"/>
                                      <a:pt x="1825270" y="808484"/>
                                    </a:cubicBezTo>
                                    <a:cubicBezTo>
                                      <a:pt x="1818251" y="809888"/>
                                      <a:pt x="1811075" y="810462"/>
                                      <a:pt x="1804087" y="812015"/>
                                    </a:cubicBezTo>
                                    <a:cubicBezTo>
                                      <a:pt x="1800454" y="812822"/>
                                      <a:pt x="1797128" y="814738"/>
                                      <a:pt x="1793495" y="815545"/>
                                    </a:cubicBezTo>
                                    <a:cubicBezTo>
                                      <a:pt x="1786507" y="817098"/>
                                      <a:pt x="1779331" y="817672"/>
                                      <a:pt x="1772312" y="819076"/>
                                    </a:cubicBezTo>
                                    <a:cubicBezTo>
                                      <a:pt x="1767554" y="820028"/>
                                      <a:pt x="1762986" y="821868"/>
                                      <a:pt x="1758190" y="822606"/>
                                    </a:cubicBezTo>
                                    <a:cubicBezTo>
                                      <a:pt x="1716985" y="828945"/>
                                      <a:pt x="1664850" y="828335"/>
                                      <a:pt x="1627561" y="829667"/>
                                    </a:cubicBezTo>
                                    <a:cubicBezTo>
                                      <a:pt x="1553497" y="834958"/>
                                      <a:pt x="1571978" y="835368"/>
                                      <a:pt x="1472219" y="829667"/>
                                    </a:cubicBezTo>
                                    <a:cubicBezTo>
                                      <a:pt x="1466228" y="829325"/>
                                      <a:pt x="1460451" y="827314"/>
                                      <a:pt x="1454567" y="826137"/>
                                    </a:cubicBezTo>
                                    <a:cubicBezTo>
                                      <a:pt x="1436914" y="827314"/>
                                      <a:pt x="1419228" y="828065"/>
                                      <a:pt x="1401609" y="829667"/>
                                    </a:cubicBezTo>
                                    <a:cubicBezTo>
                                      <a:pt x="1380383" y="831597"/>
                                      <a:pt x="1338060" y="836728"/>
                                      <a:pt x="1338060" y="836728"/>
                                    </a:cubicBezTo>
                                    <a:cubicBezTo>
                                      <a:pt x="1334530" y="837905"/>
                                      <a:pt x="1331079" y="839356"/>
                                      <a:pt x="1327469" y="840259"/>
                                    </a:cubicBezTo>
                                    <a:cubicBezTo>
                                      <a:pt x="1307560" y="845237"/>
                                      <a:pt x="1297377" y="844913"/>
                                      <a:pt x="1274511" y="847320"/>
                                    </a:cubicBezTo>
                                    <a:cubicBezTo>
                                      <a:pt x="1182616" y="856993"/>
                                      <a:pt x="1307019" y="844424"/>
                                      <a:pt x="1207432" y="854381"/>
                                    </a:cubicBezTo>
                                    <a:lnTo>
                                      <a:pt x="1020315" y="850851"/>
                                    </a:lnTo>
                                    <a:cubicBezTo>
                                      <a:pt x="1016596" y="850718"/>
                                      <a:pt x="1013445" y="847320"/>
                                      <a:pt x="1009724" y="847320"/>
                                    </a:cubicBezTo>
                                    <a:cubicBezTo>
                                      <a:pt x="981455" y="847320"/>
                                      <a:pt x="953236" y="849674"/>
                                      <a:pt x="924992" y="850851"/>
                                    </a:cubicBezTo>
                                    <a:cubicBezTo>
                                      <a:pt x="917931" y="852028"/>
                                      <a:pt x="910828" y="852977"/>
                                      <a:pt x="903809" y="854381"/>
                                    </a:cubicBezTo>
                                    <a:cubicBezTo>
                                      <a:pt x="899051" y="855333"/>
                                      <a:pt x="894424" y="856859"/>
                                      <a:pt x="889687" y="857912"/>
                                    </a:cubicBezTo>
                                    <a:cubicBezTo>
                                      <a:pt x="883829" y="859214"/>
                                      <a:pt x="877938" y="860369"/>
                                      <a:pt x="872034" y="861442"/>
                                    </a:cubicBezTo>
                                    <a:cubicBezTo>
                                      <a:pt x="860513" y="863537"/>
                                      <a:pt x="844810" y="865600"/>
                                      <a:pt x="833199" y="868503"/>
                                    </a:cubicBezTo>
                                    <a:cubicBezTo>
                                      <a:pt x="829588" y="869406"/>
                                      <a:pt x="826218" y="871131"/>
                                      <a:pt x="822607" y="872034"/>
                                    </a:cubicBezTo>
                                    <a:cubicBezTo>
                                      <a:pt x="816786" y="873489"/>
                                      <a:pt x="810744" y="873985"/>
                                      <a:pt x="804955" y="875564"/>
                                    </a:cubicBezTo>
                                    <a:cubicBezTo>
                                      <a:pt x="755669" y="889005"/>
                                      <a:pt x="809138" y="877551"/>
                                      <a:pt x="766119" y="886156"/>
                                    </a:cubicBezTo>
                                    <a:cubicBezTo>
                                      <a:pt x="749643" y="884979"/>
                                      <a:pt x="733097" y="884555"/>
                                      <a:pt x="716692" y="882625"/>
                                    </a:cubicBezTo>
                                    <a:cubicBezTo>
                                      <a:pt x="712996" y="882190"/>
                                      <a:pt x="709690" y="880074"/>
                                      <a:pt x="706100" y="879095"/>
                                    </a:cubicBezTo>
                                    <a:cubicBezTo>
                                      <a:pt x="696737" y="876542"/>
                                      <a:pt x="687062" y="875103"/>
                                      <a:pt x="677856" y="872034"/>
                                    </a:cubicBezTo>
                                    <a:cubicBezTo>
                                      <a:pt x="642301" y="860180"/>
                                      <a:pt x="697424" y="878257"/>
                                      <a:pt x="653143" y="864973"/>
                                    </a:cubicBezTo>
                                    <a:cubicBezTo>
                                      <a:pt x="646014" y="862834"/>
                                      <a:pt x="631960" y="857912"/>
                                      <a:pt x="631960" y="857912"/>
                                    </a:cubicBezTo>
                                    <a:cubicBezTo>
                                      <a:pt x="601604" y="837675"/>
                                      <a:pt x="640011" y="861938"/>
                                      <a:pt x="610777" y="847320"/>
                                    </a:cubicBezTo>
                                    <a:cubicBezTo>
                                      <a:pt x="606982" y="845422"/>
                                      <a:pt x="604085" y="841931"/>
                                      <a:pt x="600185" y="840259"/>
                                    </a:cubicBezTo>
                                    <a:cubicBezTo>
                                      <a:pt x="595725" y="838348"/>
                                      <a:pt x="590729" y="838061"/>
                                      <a:pt x="586063" y="836728"/>
                                    </a:cubicBezTo>
                                    <a:cubicBezTo>
                                      <a:pt x="582485" y="835706"/>
                                      <a:pt x="579002" y="834375"/>
                                      <a:pt x="575472" y="833198"/>
                                    </a:cubicBezTo>
                                    <a:cubicBezTo>
                                      <a:pt x="571941" y="830844"/>
                                      <a:pt x="568675" y="828035"/>
                                      <a:pt x="564880" y="826137"/>
                                    </a:cubicBezTo>
                                    <a:cubicBezTo>
                                      <a:pt x="561552" y="824473"/>
                                      <a:pt x="557542" y="824413"/>
                                      <a:pt x="554289" y="822606"/>
                                    </a:cubicBezTo>
                                    <a:cubicBezTo>
                                      <a:pt x="546871" y="818485"/>
                                      <a:pt x="540167" y="813191"/>
                                      <a:pt x="533106" y="808484"/>
                                    </a:cubicBezTo>
                                    <a:cubicBezTo>
                                      <a:pt x="529575" y="806130"/>
                                      <a:pt x="526540" y="802765"/>
                                      <a:pt x="522514" y="801423"/>
                                    </a:cubicBezTo>
                                    <a:lnTo>
                                      <a:pt x="511923" y="797893"/>
                                    </a:lnTo>
                                    <a:cubicBezTo>
                                      <a:pt x="485625" y="780362"/>
                                      <a:pt x="517924" y="802894"/>
                                      <a:pt x="490740" y="780240"/>
                                    </a:cubicBezTo>
                                    <a:cubicBezTo>
                                      <a:pt x="461241" y="755657"/>
                                      <a:pt x="500507" y="793538"/>
                                      <a:pt x="469557" y="762588"/>
                                    </a:cubicBezTo>
                                    <a:cubicBezTo>
                                      <a:pt x="463351" y="743973"/>
                                      <a:pt x="470127" y="759036"/>
                                      <a:pt x="455435" y="741405"/>
                                    </a:cubicBezTo>
                                    <a:cubicBezTo>
                                      <a:pt x="452719" y="738145"/>
                                      <a:pt x="451193" y="733984"/>
                                      <a:pt x="448374" y="730813"/>
                                    </a:cubicBezTo>
                                    <a:cubicBezTo>
                                      <a:pt x="441740" y="723349"/>
                                      <a:pt x="434252" y="716691"/>
                                      <a:pt x="427191" y="709630"/>
                                    </a:cubicBezTo>
                                    <a:lnTo>
                                      <a:pt x="416599" y="699039"/>
                                    </a:lnTo>
                                    <a:cubicBezTo>
                                      <a:pt x="410386" y="680396"/>
                                      <a:pt x="415133" y="691543"/>
                                      <a:pt x="398947" y="667264"/>
                                    </a:cubicBezTo>
                                    <a:lnTo>
                                      <a:pt x="391886" y="656673"/>
                                    </a:lnTo>
                                    <a:cubicBezTo>
                                      <a:pt x="389532" y="653142"/>
                                      <a:pt x="387825" y="649081"/>
                                      <a:pt x="384825" y="646081"/>
                                    </a:cubicBezTo>
                                    <a:cubicBezTo>
                                      <a:pt x="377764" y="639020"/>
                                      <a:pt x="369181" y="633207"/>
                                      <a:pt x="363642" y="624898"/>
                                    </a:cubicBezTo>
                                    <a:cubicBezTo>
                                      <a:pt x="353811" y="610153"/>
                                      <a:pt x="359581" y="617307"/>
                                      <a:pt x="345989" y="603715"/>
                                    </a:cubicBezTo>
                                    <a:cubicBezTo>
                                      <a:pt x="339776" y="585073"/>
                                      <a:pt x="344523" y="596221"/>
                                      <a:pt x="328337" y="571941"/>
                                    </a:cubicBezTo>
                                    <a:lnTo>
                                      <a:pt x="307154" y="540166"/>
                                    </a:lnTo>
                                    <a:cubicBezTo>
                                      <a:pt x="304800" y="536636"/>
                                      <a:pt x="301435" y="533600"/>
                                      <a:pt x="300093" y="529575"/>
                                    </a:cubicBezTo>
                                    <a:cubicBezTo>
                                      <a:pt x="298916" y="526044"/>
                                      <a:pt x="299194" y="521615"/>
                                      <a:pt x="296562" y="518983"/>
                                    </a:cubicBezTo>
                                    <a:cubicBezTo>
                                      <a:pt x="293931" y="516352"/>
                                      <a:pt x="289501" y="516630"/>
                                      <a:pt x="285971" y="515453"/>
                                    </a:cubicBezTo>
                                    <a:cubicBezTo>
                                      <a:pt x="260159" y="498246"/>
                                      <a:pt x="292621" y="519253"/>
                                      <a:pt x="261257" y="501331"/>
                                    </a:cubicBezTo>
                                    <a:cubicBezTo>
                                      <a:pt x="257573" y="499226"/>
                                      <a:pt x="254461" y="496168"/>
                                      <a:pt x="250666" y="494270"/>
                                    </a:cubicBezTo>
                                    <a:cubicBezTo>
                                      <a:pt x="247337" y="492606"/>
                                      <a:pt x="243327" y="492546"/>
                                      <a:pt x="240074" y="490739"/>
                                    </a:cubicBezTo>
                                    <a:cubicBezTo>
                                      <a:pt x="232656" y="486618"/>
                                      <a:pt x="225952" y="481324"/>
                                      <a:pt x="218891" y="476617"/>
                                    </a:cubicBezTo>
                                    <a:cubicBezTo>
                                      <a:pt x="215361" y="474263"/>
                                      <a:pt x="212325" y="470898"/>
                                      <a:pt x="208300" y="469556"/>
                                    </a:cubicBezTo>
                                    <a:lnTo>
                                      <a:pt x="197708" y="466026"/>
                                    </a:lnTo>
                                    <a:cubicBezTo>
                                      <a:pt x="194178" y="463672"/>
                                      <a:pt x="190994" y="460688"/>
                                      <a:pt x="187117" y="458965"/>
                                    </a:cubicBezTo>
                                    <a:cubicBezTo>
                                      <a:pt x="180316" y="455942"/>
                                      <a:pt x="165934" y="451904"/>
                                      <a:pt x="165934" y="451904"/>
                                    </a:cubicBezTo>
                                    <a:cubicBezTo>
                                      <a:pt x="135578" y="431667"/>
                                      <a:pt x="173985" y="455930"/>
                                      <a:pt x="144751" y="441312"/>
                                    </a:cubicBezTo>
                                    <a:cubicBezTo>
                                      <a:pt x="140956" y="439414"/>
                                      <a:pt x="137954" y="436149"/>
                                      <a:pt x="134159" y="434251"/>
                                    </a:cubicBezTo>
                                    <a:cubicBezTo>
                                      <a:pt x="128231" y="431287"/>
                                      <a:pt x="115096" y="428885"/>
                                      <a:pt x="109446" y="427190"/>
                                    </a:cubicBezTo>
                                    <a:cubicBezTo>
                                      <a:pt x="102317" y="425051"/>
                                      <a:pt x="95324" y="422483"/>
                                      <a:pt x="88263" y="420129"/>
                                    </a:cubicBezTo>
                                    <a:lnTo>
                                      <a:pt x="77671" y="416599"/>
                                    </a:lnTo>
                                    <a:cubicBezTo>
                                      <a:pt x="60887" y="405409"/>
                                      <a:pt x="71106" y="410880"/>
                                      <a:pt x="45897" y="402477"/>
                                    </a:cubicBezTo>
                                    <a:cubicBezTo>
                                      <a:pt x="42366" y="401300"/>
                                      <a:pt x="38402" y="401010"/>
                                      <a:pt x="35305" y="398946"/>
                                    </a:cubicBezTo>
                                    <a:lnTo>
                                      <a:pt x="14122" y="384824"/>
                                    </a:lnTo>
                                    <a:cubicBezTo>
                                      <a:pt x="12945" y="381294"/>
                                      <a:pt x="11614" y="377811"/>
                                      <a:pt x="10592" y="374233"/>
                                    </a:cubicBezTo>
                                    <a:cubicBezTo>
                                      <a:pt x="-3420" y="325191"/>
                                      <a:pt x="6431" y="299086"/>
                                      <a:pt x="3531" y="229482"/>
                                    </a:cubicBezTo>
                                    <a:cubicBezTo>
                                      <a:pt x="2990" y="216495"/>
                                      <a:pt x="1177" y="203592"/>
                                      <a:pt x="0" y="190647"/>
                                    </a:cubicBezTo>
                                    <a:cubicBezTo>
                                      <a:pt x="1177" y="169464"/>
                                      <a:pt x="1271" y="148193"/>
                                      <a:pt x="3531" y="127098"/>
                                    </a:cubicBezTo>
                                    <a:cubicBezTo>
                                      <a:pt x="4810" y="115165"/>
                                      <a:pt x="2107" y="100280"/>
                                      <a:pt x="10592" y="91793"/>
                                    </a:cubicBezTo>
                                    <a:lnTo>
                                      <a:pt x="21183" y="88262"/>
                                    </a:lnTo>
                                    <a:close/>
                                  </a:path>
                                </a:pathLst>
                              </a:custGeom>
                              <a:solidFill>
                                <a:srgbClr val="F79646">
                                  <a:lumMod val="40000"/>
                                  <a:lumOff val="60000"/>
                                </a:srgbClr>
                              </a:solidFill>
                              <a:ln w="25400" cap="flat" cmpd="sng" algn="ctr">
                                <a:solidFill>
                                  <a:srgbClr val="F79646">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reeform 274" o:spid="_x0000_s1026" style="position:absolute;margin-left:25.45pt;margin-top:20.65pt;width:184.45pt;height:6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559614,88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" path="m21183,88262c38836,87085,56546,86584,74141,84732v4826,-508,9336,-2733,14122,-3531c97622,79641,107092,78848,116507,77671v37414,-9355,-18238,3958,42366,-7061c162534,69944,165854,67982,169464,67079v5822,-1455,11864,-1951,17653,-3530c194298,61591,201079,58293,208300,56488v21345,-5337,9516,-1996,35305,-10592l264788,38835v3530,-1177,6981,-2627,10591,-3530c332188,21103,275065,34180,331867,24713v4786,-798,9307,-2928,14122,-3530c374787,17583,413166,16846,441313,14122v18888,-1828,37659,-4707,56488,-7061c530857,2929,516842,5830,540167,v27067,1177,54182,1529,81201,3530c626207,3888,630732,6109,635490,7061v7019,1404,14122,2353,21183,3530c660204,11768,663603,13456,667265,14122v52029,9460,179418,6890,187117,7061l907339,38835v4,1,21178,7060,21183,7061c935583,47073,942686,48023,949705,49427v4758,952,9281,3207,14122,3530c994379,54994,1025022,55311,1055620,56488v9415,1177,18909,1833,28244,3530c1087526,60684,1090845,62646,1094456,63549v5821,1455,11805,2181,17652,3530c1121564,69261,1130780,72544,1140352,74140v7061,1177,14164,2127,21183,3531c1184939,82352,1166620,80626,1193310,84732v9378,1443,18829,2353,28244,3530c1253584,96271,1214006,86890,1260389,95323v4774,868,9290,3092,14122,3531c1295640,100775,1316888,101018,1338060,102384v15312,988,30598,2354,45897,3531c1487892,103498,1527715,99287,1620500,105915v4840,346,9324,2810,14122,3530c1653388,112260,1672503,112784,1691111,116506v5884,1177,11656,3286,17652,3531c1760514,122149,1812324,122390,1864105,123567v7061,2354,15920,1798,21183,7061c1888819,134159,1891545,138743,1895880,141220v4213,2407,9457,2197,14122,3530c1913580,145772,1917265,146617,1920593,148281v3795,1898,6692,5390,10592,7061c1935645,157253,1940642,157539,1945307,158872v3578,1022,7013,2509,10591,3531c1960563,163736,1965355,164600,1970020,165933v3578,1022,7001,2552,10592,3531c1989974,172017,1999649,173456,2008856,176525v35612,11870,-19642,-6246,24713,7061c2040698,185725,2047691,188293,2054752,190647r10592,3530c2068874,195354,2072325,196806,2075935,197708v10137,2534,26707,6292,35305,10591c2115947,210653,2120475,213405,2125362,215360v6911,2764,21183,7061,21183,7061c2150076,224775,2153259,227759,2157137,229482v6801,3023,14122,4707,21183,7061l2188911,240074r21183,7061c2213625,248312,2217037,249935,2220686,250665v12912,2583,26892,4620,38835,10592c2264228,263611,2269073,265707,2273643,268318v3684,2105,6714,5338,10592,7061c2291036,278402,2298357,280086,2305418,282440r10591,3530c2319540,288324,2322501,291938,2326601,293031v13833,3689,42366,7061,42366,7061c2372497,301269,2375948,302720,2379558,303623v16165,4041,28761,4919,45897,7061c2428985,311861,2432375,313602,2436046,314214v31687,5281,23672,394,45897,7061c2489072,323414,2496065,325982,2503126,328336r21183,7061c2527839,336574,2531290,338026,2534900,338928r14122,3530c2550199,356580,2550795,370762,2552553,384824v602,4815,2663,9348,3531,14122c2557573,407133,2558437,415422,2559614,423660v-1177,24713,-461,49590,-3530,74140c2555558,502011,2552900,506669,2549022,508392v-7604,3380,-16475,2353,-24713,3530c2495231,521615,2510494,517930,2478412,522514v-3530,1177,-7013,2508,-10591,3530c2463155,527377,2458159,527664,2453699,529575v-3900,1672,-6714,5338,-10592,7061c2436306,539659,2428985,541343,2421924,543697r-10591,3530c2376915,570171,2430386,534243,2386619,564880v-6952,4867,-14122,9415,-21183,14122c2361906,581356,2358870,584721,2354845,586063r-10592,3530c2340723,591947,2337539,594931,2333662,596654v-6801,3023,-21183,7061,-21183,7061l2291296,617837v-3531,2354,-6566,5719,-10592,7061l2217155,646081r-31774,10592l2174789,660203v-3530,3531,-6226,8167,-10591,10592c2157692,674410,2150076,675502,2143015,677856v-34099,11366,18918,-6862,-24714,10591c2111390,691211,2097118,695508,2097118,695508r-31774,21183l2054752,723752r-10591,7061c2023925,761168,2050870,725446,2026508,744935v-22814,18251,8970,5249,-17652,14122c2005325,761411,2002142,764395,1998264,766118v-6801,3023,-14122,4707,-21183,7061l1966490,776710v-16320,5440,-32318,11271,-49427,14122l1895880,794362v-12890,4297,-12416,4626,-28244,7061c1858258,802866,1848751,803394,1839392,804954v-4786,798,-9364,2578,-14122,3530c1818251,809888,1811075,810462,1804087,812015v-3633,807,-6959,2723,-10592,3530c1786507,817098,1779331,817672,1772312,819076v-4758,952,-9326,2792,-14122,3530c1716985,828945,1664850,828335,1627561,829667v-74064,5291,-55583,5701,-155342,c1466228,829325,1460451,827314,1454567,826137v-17653,1177,-35339,1928,-52958,3530c1380383,831597,1338060,836728,1338060,836728v-3530,1177,-6981,2628,-10591,3531c1307560,845237,1297377,844913,1274511,847320v-91895,9673,32508,-2896,-67079,7061l1020315,850851v-3719,-133,-6870,-3531,-10591,-3531c981455,847320,953236,849674,924992,850851v-7061,1177,-14164,2126,-21183,3530c899051,855333,894424,856859,889687,857912v-5858,1302,-11749,2457,-17653,3530c860513,863537,844810,865600,833199,868503v-3611,903,-6981,2628,-10592,3531c816786,873489,810744,873985,804955,875564v-49286,13441,4183,1987,-38836,10592c749643,884979,733097,884555,716692,882625v-3696,-435,-7002,-2551,-10592,-3530c696737,876542,687062,875103,677856,872034v-35555,-11854,19568,6223,-24713,-7061c646014,862834,631960,857912,631960,857912v-30356,-20237,8051,4026,-21183,-10592c606982,845422,604085,841931,600185,840259v-4460,-1911,-9456,-2198,-14122,-3531c582485,835706,579002,834375,575472,833198v-3531,-2354,-6797,-5163,-10592,-7061c561552,824473,557542,824413,554289,822606v-7418,-4121,-14122,-9415,-21183,-14122c529575,806130,526540,802765,522514,801423r-10591,-3530c485625,780362,517924,802894,490740,780240v-29499,-24583,9767,13298,-21183,-17652c463351,743973,470127,759036,455435,741405v-2716,-3260,-4242,-7421,-7061,-10592c441740,723349,434252,716691,427191,709630l416599,699039v-6213,-18643,-1466,-7496,-17652,-31775l391886,656673v-2354,-3531,-4061,-7592,-7061,-10592c377764,639020,369181,633207,363642,624898v-9831,-14745,-4061,-7591,-17653,-21183c339776,585073,344523,596221,328337,571941l307154,540166v-2354,-3530,-5719,-6566,-7061,-10591c298916,526044,299194,521615,296562,518983v-2631,-2631,-7061,-2353,-10591,-3530c260159,498246,292621,519253,261257,501331v-3684,-2105,-6796,-5163,-10591,-7061c247337,492606,243327,492546,240074,490739v-7418,-4121,-14122,-9415,-21183,-14122c215361,474263,212325,470898,208300,469556r-10592,-3530c194178,463672,190994,460688,187117,458965v-6801,-3023,-21183,-7061,-21183,-7061c135578,431667,173985,455930,144751,441312v-3795,-1898,-6797,-5163,-10592,-7061c128231,431287,115096,428885,109446,427190v-7129,-2139,-14122,-4707,-21183,-7061l77671,416599c60887,405409,71106,410880,45897,402477v-3531,-1177,-7495,-1467,-10592,-3531l14122,384824v-1177,-3530,-2508,-7013,-3530,-10591c-3420,325191,6431,299086,3531,229482,2990,216495,1177,203592,,190647,1177,169464,1271,148193,3531,127098,4810,115165,2107,100280,10592,91793l21183,88262xe" fillcolor="#fcd5b5" strokecolor="#fcd5b5" strokeweight="2pt">
                      <v:path arrowok="t" o:connecttype="custom" o:connectlocs="19386,88229;67853,84700;80777,81171;106625,77642;145398,70584;155091,67054;171246,63525;190633,56467;222943,45879;242329,38820;252022,35292;303719,24704;316643,21175;403882,14117;455579,7058;494352,0;568665,3529;581590,7058;600976,10587;610670,14117;781916,21175;830381,38820;849767,45879;869154,49409;882078,52937;966085,56467;991934,59996;1001627,63525;1017782,67054;1043631,74112;1063017,77642;1092097,84700;1117945,88229;1153486,95287;1166411,98817;1224570,102346;1266574,105875;1483054,105875;1495978,109404;1547676,116462;1563831,119992;1705997,123521;1725383,130579;1735077,141167;1748001,144696;1757694,148226;1767388,155284;1780312,158813;1790004,162342;1802929,165871;1812622,169401;1838471,176459;1861088,183517;1880474,190576;1890168,194104;1899860,197634;1932171,208221;1945095,215280;1964481,222338;1974175,229396;1993561,236455;2003254,239984;2022640,247043;2032334,250571;2067875,261159;2080799,268218;2090493,275276;2109879,282335;2119572,285863;2129265,292922;2168038,299980;2177731,303510;2219735,310568;2229428,314097;2271432,321155;2290818,328213;2310204,335272;2319897,338801;2332821,342330;2336053,384680;2339284,398797;2342515,423502;2339284,497614;2332821,508202;2310204,511731;2268200,522319;2258508,525848;2245583,529377;2235890,536436;2216503,543494;2206811,547023;2184193,564669;2164807,578786;2155114,585844;2145420,589373;2135728,596431;2116341,603489;2096955,617606;2087261,624665;2029102,645840;2000023,656428;1990330,659956;1980637,670544;1961251,677603;1938633,688190;1919247,695248;1890168,716423;1880474,723482;1870781,730540;1854625,744657;1838471,758773;1828777,765832;1809391,772890;1799698,776420;1754463,790537;1735077,794065;1709229,801124;1683380,804653;1670456,808182;1651070,811712;1641376,815240;1621990,818770;1609065,822299;1489516,829357;1347350,829357;1331195,825828;1282729,829357;1224570,836415;1214877,839945;1166411,847004;1105021,854062;933775,850533;924082,847004;846537,850533;827151,854062;814226,857592;798071,861120;762529,868179;752836,871708;736681,875237;701139,885825;655904,882295;646211,878767;620362,871708;597745,864650;578359,857592;558973,847004;549279,839945;536355,836415;526662,832887;516969,825828;507276,822299;487890,808182;478196,801124;468503,797595;449117,779949;429731,762303;416806,741128;410344,730540;390958,709365;381264,698778;365109,667015;358647,656428;352185,645840;332799,624665;316643,603489;300488,571727;281102,539964;274640,529377;271408,518789;261716,515260;239098,501144;229405,494085;219712,490556;200325,476439;190633,469381;180939,465852;171246,458794;151860,451735;132474,441147;122780,434089;100163,427030;80777,419972;71083,416443;42004,402327;32311,398797;12924,384680;9694,374093;3232,229396;0,190576;3232,127051;9694,91759;19386,88229" o:connectangles="0,0,0,0,0,0,0,0,0,0,0,0,0,0,0,0,0,0,0,0,0,0,0,0,0,0,0,0,0,0,0,0,0,0,0,0,0,0,0,0,0,0,0,0,0,0,0,0,0,0,0,0,0,0,0,0,0,0,0,0,0,0,0,0,0,0,0,0,0,0,0,0,0,0,0,0,0,0,0,0,0,0,0,0,0,0,0,0,0,0,0,0,0,0,0,0,0,0,0,0,0,0,0,0,0,0,0,0,0,0,0,0,0,0,0,0,0,0,0,0,0,0,0,0,0,0,0,0,0,0,0,0,0,0,0,0,0,0,0,0,0,0,0,0,0,0,0,0,0,0,0,0,0,0,0,0,0,0,0,0,0,0,0,0,0,0,0,0,0,0,0,0,0,0,0,0,0,0,0,0,0,0,0,0,0,0,0,0,0,0,0,0,0"/>
                    </v:shape>
                  </w:pict>
                </mc:Fallback>
              </mc:AlternateContent>
            </w:r>
            <w:r>
              <w:rPr>
                <w:noProof/>
                <w:lang w:val="cs-CZ" w:eastAsia="cs-CZ"/>
              </w:rPr>
              <mc:AlternateContent>
                <mc:Choice Requires="wps">
                  <w:drawing>
                    <wp:anchor distT="0" distB="0" distL="114300" distR="114300" simplePos="0" relativeHeight="251667456" behindDoc="0" locked="0" layoutInCell="1" allowOverlap="1" wp14:anchorId="0A43EC97" wp14:editId="6AD81E7E">
                      <wp:simplePos x="0" y="0"/>
                      <wp:positionH relativeFrom="column">
                        <wp:posOffset>42545</wp:posOffset>
                      </wp:positionH>
                      <wp:positionV relativeFrom="paragraph">
                        <wp:posOffset>506730</wp:posOffset>
                      </wp:positionV>
                      <wp:extent cx="2917190" cy="235585"/>
                      <wp:effectExtent l="0" t="0" r="16510" b="3111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7190" cy="23558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39.9pt" to="233.0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" strokecolor="red">
                      <o:lock v:ext="edit" shapetype="f"/>
                    </v:line>
                  </w:pict>
                </mc:Fallback>
              </mc:AlternateContent>
            </w:r>
            <w:r>
              <w:rPr>
                <w:noProof/>
                <w:lang w:val="cs-CZ" w:eastAsia="cs-CZ"/>
              </w:rPr>
              <mc:AlternateContent>
                <mc:Choice Requires="wps">
                  <w:drawing>
                    <wp:anchor distT="0" distB="0" distL="114300" distR="114300" simplePos="0" relativeHeight="251660288" behindDoc="0" locked="0" layoutInCell="1" allowOverlap="1" wp14:anchorId="0016A61D" wp14:editId="7FEF4E05">
                      <wp:simplePos x="0" y="0"/>
                      <wp:positionH relativeFrom="column">
                        <wp:posOffset>205105</wp:posOffset>
                      </wp:positionH>
                      <wp:positionV relativeFrom="paragraph">
                        <wp:posOffset>91440</wp:posOffset>
                      </wp:positionV>
                      <wp:extent cx="2538095" cy="1374140"/>
                      <wp:effectExtent l="0" t="0" r="14605" b="1651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8095" cy="1374140"/>
                              </a:xfrm>
                              <a:prstGeom prst="rect">
                                <a:avLst/>
                              </a:prstGeom>
                              <a:solidFill>
                                <a:srgbClr val="00B0F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16.15pt;margin-top:7.2pt;width:199.85pt;height:10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" fillcolor="#00b0f0" strokecolor="#385d8a" strokeweight=".25pt">
                      <v:path arrowok="t"/>
                    </v:rect>
                  </w:pict>
                </mc:Fallback>
              </mc:AlternateContent>
            </w:r>
          </w:p>
        </w:tc>
        <w:tc>
          <w:tcPr>
            <w:tcW w:w="4786" w:type="dxa"/>
            <w:tcBorders>
              <w:bottom w:val="single" w:sz="4" w:space="0" w:color="auto"/>
            </w:tcBorders>
            <w:shd w:val="clear" w:color="auto" w:fill="auto"/>
          </w:tcPr>
          <w:p w:rsidR="00A24AD7" w:rsidRDefault="00A24AD7" w:rsidP="00A24AD7">
            <w:pPr>
              <w:jc w:val="center"/>
              <w:rPr>
                <w:b/>
                <w:sz w:val="23"/>
                <w:szCs w:val="23"/>
              </w:rPr>
            </w:pPr>
            <w:r>
              <w:rPr>
                <w:noProof/>
                <w:lang w:val="cs-CZ" w:eastAsia="cs-CZ"/>
              </w:rPr>
              <w:drawing>
                <wp:inline distT="0" distB="0" distL="0" distR="0" wp14:anchorId="1A910B75" wp14:editId="49714F5C">
                  <wp:extent cx="2266950" cy="1461770"/>
                  <wp:effectExtent l="0" t="0" r="0" b="0"/>
                  <wp:docPr id="74"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6950" cy="1461770"/>
                          </a:xfrm>
                          <a:prstGeom prst="rect">
                            <a:avLst/>
                          </a:prstGeom>
                          <a:noFill/>
                          <a:ln>
                            <a:noFill/>
                          </a:ln>
                        </pic:spPr>
                      </pic:pic>
                    </a:graphicData>
                  </a:graphic>
                </wp:inline>
              </w:drawing>
            </w:r>
          </w:p>
        </w:tc>
      </w:tr>
      <w:tr w:rsidR="00A24AD7" w:rsidTr="00A24AD7">
        <w:tc>
          <w:tcPr>
            <w:tcW w:w="9622" w:type="dxa"/>
            <w:gridSpan w:val="2"/>
            <w:tcBorders>
              <w:top w:val="single" w:sz="4" w:space="0" w:color="auto"/>
            </w:tcBorders>
            <w:shd w:val="clear" w:color="auto" w:fill="auto"/>
          </w:tcPr>
          <w:p w:rsidR="00A24AD7" w:rsidRDefault="00A24AD7" w:rsidP="00A24AD7">
            <w:pPr>
              <w:spacing w:before="120"/>
              <w:ind w:left="1920" w:hanging="240"/>
              <w:rPr>
                <w:b/>
              </w:rPr>
            </w:pPr>
            <w:r>
              <w:rPr>
                <w:b/>
              </w:rPr>
              <w:t>Horizon assignment – Map view</w:t>
            </w:r>
          </w:p>
        </w:tc>
      </w:tr>
      <w:tr w:rsidR="00A24AD7" w:rsidTr="00A24AD7">
        <w:tc>
          <w:tcPr>
            <w:tcW w:w="4836" w:type="dxa"/>
            <w:shd w:val="clear" w:color="auto" w:fill="auto"/>
          </w:tcPr>
          <w:p w:rsidR="00A24AD7" w:rsidRDefault="00A24AD7" w:rsidP="00A24AD7">
            <w:pPr>
              <w:ind w:left="1920" w:hanging="240"/>
            </w:pPr>
            <w:r>
              <w:t>Example 2 – Horizon 1</w:t>
            </w:r>
          </w:p>
        </w:tc>
        <w:tc>
          <w:tcPr>
            <w:tcW w:w="4786" w:type="dxa"/>
            <w:shd w:val="clear" w:color="auto" w:fill="auto"/>
          </w:tcPr>
          <w:p w:rsidR="00A24AD7" w:rsidRDefault="00A24AD7" w:rsidP="00A24AD7">
            <w:pPr>
              <w:ind w:left="1920" w:hanging="240"/>
            </w:pPr>
            <w:r>
              <w:t>Example 2 – Horizon 3</w:t>
            </w:r>
          </w:p>
        </w:tc>
      </w:tr>
      <w:tr w:rsidR="00A24AD7" w:rsidTr="00A24AD7">
        <w:tc>
          <w:tcPr>
            <w:tcW w:w="4836" w:type="dxa"/>
            <w:shd w:val="clear" w:color="auto" w:fill="auto"/>
          </w:tcPr>
          <w:p w:rsidR="00A24AD7" w:rsidRDefault="00A24AD7" w:rsidP="00A24AD7">
            <w:pPr>
              <w:spacing w:before="120" w:line="276" w:lineRule="auto"/>
              <w:jc w:val="center"/>
              <w:rPr>
                <w:b/>
              </w:rPr>
            </w:pPr>
            <w:r>
              <w:rPr>
                <w:noProof/>
                <w:lang w:val="cs-CZ" w:eastAsia="cs-CZ"/>
              </w:rPr>
              <mc:AlternateContent>
                <mc:Choice Requires="wpg">
                  <w:drawing>
                    <wp:inline distT="0" distB="0" distL="0" distR="0" wp14:anchorId="1AFE5DAE" wp14:editId="2B5CAD36">
                      <wp:extent cx="2837815" cy="1374140"/>
                      <wp:effectExtent l="5080" t="13970" r="5080" b="1206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7815" cy="1374140"/>
                                <a:chOff x="0" y="0"/>
                                <a:chExt cx="29171" cy="13744"/>
                              </a:xfrm>
                            </wpg:grpSpPr>
                            <wps:wsp>
                              <wps:cNvPr id="262" name="Rechteck 127"/>
                              <wps:cNvSpPr>
                                <a:spLocks noChangeArrowheads="1"/>
                              </wps:cNvSpPr>
                              <wps:spPr bwMode="auto">
                                <a:xfrm>
                                  <a:off x="1626" y="0"/>
                                  <a:ext cx="25381" cy="13744"/>
                                </a:xfrm>
                                <a:prstGeom prst="rect">
                                  <a:avLst/>
                                </a:prstGeom>
                                <a:solidFill>
                                  <a:srgbClr val="00B0F0"/>
                                </a:solidFill>
                                <a:ln w="3175">
                                  <a:solidFill>
                                    <a:srgbClr val="385D8A"/>
                                  </a:solidFill>
                                  <a:miter lim="800000"/>
                                  <a:headEnd/>
                                  <a:tailEnd/>
                                </a:ln>
                              </wps:spPr>
                              <wps:bodyPr rot="0" vert="horz" wrap="square" lIns="91440" tIns="45720" rIns="91440" bIns="45720" anchor="ctr" anchorCtr="0" upright="1">
                                <a:noAutofit/>
                              </wps:bodyPr>
                            </wps:wsp>
                            <wps:wsp>
                              <wps:cNvPr id="269" name="Freihandform 128"/>
                              <wps:cNvSpPr>
                                <a:spLocks/>
                              </wps:cNvSpPr>
                              <wps:spPr bwMode="auto">
                                <a:xfrm>
                                  <a:off x="2929" y="1682"/>
                                  <a:ext cx="23070" cy="8859"/>
                                </a:xfrm>
                                <a:custGeom>
                                  <a:avLst/>
                                  <a:gdLst>
                                    <a:gd name="T0" fmla="*/ 116507 w 2559614"/>
                                    <a:gd name="T1" fmla="*/ 77671 h 886156"/>
                                    <a:gd name="T2" fmla="*/ 208300 w 2559614"/>
                                    <a:gd name="T3" fmla="*/ 56488 h 886156"/>
                                    <a:gd name="T4" fmla="*/ 331867 w 2559614"/>
                                    <a:gd name="T5" fmla="*/ 24713 h 886156"/>
                                    <a:gd name="T6" fmla="*/ 540167 w 2559614"/>
                                    <a:gd name="T7" fmla="*/ 0 h 886156"/>
                                    <a:gd name="T8" fmla="*/ 667265 w 2559614"/>
                                    <a:gd name="T9" fmla="*/ 14122 h 886156"/>
                                    <a:gd name="T10" fmla="*/ 949705 w 2559614"/>
                                    <a:gd name="T11" fmla="*/ 49427 h 886156"/>
                                    <a:gd name="T12" fmla="*/ 1094456 w 2559614"/>
                                    <a:gd name="T13" fmla="*/ 63549 h 886156"/>
                                    <a:gd name="T14" fmla="*/ 1193310 w 2559614"/>
                                    <a:gd name="T15" fmla="*/ 84732 h 886156"/>
                                    <a:gd name="T16" fmla="*/ 1338060 w 2559614"/>
                                    <a:gd name="T17" fmla="*/ 102384 h 886156"/>
                                    <a:gd name="T18" fmla="*/ 1691111 w 2559614"/>
                                    <a:gd name="T19" fmla="*/ 116506 h 886156"/>
                                    <a:gd name="T20" fmla="*/ 1895880 w 2559614"/>
                                    <a:gd name="T21" fmla="*/ 141220 h 886156"/>
                                    <a:gd name="T22" fmla="*/ 1945307 w 2559614"/>
                                    <a:gd name="T23" fmla="*/ 158872 h 886156"/>
                                    <a:gd name="T24" fmla="*/ 2008856 w 2559614"/>
                                    <a:gd name="T25" fmla="*/ 176525 h 886156"/>
                                    <a:gd name="T26" fmla="*/ 2075935 w 2559614"/>
                                    <a:gd name="T27" fmla="*/ 197708 h 886156"/>
                                    <a:gd name="T28" fmla="*/ 2157137 w 2559614"/>
                                    <a:gd name="T29" fmla="*/ 229482 h 886156"/>
                                    <a:gd name="T30" fmla="*/ 2220686 w 2559614"/>
                                    <a:gd name="T31" fmla="*/ 250665 h 886156"/>
                                    <a:gd name="T32" fmla="*/ 2305418 w 2559614"/>
                                    <a:gd name="T33" fmla="*/ 282440 h 886156"/>
                                    <a:gd name="T34" fmla="*/ 2379558 w 2559614"/>
                                    <a:gd name="T35" fmla="*/ 303623 h 886156"/>
                                    <a:gd name="T36" fmla="*/ 2503126 w 2559614"/>
                                    <a:gd name="T37" fmla="*/ 328336 h 886156"/>
                                    <a:gd name="T38" fmla="*/ 2552553 w 2559614"/>
                                    <a:gd name="T39" fmla="*/ 384824 h 886156"/>
                                    <a:gd name="T40" fmla="*/ 2549022 w 2559614"/>
                                    <a:gd name="T41" fmla="*/ 508392 h 886156"/>
                                    <a:gd name="T42" fmla="*/ 2453699 w 2559614"/>
                                    <a:gd name="T43" fmla="*/ 529575 h 886156"/>
                                    <a:gd name="T44" fmla="*/ 2386619 w 2559614"/>
                                    <a:gd name="T45" fmla="*/ 564880 h 886156"/>
                                    <a:gd name="T46" fmla="*/ 2333662 w 2559614"/>
                                    <a:gd name="T47" fmla="*/ 596654 h 886156"/>
                                    <a:gd name="T48" fmla="*/ 2217155 w 2559614"/>
                                    <a:gd name="T49" fmla="*/ 646081 h 886156"/>
                                    <a:gd name="T50" fmla="*/ 2143015 w 2559614"/>
                                    <a:gd name="T51" fmla="*/ 677856 h 886156"/>
                                    <a:gd name="T52" fmla="*/ 2054752 w 2559614"/>
                                    <a:gd name="T53" fmla="*/ 723752 h 886156"/>
                                    <a:gd name="T54" fmla="*/ 1998264 w 2559614"/>
                                    <a:gd name="T55" fmla="*/ 766118 h 886156"/>
                                    <a:gd name="T56" fmla="*/ 1895880 w 2559614"/>
                                    <a:gd name="T57" fmla="*/ 794362 h 886156"/>
                                    <a:gd name="T58" fmla="*/ 1804087 w 2559614"/>
                                    <a:gd name="T59" fmla="*/ 812015 h 886156"/>
                                    <a:gd name="T60" fmla="*/ 1627561 w 2559614"/>
                                    <a:gd name="T61" fmla="*/ 829667 h 886156"/>
                                    <a:gd name="T62" fmla="*/ 1338060 w 2559614"/>
                                    <a:gd name="T63" fmla="*/ 836728 h 886156"/>
                                    <a:gd name="T64" fmla="*/ 1020315 w 2559614"/>
                                    <a:gd name="T65" fmla="*/ 850851 h 886156"/>
                                    <a:gd name="T66" fmla="*/ 889687 w 2559614"/>
                                    <a:gd name="T67" fmla="*/ 857912 h 886156"/>
                                    <a:gd name="T68" fmla="*/ 804955 w 2559614"/>
                                    <a:gd name="T69" fmla="*/ 875564 h 886156"/>
                                    <a:gd name="T70" fmla="*/ 677856 w 2559614"/>
                                    <a:gd name="T71" fmla="*/ 872034 h 886156"/>
                                    <a:gd name="T72" fmla="*/ 600185 w 2559614"/>
                                    <a:gd name="T73" fmla="*/ 840259 h 886156"/>
                                    <a:gd name="T74" fmla="*/ 554289 w 2559614"/>
                                    <a:gd name="T75" fmla="*/ 822606 h 886156"/>
                                    <a:gd name="T76" fmla="*/ 490740 w 2559614"/>
                                    <a:gd name="T77" fmla="*/ 780240 h 886156"/>
                                    <a:gd name="T78" fmla="*/ 427191 w 2559614"/>
                                    <a:gd name="T79" fmla="*/ 709630 h 886156"/>
                                    <a:gd name="T80" fmla="*/ 384825 w 2559614"/>
                                    <a:gd name="T81" fmla="*/ 646081 h 886156"/>
                                    <a:gd name="T82" fmla="*/ 307154 w 2559614"/>
                                    <a:gd name="T83" fmla="*/ 540166 h 886156"/>
                                    <a:gd name="T84" fmla="*/ 261257 w 2559614"/>
                                    <a:gd name="T85" fmla="*/ 501331 h 886156"/>
                                    <a:gd name="T86" fmla="*/ 208300 w 2559614"/>
                                    <a:gd name="T87" fmla="*/ 469556 h 886156"/>
                                    <a:gd name="T88" fmla="*/ 144751 w 2559614"/>
                                    <a:gd name="T89" fmla="*/ 441312 h 886156"/>
                                    <a:gd name="T90" fmla="*/ 77671 w 2559614"/>
                                    <a:gd name="T91" fmla="*/ 416599 h 886156"/>
                                    <a:gd name="T92" fmla="*/ 10592 w 2559614"/>
                                    <a:gd name="T93" fmla="*/ 374233 h 886156"/>
                                    <a:gd name="T94" fmla="*/ 10592 w 2559614"/>
                                    <a:gd name="T95" fmla="*/ 91793 h 886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59614" h="886156">
                                      <a:moveTo>
                                        <a:pt x="21183" y="88262"/>
                                      </a:moveTo>
                                      <a:cubicBezTo>
                                        <a:pt x="38836" y="87085"/>
                                        <a:pt x="56546" y="86584"/>
                                        <a:pt x="74141" y="84732"/>
                                      </a:cubicBezTo>
                                      <a:cubicBezTo>
                                        <a:pt x="78967" y="84224"/>
                                        <a:pt x="83477" y="81999"/>
                                        <a:pt x="88263" y="81201"/>
                                      </a:cubicBezTo>
                                      <a:cubicBezTo>
                                        <a:pt x="97622" y="79641"/>
                                        <a:pt x="107092" y="78848"/>
                                        <a:pt x="116507" y="77671"/>
                                      </a:cubicBezTo>
                                      <a:cubicBezTo>
                                        <a:pt x="153921" y="68316"/>
                                        <a:pt x="98269" y="81629"/>
                                        <a:pt x="158873" y="70610"/>
                                      </a:cubicBezTo>
                                      <a:cubicBezTo>
                                        <a:pt x="162534" y="69944"/>
                                        <a:pt x="165854" y="67982"/>
                                        <a:pt x="169464" y="67079"/>
                                      </a:cubicBezTo>
                                      <a:cubicBezTo>
                                        <a:pt x="175286" y="65624"/>
                                        <a:pt x="181328" y="65128"/>
                                        <a:pt x="187117" y="63549"/>
                                      </a:cubicBezTo>
                                      <a:cubicBezTo>
                                        <a:pt x="194298" y="61591"/>
                                        <a:pt x="201079" y="58293"/>
                                        <a:pt x="208300" y="56488"/>
                                      </a:cubicBezTo>
                                      <a:cubicBezTo>
                                        <a:pt x="229645" y="51151"/>
                                        <a:pt x="217816" y="54492"/>
                                        <a:pt x="243605" y="45896"/>
                                      </a:cubicBezTo>
                                      <a:lnTo>
                                        <a:pt x="264788" y="38835"/>
                                      </a:lnTo>
                                      <a:cubicBezTo>
                                        <a:pt x="268318" y="37658"/>
                                        <a:pt x="271769" y="36208"/>
                                        <a:pt x="275379" y="35305"/>
                                      </a:cubicBezTo>
                                      <a:cubicBezTo>
                                        <a:pt x="332188" y="21103"/>
                                        <a:pt x="275065" y="34180"/>
                                        <a:pt x="331867" y="24713"/>
                                      </a:cubicBezTo>
                                      <a:cubicBezTo>
                                        <a:pt x="336653" y="23915"/>
                                        <a:pt x="341174" y="21785"/>
                                        <a:pt x="345989" y="21183"/>
                                      </a:cubicBezTo>
                                      <a:cubicBezTo>
                                        <a:pt x="374787" y="17583"/>
                                        <a:pt x="413166" y="16846"/>
                                        <a:pt x="441313" y="14122"/>
                                      </a:cubicBezTo>
                                      <a:cubicBezTo>
                                        <a:pt x="460201" y="12294"/>
                                        <a:pt x="478972" y="9415"/>
                                        <a:pt x="497801" y="7061"/>
                                      </a:cubicBezTo>
                                      <a:cubicBezTo>
                                        <a:pt x="530857" y="2929"/>
                                        <a:pt x="516842" y="5830"/>
                                        <a:pt x="540167" y="0"/>
                                      </a:cubicBezTo>
                                      <a:cubicBezTo>
                                        <a:pt x="567234" y="1177"/>
                                        <a:pt x="594349" y="1529"/>
                                        <a:pt x="621368" y="3530"/>
                                      </a:cubicBezTo>
                                      <a:cubicBezTo>
                                        <a:pt x="626207" y="3888"/>
                                        <a:pt x="630732" y="6109"/>
                                        <a:pt x="635490" y="7061"/>
                                      </a:cubicBezTo>
                                      <a:cubicBezTo>
                                        <a:pt x="642509" y="8465"/>
                                        <a:pt x="649612" y="9414"/>
                                        <a:pt x="656673" y="10591"/>
                                      </a:cubicBezTo>
                                      <a:cubicBezTo>
                                        <a:pt x="660204" y="11768"/>
                                        <a:pt x="663603" y="13456"/>
                                        <a:pt x="667265" y="14122"/>
                                      </a:cubicBezTo>
                                      <a:cubicBezTo>
                                        <a:pt x="719294" y="23582"/>
                                        <a:pt x="846683" y="21012"/>
                                        <a:pt x="854382" y="21183"/>
                                      </a:cubicBezTo>
                                      <a:lnTo>
                                        <a:pt x="907339" y="38835"/>
                                      </a:lnTo>
                                      <a:cubicBezTo>
                                        <a:pt x="907343" y="38836"/>
                                        <a:pt x="928517" y="45895"/>
                                        <a:pt x="928522" y="45896"/>
                                      </a:cubicBezTo>
                                      <a:cubicBezTo>
                                        <a:pt x="935583" y="47073"/>
                                        <a:pt x="942686" y="48023"/>
                                        <a:pt x="949705" y="49427"/>
                                      </a:cubicBezTo>
                                      <a:cubicBezTo>
                                        <a:pt x="954463" y="50379"/>
                                        <a:pt x="958986" y="52634"/>
                                        <a:pt x="963827" y="52957"/>
                                      </a:cubicBezTo>
                                      <a:cubicBezTo>
                                        <a:pt x="994379" y="54994"/>
                                        <a:pt x="1025022" y="55311"/>
                                        <a:pt x="1055620" y="56488"/>
                                      </a:cubicBezTo>
                                      <a:cubicBezTo>
                                        <a:pt x="1065035" y="57665"/>
                                        <a:pt x="1074529" y="58321"/>
                                        <a:pt x="1083864" y="60018"/>
                                      </a:cubicBezTo>
                                      <a:cubicBezTo>
                                        <a:pt x="1087526" y="60684"/>
                                        <a:pt x="1090845" y="62646"/>
                                        <a:pt x="1094456" y="63549"/>
                                      </a:cubicBezTo>
                                      <a:cubicBezTo>
                                        <a:pt x="1100277" y="65004"/>
                                        <a:pt x="1106261" y="65730"/>
                                        <a:pt x="1112108" y="67079"/>
                                      </a:cubicBezTo>
                                      <a:cubicBezTo>
                                        <a:pt x="1121564" y="69261"/>
                                        <a:pt x="1130780" y="72544"/>
                                        <a:pt x="1140352" y="74140"/>
                                      </a:cubicBezTo>
                                      <a:cubicBezTo>
                                        <a:pt x="1147413" y="75317"/>
                                        <a:pt x="1154516" y="76267"/>
                                        <a:pt x="1161535" y="77671"/>
                                      </a:cubicBezTo>
                                      <a:cubicBezTo>
                                        <a:pt x="1184939" y="82352"/>
                                        <a:pt x="1166620" y="80626"/>
                                        <a:pt x="1193310" y="84732"/>
                                      </a:cubicBezTo>
                                      <a:cubicBezTo>
                                        <a:pt x="1202688" y="86175"/>
                                        <a:pt x="1212139" y="87085"/>
                                        <a:pt x="1221554" y="88262"/>
                                      </a:cubicBezTo>
                                      <a:cubicBezTo>
                                        <a:pt x="1253584" y="96271"/>
                                        <a:pt x="1214006" y="86890"/>
                                        <a:pt x="1260389" y="95323"/>
                                      </a:cubicBezTo>
                                      <a:cubicBezTo>
                                        <a:pt x="1265163" y="96191"/>
                                        <a:pt x="1269679" y="98415"/>
                                        <a:pt x="1274511" y="98854"/>
                                      </a:cubicBezTo>
                                      <a:cubicBezTo>
                                        <a:pt x="1295640" y="100775"/>
                                        <a:pt x="1316888" y="101018"/>
                                        <a:pt x="1338060" y="102384"/>
                                      </a:cubicBezTo>
                                      <a:cubicBezTo>
                                        <a:pt x="1353372" y="103372"/>
                                        <a:pt x="1368658" y="104738"/>
                                        <a:pt x="1383957" y="105915"/>
                                      </a:cubicBezTo>
                                      <a:cubicBezTo>
                                        <a:pt x="1487892" y="103498"/>
                                        <a:pt x="1527715" y="99287"/>
                                        <a:pt x="1620500" y="105915"/>
                                      </a:cubicBezTo>
                                      <a:cubicBezTo>
                                        <a:pt x="1625340" y="106261"/>
                                        <a:pt x="1629824" y="108725"/>
                                        <a:pt x="1634622" y="109445"/>
                                      </a:cubicBezTo>
                                      <a:cubicBezTo>
                                        <a:pt x="1653388" y="112260"/>
                                        <a:pt x="1672503" y="112784"/>
                                        <a:pt x="1691111" y="116506"/>
                                      </a:cubicBezTo>
                                      <a:cubicBezTo>
                                        <a:pt x="1696995" y="117683"/>
                                        <a:pt x="1702767" y="119792"/>
                                        <a:pt x="1708763" y="120037"/>
                                      </a:cubicBezTo>
                                      <a:cubicBezTo>
                                        <a:pt x="1760514" y="122149"/>
                                        <a:pt x="1812324" y="122390"/>
                                        <a:pt x="1864105" y="123567"/>
                                      </a:cubicBezTo>
                                      <a:cubicBezTo>
                                        <a:pt x="1871166" y="125921"/>
                                        <a:pt x="1880025" y="125365"/>
                                        <a:pt x="1885288" y="130628"/>
                                      </a:cubicBezTo>
                                      <a:cubicBezTo>
                                        <a:pt x="1888819" y="134159"/>
                                        <a:pt x="1891545" y="138743"/>
                                        <a:pt x="1895880" y="141220"/>
                                      </a:cubicBezTo>
                                      <a:cubicBezTo>
                                        <a:pt x="1900093" y="143627"/>
                                        <a:pt x="1905337" y="143417"/>
                                        <a:pt x="1910002" y="144750"/>
                                      </a:cubicBezTo>
                                      <a:cubicBezTo>
                                        <a:pt x="1913580" y="145772"/>
                                        <a:pt x="1917265" y="146617"/>
                                        <a:pt x="1920593" y="148281"/>
                                      </a:cubicBezTo>
                                      <a:cubicBezTo>
                                        <a:pt x="1924388" y="150179"/>
                                        <a:pt x="1927285" y="153671"/>
                                        <a:pt x="1931185" y="155342"/>
                                      </a:cubicBezTo>
                                      <a:cubicBezTo>
                                        <a:pt x="1935645" y="157253"/>
                                        <a:pt x="1940642" y="157539"/>
                                        <a:pt x="1945307" y="158872"/>
                                      </a:cubicBezTo>
                                      <a:cubicBezTo>
                                        <a:pt x="1948885" y="159894"/>
                                        <a:pt x="1952320" y="161381"/>
                                        <a:pt x="1955898" y="162403"/>
                                      </a:cubicBezTo>
                                      <a:cubicBezTo>
                                        <a:pt x="1960563" y="163736"/>
                                        <a:pt x="1965355" y="164600"/>
                                        <a:pt x="1970020" y="165933"/>
                                      </a:cubicBezTo>
                                      <a:cubicBezTo>
                                        <a:pt x="1973598" y="166955"/>
                                        <a:pt x="1977021" y="168485"/>
                                        <a:pt x="1980612" y="169464"/>
                                      </a:cubicBezTo>
                                      <a:cubicBezTo>
                                        <a:pt x="1989974" y="172017"/>
                                        <a:pt x="1999649" y="173456"/>
                                        <a:pt x="2008856" y="176525"/>
                                      </a:cubicBezTo>
                                      <a:cubicBezTo>
                                        <a:pt x="2044468" y="188395"/>
                                        <a:pt x="1989214" y="170279"/>
                                        <a:pt x="2033569" y="183586"/>
                                      </a:cubicBezTo>
                                      <a:cubicBezTo>
                                        <a:pt x="2040698" y="185725"/>
                                        <a:pt x="2047691" y="188293"/>
                                        <a:pt x="2054752" y="190647"/>
                                      </a:cubicBezTo>
                                      <a:lnTo>
                                        <a:pt x="2065344" y="194177"/>
                                      </a:lnTo>
                                      <a:cubicBezTo>
                                        <a:pt x="2068874" y="195354"/>
                                        <a:pt x="2072325" y="196806"/>
                                        <a:pt x="2075935" y="197708"/>
                                      </a:cubicBezTo>
                                      <a:cubicBezTo>
                                        <a:pt x="2086072" y="200242"/>
                                        <a:pt x="2102642" y="204000"/>
                                        <a:pt x="2111240" y="208299"/>
                                      </a:cubicBezTo>
                                      <a:cubicBezTo>
                                        <a:pt x="2115947" y="210653"/>
                                        <a:pt x="2120475" y="213405"/>
                                        <a:pt x="2125362" y="215360"/>
                                      </a:cubicBezTo>
                                      <a:cubicBezTo>
                                        <a:pt x="2132273" y="218124"/>
                                        <a:pt x="2146545" y="222421"/>
                                        <a:pt x="2146545" y="222421"/>
                                      </a:cubicBezTo>
                                      <a:cubicBezTo>
                                        <a:pt x="2150076" y="224775"/>
                                        <a:pt x="2153259" y="227759"/>
                                        <a:pt x="2157137" y="229482"/>
                                      </a:cubicBezTo>
                                      <a:cubicBezTo>
                                        <a:pt x="2163938" y="232505"/>
                                        <a:pt x="2171259" y="234189"/>
                                        <a:pt x="2178320" y="236543"/>
                                      </a:cubicBezTo>
                                      <a:lnTo>
                                        <a:pt x="2188911" y="240074"/>
                                      </a:lnTo>
                                      <a:lnTo>
                                        <a:pt x="2210094" y="247135"/>
                                      </a:lnTo>
                                      <a:cubicBezTo>
                                        <a:pt x="2213625" y="248312"/>
                                        <a:pt x="2217037" y="249935"/>
                                        <a:pt x="2220686" y="250665"/>
                                      </a:cubicBezTo>
                                      <a:cubicBezTo>
                                        <a:pt x="2233598" y="253248"/>
                                        <a:pt x="2247578" y="255285"/>
                                        <a:pt x="2259521" y="261257"/>
                                      </a:cubicBezTo>
                                      <a:cubicBezTo>
                                        <a:pt x="2264228" y="263611"/>
                                        <a:pt x="2269073" y="265707"/>
                                        <a:pt x="2273643" y="268318"/>
                                      </a:cubicBezTo>
                                      <a:cubicBezTo>
                                        <a:pt x="2277327" y="270423"/>
                                        <a:pt x="2280357" y="273656"/>
                                        <a:pt x="2284235" y="275379"/>
                                      </a:cubicBezTo>
                                      <a:cubicBezTo>
                                        <a:pt x="2291036" y="278402"/>
                                        <a:pt x="2298357" y="280086"/>
                                        <a:pt x="2305418" y="282440"/>
                                      </a:cubicBezTo>
                                      <a:lnTo>
                                        <a:pt x="2316009" y="285970"/>
                                      </a:lnTo>
                                      <a:cubicBezTo>
                                        <a:pt x="2319540" y="288324"/>
                                        <a:pt x="2322501" y="291938"/>
                                        <a:pt x="2326601" y="293031"/>
                                      </a:cubicBezTo>
                                      <a:cubicBezTo>
                                        <a:pt x="2340434" y="296720"/>
                                        <a:pt x="2368967" y="300092"/>
                                        <a:pt x="2368967" y="300092"/>
                                      </a:cubicBezTo>
                                      <a:cubicBezTo>
                                        <a:pt x="2372497" y="301269"/>
                                        <a:pt x="2375948" y="302720"/>
                                        <a:pt x="2379558" y="303623"/>
                                      </a:cubicBezTo>
                                      <a:cubicBezTo>
                                        <a:pt x="2395723" y="307664"/>
                                        <a:pt x="2408319" y="308542"/>
                                        <a:pt x="2425455" y="310684"/>
                                      </a:cubicBezTo>
                                      <a:cubicBezTo>
                                        <a:pt x="2428985" y="311861"/>
                                        <a:pt x="2432375" y="313602"/>
                                        <a:pt x="2436046" y="314214"/>
                                      </a:cubicBezTo>
                                      <a:cubicBezTo>
                                        <a:pt x="2467733" y="319495"/>
                                        <a:pt x="2459718" y="314608"/>
                                        <a:pt x="2481943" y="321275"/>
                                      </a:cubicBezTo>
                                      <a:cubicBezTo>
                                        <a:pt x="2489072" y="323414"/>
                                        <a:pt x="2496065" y="325982"/>
                                        <a:pt x="2503126" y="328336"/>
                                      </a:cubicBezTo>
                                      <a:lnTo>
                                        <a:pt x="2524309" y="335397"/>
                                      </a:lnTo>
                                      <a:cubicBezTo>
                                        <a:pt x="2527839" y="336574"/>
                                        <a:pt x="2531290" y="338026"/>
                                        <a:pt x="2534900" y="338928"/>
                                      </a:cubicBezTo>
                                      <a:lnTo>
                                        <a:pt x="2549022" y="342458"/>
                                      </a:lnTo>
                                      <a:cubicBezTo>
                                        <a:pt x="2550199" y="356580"/>
                                        <a:pt x="2550795" y="370762"/>
                                        <a:pt x="2552553" y="384824"/>
                                      </a:cubicBezTo>
                                      <a:cubicBezTo>
                                        <a:pt x="2553155" y="389639"/>
                                        <a:pt x="2555216" y="394172"/>
                                        <a:pt x="2556084" y="398946"/>
                                      </a:cubicBezTo>
                                      <a:cubicBezTo>
                                        <a:pt x="2557573" y="407133"/>
                                        <a:pt x="2558437" y="415422"/>
                                        <a:pt x="2559614" y="423660"/>
                                      </a:cubicBezTo>
                                      <a:cubicBezTo>
                                        <a:pt x="2558437" y="448373"/>
                                        <a:pt x="2559153" y="473250"/>
                                        <a:pt x="2556084" y="497800"/>
                                      </a:cubicBezTo>
                                      <a:cubicBezTo>
                                        <a:pt x="2555558" y="502011"/>
                                        <a:pt x="2552900" y="506669"/>
                                        <a:pt x="2549022" y="508392"/>
                                      </a:cubicBezTo>
                                      <a:cubicBezTo>
                                        <a:pt x="2541418" y="511772"/>
                                        <a:pt x="2532547" y="510745"/>
                                        <a:pt x="2524309" y="511922"/>
                                      </a:cubicBezTo>
                                      <a:cubicBezTo>
                                        <a:pt x="2495231" y="521615"/>
                                        <a:pt x="2510494" y="517930"/>
                                        <a:pt x="2478412" y="522514"/>
                                      </a:cubicBezTo>
                                      <a:cubicBezTo>
                                        <a:pt x="2474882" y="523691"/>
                                        <a:pt x="2471399" y="525022"/>
                                        <a:pt x="2467821" y="526044"/>
                                      </a:cubicBezTo>
                                      <a:cubicBezTo>
                                        <a:pt x="2463155" y="527377"/>
                                        <a:pt x="2458159" y="527664"/>
                                        <a:pt x="2453699" y="529575"/>
                                      </a:cubicBezTo>
                                      <a:cubicBezTo>
                                        <a:pt x="2449799" y="531247"/>
                                        <a:pt x="2446985" y="534913"/>
                                        <a:pt x="2443107" y="536636"/>
                                      </a:cubicBezTo>
                                      <a:cubicBezTo>
                                        <a:pt x="2436306" y="539659"/>
                                        <a:pt x="2428985" y="541343"/>
                                        <a:pt x="2421924" y="543697"/>
                                      </a:cubicBezTo>
                                      <a:lnTo>
                                        <a:pt x="2411333" y="547227"/>
                                      </a:lnTo>
                                      <a:cubicBezTo>
                                        <a:pt x="2376915" y="570171"/>
                                        <a:pt x="2430386" y="534243"/>
                                        <a:pt x="2386619" y="564880"/>
                                      </a:cubicBezTo>
                                      <a:cubicBezTo>
                                        <a:pt x="2379667" y="569747"/>
                                        <a:pt x="2372497" y="574295"/>
                                        <a:pt x="2365436" y="579002"/>
                                      </a:cubicBezTo>
                                      <a:cubicBezTo>
                                        <a:pt x="2361906" y="581356"/>
                                        <a:pt x="2358870" y="584721"/>
                                        <a:pt x="2354845" y="586063"/>
                                      </a:cubicBezTo>
                                      <a:lnTo>
                                        <a:pt x="2344253" y="589593"/>
                                      </a:lnTo>
                                      <a:cubicBezTo>
                                        <a:pt x="2340723" y="591947"/>
                                        <a:pt x="2337539" y="594931"/>
                                        <a:pt x="2333662" y="596654"/>
                                      </a:cubicBezTo>
                                      <a:cubicBezTo>
                                        <a:pt x="2326861" y="599677"/>
                                        <a:pt x="2312479" y="603715"/>
                                        <a:pt x="2312479" y="603715"/>
                                      </a:cubicBezTo>
                                      <a:lnTo>
                                        <a:pt x="2291296" y="617837"/>
                                      </a:lnTo>
                                      <a:cubicBezTo>
                                        <a:pt x="2287765" y="620191"/>
                                        <a:pt x="2284730" y="623556"/>
                                        <a:pt x="2280704" y="624898"/>
                                      </a:cubicBezTo>
                                      <a:lnTo>
                                        <a:pt x="2217155" y="646081"/>
                                      </a:lnTo>
                                      <a:lnTo>
                                        <a:pt x="2185381" y="656673"/>
                                      </a:lnTo>
                                      <a:lnTo>
                                        <a:pt x="2174789" y="660203"/>
                                      </a:lnTo>
                                      <a:cubicBezTo>
                                        <a:pt x="2171259" y="663734"/>
                                        <a:pt x="2168563" y="668370"/>
                                        <a:pt x="2164198" y="670795"/>
                                      </a:cubicBezTo>
                                      <a:cubicBezTo>
                                        <a:pt x="2157692" y="674410"/>
                                        <a:pt x="2150076" y="675502"/>
                                        <a:pt x="2143015" y="677856"/>
                                      </a:cubicBezTo>
                                      <a:cubicBezTo>
                                        <a:pt x="2108916" y="689222"/>
                                        <a:pt x="2161933" y="670994"/>
                                        <a:pt x="2118301" y="688447"/>
                                      </a:cubicBezTo>
                                      <a:cubicBezTo>
                                        <a:pt x="2111390" y="691211"/>
                                        <a:pt x="2097118" y="695508"/>
                                        <a:pt x="2097118" y="695508"/>
                                      </a:cubicBezTo>
                                      <a:lnTo>
                                        <a:pt x="2065344" y="716691"/>
                                      </a:lnTo>
                                      <a:lnTo>
                                        <a:pt x="2054752" y="723752"/>
                                      </a:lnTo>
                                      <a:lnTo>
                                        <a:pt x="2044161" y="730813"/>
                                      </a:lnTo>
                                      <a:cubicBezTo>
                                        <a:pt x="2023925" y="761168"/>
                                        <a:pt x="2050870" y="725446"/>
                                        <a:pt x="2026508" y="744935"/>
                                      </a:cubicBezTo>
                                      <a:cubicBezTo>
                                        <a:pt x="2003694" y="763186"/>
                                        <a:pt x="2035478" y="750184"/>
                                        <a:pt x="2008856" y="759057"/>
                                      </a:cubicBezTo>
                                      <a:cubicBezTo>
                                        <a:pt x="2005325" y="761411"/>
                                        <a:pt x="2002142" y="764395"/>
                                        <a:pt x="1998264" y="766118"/>
                                      </a:cubicBezTo>
                                      <a:cubicBezTo>
                                        <a:pt x="1991463" y="769141"/>
                                        <a:pt x="1984142" y="770825"/>
                                        <a:pt x="1977081" y="773179"/>
                                      </a:cubicBezTo>
                                      <a:lnTo>
                                        <a:pt x="1966490" y="776710"/>
                                      </a:lnTo>
                                      <a:cubicBezTo>
                                        <a:pt x="1950170" y="782150"/>
                                        <a:pt x="1934172" y="787981"/>
                                        <a:pt x="1917063" y="790832"/>
                                      </a:cubicBezTo>
                                      <a:lnTo>
                                        <a:pt x="1895880" y="794362"/>
                                      </a:lnTo>
                                      <a:cubicBezTo>
                                        <a:pt x="1882990" y="798659"/>
                                        <a:pt x="1883464" y="798988"/>
                                        <a:pt x="1867636" y="801423"/>
                                      </a:cubicBezTo>
                                      <a:cubicBezTo>
                                        <a:pt x="1858258" y="802866"/>
                                        <a:pt x="1848751" y="803394"/>
                                        <a:pt x="1839392" y="804954"/>
                                      </a:cubicBezTo>
                                      <a:cubicBezTo>
                                        <a:pt x="1834606" y="805752"/>
                                        <a:pt x="1830028" y="807532"/>
                                        <a:pt x="1825270" y="808484"/>
                                      </a:cubicBezTo>
                                      <a:cubicBezTo>
                                        <a:pt x="1818251" y="809888"/>
                                        <a:pt x="1811075" y="810462"/>
                                        <a:pt x="1804087" y="812015"/>
                                      </a:cubicBezTo>
                                      <a:cubicBezTo>
                                        <a:pt x="1800454" y="812822"/>
                                        <a:pt x="1797128" y="814738"/>
                                        <a:pt x="1793495" y="815545"/>
                                      </a:cubicBezTo>
                                      <a:cubicBezTo>
                                        <a:pt x="1786507" y="817098"/>
                                        <a:pt x="1779331" y="817672"/>
                                        <a:pt x="1772312" y="819076"/>
                                      </a:cubicBezTo>
                                      <a:cubicBezTo>
                                        <a:pt x="1767554" y="820028"/>
                                        <a:pt x="1762986" y="821868"/>
                                        <a:pt x="1758190" y="822606"/>
                                      </a:cubicBezTo>
                                      <a:cubicBezTo>
                                        <a:pt x="1716985" y="828945"/>
                                        <a:pt x="1664850" y="828335"/>
                                        <a:pt x="1627561" y="829667"/>
                                      </a:cubicBezTo>
                                      <a:cubicBezTo>
                                        <a:pt x="1553497" y="834958"/>
                                        <a:pt x="1571978" y="835368"/>
                                        <a:pt x="1472219" y="829667"/>
                                      </a:cubicBezTo>
                                      <a:cubicBezTo>
                                        <a:pt x="1466228" y="829325"/>
                                        <a:pt x="1460451" y="827314"/>
                                        <a:pt x="1454567" y="826137"/>
                                      </a:cubicBezTo>
                                      <a:cubicBezTo>
                                        <a:pt x="1436914" y="827314"/>
                                        <a:pt x="1419228" y="828065"/>
                                        <a:pt x="1401609" y="829667"/>
                                      </a:cubicBezTo>
                                      <a:cubicBezTo>
                                        <a:pt x="1380383" y="831597"/>
                                        <a:pt x="1338060" y="836728"/>
                                        <a:pt x="1338060" y="836728"/>
                                      </a:cubicBezTo>
                                      <a:cubicBezTo>
                                        <a:pt x="1334530" y="837905"/>
                                        <a:pt x="1331079" y="839356"/>
                                        <a:pt x="1327469" y="840259"/>
                                      </a:cubicBezTo>
                                      <a:cubicBezTo>
                                        <a:pt x="1307560" y="845237"/>
                                        <a:pt x="1297377" y="844913"/>
                                        <a:pt x="1274511" y="847320"/>
                                      </a:cubicBezTo>
                                      <a:cubicBezTo>
                                        <a:pt x="1182616" y="856993"/>
                                        <a:pt x="1307019" y="844424"/>
                                        <a:pt x="1207432" y="854381"/>
                                      </a:cubicBezTo>
                                      <a:lnTo>
                                        <a:pt x="1020315" y="850851"/>
                                      </a:lnTo>
                                      <a:cubicBezTo>
                                        <a:pt x="1016596" y="850718"/>
                                        <a:pt x="1013445" y="847320"/>
                                        <a:pt x="1009724" y="847320"/>
                                      </a:cubicBezTo>
                                      <a:cubicBezTo>
                                        <a:pt x="981455" y="847320"/>
                                        <a:pt x="953236" y="849674"/>
                                        <a:pt x="924992" y="850851"/>
                                      </a:cubicBezTo>
                                      <a:cubicBezTo>
                                        <a:pt x="917931" y="852028"/>
                                        <a:pt x="910828" y="852977"/>
                                        <a:pt x="903809" y="854381"/>
                                      </a:cubicBezTo>
                                      <a:cubicBezTo>
                                        <a:pt x="899051" y="855333"/>
                                        <a:pt x="894424" y="856859"/>
                                        <a:pt x="889687" y="857912"/>
                                      </a:cubicBezTo>
                                      <a:cubicBezTo>
                                        <a:pt x="883829" y="859214"/>
                                        <a:pt x="877938" y="860369"/>
                                        <a:pt x="872034" y="861442"/>
                                      </a:cubicBezTo>
                                      <a:cubicBezTo>
                                        <a:pt x="860513" y="863537"/>
                                        <a:pt x="844810" y="865600"/>
                                        <a:pt x="833199" y="868503"/>
                                      </a:cubicBezTo>
                                      <a:cubicBezTo>
                                        <a:pt x="829588" y="869406"/>
                                        <a:pt x="826218" y="871131"/>
                                        <a:pt x="822607" y="872034"/>
                                      </a:cubicBezTo>
                                      <a:cubicBezTo>
                                        <a:pt x="816786" y="873489"/>
                                        <a:pt x="810744" y="873985"/>
                                        <a:pt x="804955" y="875564"/>
                                      </a:cubicBezTo>
                                      <a:cubicBezTo>
                                        <a:pt x="755669" y="889005"/>
                                        <a:pt x="809138" y="877551"/>
                                        <a:pt x="766119" y="886156"/>
                                      </a:cubicBezTo>
                                      <a:cubicBezTo>
                                        <a:pt x="749643" y="884979"/>
                                        <a:pt x="733097" y="884555"/>
                                        <a:pt x="716692" y="882625"/>
                                      </a:cubicBezTo>
                                      <a:cubicBezTo>
                                        <a:pt x="712996" y="882190"/>
                                        <a:pt x="709690" y="880074"/>
                                        <a:pt x="706100" y="879095"/>
                                      </a:cubicBezTo>
                                      <a:cubicBezTo>
                                        <a:pt x="696737" y="876542"/>
                                        <a:pt x="687062" y="875103"/>
                                        <a:pt x="677856" y="872034"/>
                                      </a:cubicBezTo>
                                      <a:cubicBezTo>
                                        <a:pt x="642301" y="860180"/>
                                        <a:pt x="697424" y="878257"/>
                                        <a:pt x="653143" y="864973"/>
                                      </a:cubicBezTo>
                                      <a:cubicBezTo>
                                        <a:pt x="646014" y="862834"/>
                                        <a:pt x="631960" y="857912"/>
                                        <a:pt x="631960" y="857912"/>
                                      </a:cubicBezTo>
                                      <a:cubicBezTo>
                                        <a:pt x="601604" y="837675"/>
                                        <a:pt x="640011" y="861938"/>
                                        <a:pt x="610777" y="847320"/>
                                      </a:cubicBezTo>
                                      <a:cubicBezTo>
                                        <a:pt x="606982" y="845422"/>
                                        <a:pt x="604085" y="841931"/>
                                        <a:pt x="600185" y="840259"/>
                                      </a:cubicBezTo>
                                      <a:cubicBezTo>
                                        <a:pt x="595725" y="838348"/>
                                        <a:pt x="590729" y="838061"/>
                                        <a:pt x="586063" y="836728"/>
                                      </a:cubicBezTo>
                                      <a:cubicBezTo>
                                        <a:pt x="582485" y="835706"/>
                                        <a:pt x="579002" y="834375"/>
                                        <a:pt x="575472" y="833198"/>
                                      </a:cubicBezTo>
                                      <a:cubicBezTo>
                                        <a:pt x="571941" y="830844"/>
                                        <a:pt x="568675" y="828035"/>
                                        <a:pt x="564880" y="826137"/>
                                      </a:cubicBezTo>
                                      <a:cubicBezTo>
                                        <a:pt x="561552" y="824473"/>
                                        <a:pt x="557542" y="824413"/>
                                        <a:pt x="554289" y="822606"/>
                                      </a:cubicBezTo>
                                      <a:cubicBezTo>
                                        <a:pt x="546871" y="818485"/>
                                        <a:pt x="540167" y="813191"/>
                                        <a:pt x="533106" y="808484"/>
                                      </a:cubicBezTo>
                                      <a:cubicBezTo>
                                        <a:pt x="529575" y="806130"/>
                                        <a:pt x="526540" y="802765"/>
                                        <a:pt x="522514" y="801423"/>
                                      </a:cubicBezTo>
                                      <a:lnTo>
                                        <a:pt x="511923" y="797893"/>
                                      </a:lnTo>
                                      <a:cubicBezTo>
                                        <a:pt x="485625" y="780362"/>
                                        <a:pt x="517924" y="802894"/>
                                        <a:pt x="490740" y="780240"/>
                                      </a:cubicBezTo>
                                      <a:cubicBezTo>
                                        <a:pt x="461241" y="755657"/>
                                        <a:pt x="500507" y="793538"/>
                                        <a:pt x="469557" y="762588"/>
                                      </a:cubicBezTo>
                                      <a:cubicBezTo>
                                        <a:pt x="463351" y="743973"/>
                                        <a:pt x="470127" y="759036"/>
                                        <a:pt x="455435" y="741405"/>
                                      </a:cubicBezTo>
                                      <a:cubicBezTo>
                                        <a:pt x="452719" y="738145"/>
                                        <a:pt x="451193" y="733984"/>
                                        <a:pt x="448374" y="730813"/>
                                      </a:cubicBezTo>
                                      <a:cubicBezTo>
                                        <a:pt x="441740" y="723349"/>
                                        <a:pt x="434252" y="716691"/>
                                        <a:pt x="427191" y="709630"/>
                                      </a:cubicBezTo>
                                      <a:lnTo>
                                        <a:pt x="416599" y="699039"/>
                                      </a:lnTo>
                                      <a:cubicBezTo>
                                        <a:pt x="410386" y="680396"/>
                                        <a:pt x="415133" y="691543"/>
                                        <a:pt x="398947" y="667264"/>
                                      </a:cubicBezTo>
                                      <a:lnTo>
                                        <a:pt x="391886" y="656673"/>
                                      </a:lnTo>
                                      <a:cubicBezTo>
                                        <a:pt x="389532" y="653142"/>
                                        <a:pt x="387825" y="649081"/>
                                        <a:pt x="384825" y="646081"/>
                                      </a:cubicBezTo>
                                      <a:cubicBezTo>
                                        <a:pt x="377764" y="639020"/>
                                        <a:pt x="369181" y="633207"/>
                                        <a:pt x="363642" y="624898"/>
                                      </a:cubicBezTo>
                                      <a:cubicBezTo>
                                        <a:pt x="353811" y="610153"/>
                                        <a:pt x="359581" y="617307"/>
                                        <a:pt x="345989" y="603715"/>
                                      </a:cubicBezTo>
                                      <a:cubicBezTo>
                                        <a:pt x="339776" y="585073"/>
                                        <a:pt x="344523" y="596221"/>
                                        <a:pt x="328337" y="571941"/>
                                      </a:cubicBezTo>
                                      <a:lnTo>
                                        <a:pt x="307154" y="540166"/>
                                      </a:lnTo>
                                      <a:cubicBezTo>
                                        <a:pt x="304800" y="536636"/>
                                        <a:pt x="301435" y="533600"/>
                                        <a:pt x="300093" y="529575"/>
                                      </a:cubicBezTo>
                                      <a:cubicBezTo>
                                        <a:pt x="298916" y="526044"/>
                                        <a:pt x="299194" y="521615"/>
                                        <a:pt x="296562" y="518983"/>
                                      </a:cubicBezTo>
                                      <a:cubicBezTo>
                                        <a:pt x="293931" y="516352"/>
                                        <a:pt x="289501" y="516630"/>
                                        <a:pt x="285971" y="515453"/>
                                      </a:cubicBezTo>
                                      <a:cubicBezTo>
                                        <a:pt x="260159" y="498246"/>
                                        <a:pt x="292621" y="519253"/>
                                        <a:pt x="261257" y="501331"/>
                                      </a:cubicBezTo>
                                      <a:cubicBezTo>
                                        <a:pt x="257573" y="499226"/>
                                        <a:pt x="254461" y="496168"/>
                                        <a:pt x="250666" y="494270"/>
                                      </a:cubicBezTo>
                                      <a:cubicBezTo>
                                        <a:pt x="247337" y="492606"/>
                                        <a:pt x="243327" y="492546"/>
                                        <a:pt x="240074" y="490739"/>
                                      </a:cubicBezTo>
                                      <a:cubicBezTo>
                                        <a:pt x="232656" y="486618"/>
                                        <a:pt x="225952" y="481324"/>
                                        <a:pt x="218891" y="476617"/>
                                      </a:cubicBezTo>
                                      <a:cubicBezTo>
                                        <a:pt x="215361" y="474263"/>
                                        <a:pt x="212325" y="470898"/>
                                        <a:pt x="208300" y="469556"/>
                                      </a:cubicBezTo>
                                      <a:lnTo>
                                        <a:pt x="197708" y="466026"/>
                                      </a:lnTo>
                                      <a:cubicBezTo>
                                        <a:pt x="194178" y="463672"/>
                                        <a:pt x="190994" y="460688"/>
                                        <a:pt x="187117" y="458965"/>
                                      </a:cubicBezTo>
                                      <a:cubicBezTo>
                                        <a:pt x="180316" y="455942"/>
                                        <a:pt x="165934" y="451904"/>
                                        <a:pt x="165934" y="451904"/>
                                      </a:cubicBezTo>
                                      <a:cubicBezTo>
                                        <a:pt x="135578" y="431667"/>
                                        <a:pt x="173985" y="455930"/>
                                        <a:pt x="144751" y="441312"/>
                                      </a:cubicBezTo>
                                      <a:cubicBezTo>
                                        <a:pt x="140956" y="439414"/>
                                        <a:pt x="137954" y="436149"/>
                                        <a:pt x="134159" y="434251"/>
                                      </a:cubicBezTo>
                                      <a:cubicBezTo>
                                        <a:pt x="128231" y="431287"/>
                                        <a:pt x="115096" y="428885"/>
                                        <a:pt x="109446" y="427190"/>
                                      </a:cubicBezTo>
                                      <a:cubicBezTo>
                                        <a:pt x="102317" y="425051"/>
                                        <a:pt x="95324" y="422483"/>
                                        <a:pt x="88263" y="420129"/>
                                      </a:cubicBezTo>
                                      <a:lnTo>
                                        <a:pt x="77671" y="416599"/>
                                      </a:lnTo>
                                      <a:cubicBezTo>
                                        <a:pt x="60887" y="405409"/>
                                        <a:pt x="71106" y="410880"/>
                                        <a:pt x="45897" y="402477"/>
                                      </a:cubicBezTo>
                                      <a:cubicBezTo>
                                        <a:pt x="42366" y="401300"/>
                                        <a:pt x="38402" y="401010"/>
                                        <a:pt x="35305" y="398946"/>
                                      </a:cubicBezTo>
                                      <a:lnTo>
                                        <a:pt x="14122" y="384824"/>
                                      </a:lnTo>
                                      <a:cubicBezTo>
                                        <a:pt x="12945" y="381294"/>
                                        <a:pt x="11614" y="377811"/>
                                        <a:pt x="10592" y="374233"/>
                                      </a:cubicBezTo>
                                      <a:cubicBezTo>
                                        <a:pt x="-3420" y="325191"/>
                                        <a:pt x="6431" y="299086"/>
                                        <a:pt x="3531" y="229482"/>
                                      </a:cubicBezTo>
                                      <a:cubicBezTo>
                                        <a:pt x="2990" y="216495"/>
                                        <a:pt x="1177" y="203592"/>
                                        <a:pt x="0" y="190647"/>
                                      </a:cubicBezTo>
                                      <a:cubicBezTo>
                                        <a:pt x="1177" y="169464"/>
                                        <a:pt x="1271" y="148193"/>
                                        <a:pt x="3531" y="127098"/>
                                      </a:cubicBezTo>
                                      <a:cubicBezTo>
                                        <a:pt x="4810" y="115165"/>
                                        <a:pt x="2107" y="100280"/>
                                        <a:pt x="10592" y="91793"/>
                                      </a:cubicBezTo>
                                      <a:lnTo>
                                        <a:pt x="21183" y="88262"/>
                                      </a:lnTo>
                                      <a:close/>
                                    </a:path>
                                  </a:pathLst>
                                </a:custGeom>
                                <a:solidFill>
                                  <a:srgbClr val="FCD5B5"/>
                                </a:solidFill>
                                <a:ln w="25400">
                                  <a:solidFill>
                                    <a:srgbClr val="FCD5B5"/>
                                  </a:solidFill>
                                  <a:round/>
                                  <a:headEnd/>
                                  <a:tailEnd/>
                                </a:ln>
                              </wps:spPr>
                              <wps:bodyPr rot="0" vert="horz" wrap="square" lIns="91440" tIns="45720" rIns="91440" bIns="45720" anchor="ctr" anchorCtr="0" upright="1">
                                <a:noAutofit/>
                              </wps:bodyPr>
                            </wps:wsp>
                            <wps:wsp>
                              <wps:cNvPr id="271" name="Gerade Verbindung 129"/>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1" o:spid="_x0000_s1026" style="width:223.45pt;height:108.2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">
                      <v:rect id="Rechteck 127"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MMA&#10;AADcAAAADwAAAGRycy9kb3ducmV2LnhtbESPzYrCQBCE7wu+w9CCt3ViWMySdRQRFvbiwZ+D3ppM&#10;mwQzPSHTatandwTBY1FVX1GzRe8adaUu1J4NTMYJKOLC25pLA/vd7+c3qCDIFhvPZOCfAizmg48Z&#10;5tbfeEPXrZQqQjjkaKASaXOtQ1GRwzD2LXH0Tr5zKFF2pbYd3iLcNTpNkql2WHNcqLClVUXFeXtx&#10;BiS7f2VuItbp034t68Nxt8laY0bDfvkDSqiXd/jV/rMG0mkKzzPxCO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D+MMAAADcAAAADwAAAAAAAAAAAAAAAACYAgAAZHJzL2Rv&#10;d25yZXYueG1sUEsFBgAAAAAEAAQA9QAAAIgDAAAAAA==&#10;" fillcolor="#00b0f0" strokecolor="#385d8a" strokeweight=".25pt"/>
                      <v:shape id="Freihandform 128" o:spid="_x0000_s1028" style="position:absolute;left:2929;top:1682;width:23070;height:8859;visibility:visible;mso-wrap-style:square;v-text-anchor:middle" coordsize="2559614,8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d8MA&#10;AADcAAAADwAAAGRycy9kb3ducmV2LnhtbESP3WoCMRSE74W+QzgF7zRbRamrUUpFUAsWfx7gmJz9&#10;oZuTZRN1fXtTELwcZuYbZrZobSWu1PjSsYKPfgKCWDtTcq7gdFz1PkH4gGywckwK7uRhMX/rzDA1&#10;7sZ7uh5CLiKEfYoKihDqVEqvC7Lo+64mjl7mGoshyiaXpsFbhNtKDpJkLC2WHBcKrOm7IP13uFgF&#10;l51eZtvsh6qzD6x/N5t2uBop1X1vv6YgArXhFX6210bBYDyB/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od8MAAADcAAAADwAAAAAAAAAAAAAAAACYAgAAZHJzL2Rv&#10;d25yZXYueG1sUEsFBgAAAAAEAAQA9QAAAIgDAAAAAA==&#10;" path="m21183,88262c38836,87085,56546,86584,74141,84732v4826,-508,9336,-2733,14122,-3531c97622,79641,107092,78848,116507,77671v37414,-9355,-18238,3958,42366,-7061c162534,69944,165854,67982,169464,67079v5822,-1455,11864,-1951,17653,-3530c194298,61591,201079,58293,208300,56488v21345,-5337,9516,-1996,35305,-10592l264788,38835v3530,-1177,6981,-2627,10591,-3530c332188,21103,275065,34180,331867,24713v4786,-798,9307,-2928,14122,-3530c374787,17583,413166,16846,441313,14122v18888,-1828,37659,-4707,56488,-7061c530857,2929,516842,5830,540167,v27067,1177,54182,1529,81201,3530c626207,3888,630732,6109,635490,7061v7019,1404,14122,2353,21183,3530c660204,11768,663603,13456,667265,14122v52029,9460,179418,6890,187117,7061l907339,38835v4,1,21178,7060,21183,7061c935583,47073,942686,48023,949705,49427v4758,952,9281,3207,14122,3530c994379,54994,1025022,55311,1055620,56488v9415,1177,18909,1833,28244,3530c1087526,60684,1090845,62646,1094456,63549v5821,1455,11805,2181,17652,3530c1121564,69261,1130780,72544,1140352,74140v7061,1177,14164,2127,21183,3531c1184939,82352,1166620,80626,1193310,84732v9378,1443,18829,2353,28244,3530c1253584,96271,1214006,86890,1260389,95323v4774,868,9290,3092,14122,3531c1295640,100775,1316888,101018,1338060,102384v15312,988,30598,2354,45897,3531c1487892,103498,1527715,99287,1620500,105915v4840,346,9324,2810,14122,3530c1653388,112260,1672503,112784,1691111,116506v5884,1177,11656,3286,17652,3531c1760514,122149,1812324,122390,1864105,123567v7061,2354,15920,1798,21183,7061c1888819,134159,1891545,138743,1895880,141220v4213,2407,9457,2197,14122,3530c1913580,145772,1917265,146617,1920593,148281v3795,1898,6692,5390,10592,7061c1935645,157253,1940642,157539,1945307,158872v3578,1022,7013,2509,10591,3531c1960563,163736,1965355,164600,1970020,165933v3578,1022,7001,2552,10592,3531c1989974,172017,1999649,173456,2008856,176525v35612,11870,-19642,-6246,24713,7061c2040698,185725,2047691,188293,2054752,190647r10592,3530c2068874,195354,2072325,196806,2075935,197708v10137,2534,26707,6292,35305,10591c2115947,210653,2120475,213405,2125362,215360v6911,2764,21183,7061,21183,7061c2150076,224775,2153259,227759,2157137,229482v6801,3023,14122,4707,21183,7061l2188911,240074r21183,7061c2213625,248312,2217037,249935,2220686,250665v12912,2583,26892,4620,38835,10592c2264228,263611,2269073,265707,2273643,268318v3684,2105,6714,5338,10592,7061c2291036,278402,2298357,280086,2305418,282440r10591,3530c2319540,288324,2322501,291938,2326601,293031v13833,3689,42366,7061,42366,7061c2372497,301269,2375948,302720,2379558,303623v16165,4041,28761,4919,45897,7061c2428985,311861,2432375,313602,2436046,314214v31687,5281,23672,394,45897,7061c2489072,323414,2496065,325982,2503126,328336r21183,7061c2527839,336574,2531290,338026,2534900,338928r14122,3530c2550199,356580,2550795,370762,2552553,384824v602,4815,2663,9348,3531,14122c2557573,407133,2558437,415422,2559614,423660v-1177,24713,-461,49590,-3530,74140c2555558,502011,2552900,506669,2549022,508392v-7604,3380,-16475,2353,-24713,3530c2495231,521615,2510494,517930,2478412,522514v-3530,1177,-7013,2508,-10591,3530c2463155,527377,2458159,527664,2453699,529575v-3900,1672,-6714,5338,-10592,7061c2436306,539659,2428985,541343,2421924,543697r-10591,3530c2376915,570171,2430386,534243,2386619,564880v-6952,4867,-14122,9415,-21183,14122c2361906,581356,2358870,584721,2354845,586063r-10592,3530c2340723,591947,2337539,594931,2333662,596654v-6801,3023,-21183,7061,-21183,7061l2291296,617837v-3531,2354,-6566,5719,-10592,7061l2217155,646081r-31774,10592l2174789,660203v-3530,3531,-6226,8167,-10591,10592c2157692,674410,2150076,675502,2143015,677856v-34099,11366,18918,-6862,-24714,10591c2111390,691211,2097118,695508,2097118,695508r-31774,21183l2054752,723752r-10591,7061c2023925,761168,2050870,725446,2026508,744935v-22814,18251,8970,5249,-17652,14122c2005325,761411,2002142,764395,1998264,766118v-6801,3023,-14122,4707,-21183,7061l1966490,776710v-16320,5440,-32318,11271,-49427,14122l1895880,794362v-12890,4297,-12416,4626,-28244,7061c1858258,802866,1848751,803394,1839392,804954v-4786,798,-9364,2578,-14122,3530c1818251,809888,1811075,810462,1804087,812015v-3633,807,-6959,2723,-10592,3530c1786507,817098,1779331,817672,1772312,819076v-4758,952,-9326,2792,-14122,3530c1716985,828945,1664850,828335,1627561,829667v-74064,5291,-55583,5701,-155342,c1466228,829325,1460451,827314,1454567,826137v-17653,1177,-35339,1928,-52958,3530c1380383,831597,1338060,836728,1338060,836728v-3530,1177,-6981,2628,-10591,3531c1307560,845237,1297377,844913,1274511,847320v-91895,9673,32508,-2896,-67079,7061l1020315,850851v-3719,-133,-6870,-3531,-10591,-3531c981455,847320,953236,849674,924992,850851v-7061,1177,-14164,2126,-21183,3530c899051,855333,894424,856859,889687,857912v-5858,1302,-11749,2457,-17653,3530c860513,863537,844810,865600,833199,868503v-3611,903,-6981,2628,-10592,3531c816786,873489,810744,873985,804955,875564v-49286,13441,4183,1987,-38836,10592c749643,884979,733097,884555,716692,882625v-3696,-435,-7002,-2551,-10592,-3530c696737,876542,687062,875103,677856,872034v-35555,-11854,19568,6223,-24713,-7061c646014,862834,631960,857912,631960,857912v-30356,-20237,8051,4026,-21183,-10592c606982,845422,604085,841931,600185,840259v-4460,-1911,-9456,-2198,-14122,-3531c582485,835706,579002,834375,575472,833198v-3531,-2354,-6797,-5163,-10592,-7061c561552,824473,557542,824413,554289,822606v-7418,-4121,-14122,-9415,-21183,-14122c529575,806130,526540,802765,522514,801423r-10591,-3530c485625,780362,517924,802894,490740,780240v-29499,-24583,9767,13298,-21183,-17652c463351,743973,470127,759036,455435,741405v-2716,-3260,-4242,-7421,-7061,-10592c441740,723349,434252,716691,427191,709630l416599,699039v-6213,-18643,-1466,-7496,-17652,-31775l391886,656673v-2354,-3531,-4061,-7592,-7061,-10592c377764,639020,369181,633207,363642,624898v-9831,-14745,-4061,-7591,-17653,-21183c339776,585073,344523,596221,328337,571941l307154,540166v-2354,-3530,-5719,-6566,-7061,-10591c298916,526044,299194,521615,296562,518983v-2631,-2631,-7061,-2353,-10591,-3530c260159,498246,292621,519253,261257,501331v-3684,-2105,-6796,-5163,-10591,-7061c247337,492606,243327,492546,240074,490739v-7418,-4121,-14122,-9415,-21183,-14122c215361,474263,212325,470898,208300,469556r-10592,-3530c194178,463672,190994,460688,187117,458965v-6801,-3023,-21183,-7061,-21183,-7061c135578,431667,173985,455930,144751,441312v-3795,-1898,-6797,-5163,-10592,-7061c128231,431287,115096,428885,109446,427190v-7129,-2139,-14122,-4707,-21183,-7061l77671,416599c60887,405409,71106,410880,45897,402477v-3531,-1177,-7495,-1467,-10592,-3531l14122,384824v-1177,-3530,-2508,-7013,-3530,-10591c-3420,325191,6431,299086,3531,229482,2990,216495,1177,203592,,190647,1177,169464,1271,148193,3531,127098,4810,115165,2107,100280,10592,91793l21183,88262xe" fillcolor="#fcd5b5" strokecolor="#fcd5b5" strokeweight="2pt">
                        <v:path arrowok="t" o:connecttype="custom" o:connectlocs="1050,776;1877,565;2991,247;4869,0;6014,141;8560,494;9864,635;10755,847;12060,1024;15242,1165;17088,1412;17533,1588;18106,1765;18711,1977;19442,2294;20015,2506;20779,2824;21447,3035;22561,3282;23006,3847;22975,5082;22115,5294;21511,5647;21033,5965;19983,6459;19315,6777;18520,7235;18011,7659;17088,7941;16260,8118;14669,8294;12060,8365;9196,8506;8019,8577;7255,8753;6110,8718;5410,8400;4996,8224;4423,7800;3850,7094;3468,6459;2768,5400;2355,5012;1877,4694;1305,4412;700,4165;95,3741;95,918" o:connectangles="0,0,0,0,0,0,0,0,0,0,0,0,0,0,0,0,0,0,0,0,0,0,0,0,0,0,0,0,0,0,0,0,0,0,0,0,0,0,0,0,0,0,0,0,0,0,0,0"/>
                      </v:shape>
                      <v:line id="Gerade Verbindung 129" o:spid="_x0000_s1029"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F18UAAADcAAAADwAAAGRycy9kb3ducmV2LnhtbESPQWuDQBSE74H+h+UVcourHppgswkl&#10;UChemhhDe3y4r2rivhV3q/bfdwuFHIeZ+YbZ7mfTiZEG11pWkEQxCOLK6pZrBeX5dbUB4Tyyxs4y&#10;KfghB/vdw2KLmbYTn2gsfC0ChF2GChrv+0xKVzVk0EW2Jw7elx0M+iCHWuoBpwA3nUzj+EkabDks&#10;NNjToaHqVnwbBZ/na/5xKMa8jHvpTJsn78fxotTycX55BuFp9vfwf/tNK0jXCfydC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vF18UAAADcAAAADwAAAAAAAAAA&#10;AAAAAAChAgAAZHJzL2Rvd25yZXYueG1sUEsFBgAAAAAEAAQA+QAAAJMDAAAAAA==&#10;" strokecolor="red"/>
                      <w10:anchorlock/>
                    </v:group>
                  </w:pict>
                </mc:Fallback>
              </mc:AlternateContent>
            </w:r>
          </w:p>
        </w:tc>
        <w:tc>
          <w:tcPr>
            <w:tcW w:w="4786" w:type="dxa"/>
            <w:shd w:val="clear" w:color="auto" w:fill="auto"/>
          </w:tcPr>
          <w:p w:rsidR="00A24AD7" w:rsidRDefault="00A24AD7" w:rsidP="00A24AD7">
            <w:pPr>
              <w:spacing w:before="120" w:line="276" w:lineRule="auto"/>
              <w:jc w:val="center"/>
              <w:rPr>
                <w:b/>
              </w:rPr>
            </w:pPr>
            <w:r>
              <w:rPr>
                <w:noProof/>
                <w:lang w:val="cs-CZ" w:eastAsia="cs-CZ"/>
              </w:rPr>
              <mc:AlternateContent>
                <mc:Choice Requires="wpg">
                  <w:drawing>
                    <wp:inline distT="0" distB="0" distL="0" distR="0" wp14:anchorId="1D6DB1A8" wp14:editId="144546FC">
                      <wp:extent cx="2877185" cy="1374140"/>
                      <wp:effectExtent l="12065" t="13970" r="6350" b="1206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1374140"/>
                                <a:chOff x="0" y="0"/>
                                <a:chExt cx="29171" cy="13744"/>
                              </a:xfrm>
                            </wpg:grpSpPr>
                            <wps:wsp>
                              <wps:cNvPr id="58" name="Rechteck 136"/>
                              <wps:cNvSpPr>
                                <a:spLocks noChangeArrowheads="1"/>
                              </wps:cNvSpPr>
                              <wps:spPr bwMode="auto">
                                <a:xfrm>
                                  <a:off x="1626" y="0"/>
                                  <a:ext cx="25381" cy="13744"/>
                                </a:xfrm>
                                <a:prstGeom prst="rect">
                                  <a:avLst/>
                                </a:prstGeom>
                                <a:noFill/>
                                <a:ln w="3175">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 name="Freihandform 137"/>
                              <wps:cNvSpPr>
                                <a:spLocks/>
                              </wps:cNvSpPr>
                              <wps:spPr bwMode="auto">
                                <a:xfrm>
                                  <a:off x="3190" y="1682"/>
                                  <a:ext cx="22574" cy="8859"/>
                                </a:xfrm>
                                <a:custGeom>
                                  <a:avLst/>
                                  <a:gdLst>
                                    <a:gd name="T0" fmla="*/ 116507 w 2559614"/>
                                    <a:gd name="T1" fmla="*/ 77671 h 886156"/>
                                    <a:gd name="T2" fmla="*/ 208300 w 2559614"/>
                                    <a:gd name="T3" fmla="*/ 56488 h 886156"/>
                                    <a:gd name="T4" fmla="*/ 331867 w 2559614"/>
                                    <a:gd name="T5" fmla="*/ 24713 h 886156"/>
                                    <a:gd name="T6" fmla="*/ 540167 w 2559614"/>
                                    <a:gd name="T7" fmla="*/ 0 h 886156"/>
                                    <a:gd name="T8" fmla="*/ 667265 w 2559614"/>
                                    <a:gd name="T9" fmla="*/ 14122 h 886156"/>
                                    <a:gd name="T10" fmla="*/ 949705 w 2559614"/>
                                    <a:gd name="T11" fmla="*/ 49427 h 886156"/>
                                    <a:gd name="T12" fmla="*/ 1094456 w 2559614"/>
                                    <a:gd name="T13" fmla="*/ 63549 h 886156"/>
                                    <a:gd name="T14" fmla="*/ 1193310 w 2559614"/>
                                    <a:gd name="T15" fmla="*/ 84732 h 886156"/>
                                    <a:gd name="T16" fmla="*/ 1338060 w 2559614"/>
                                    <a:gd name="T17" fmla="*/ 102384 h 886156"/>
                                    <a:gd name="T18" fmla="*/ 1691111 w 2559614"/>
                                    <a:gd name="T19" fmla="*/ 116506 h 886156"/>
                                    <a:gd name="T20" fmla="*/ 1895880 w 2559614"/>
                                    <a:gd name="T21" fmla="*/ 141220 h 886156"/>
                                    <a:gd name="T22" fmla="*/ 1945307 w 2559614"/>
                                    <a:gd name="T23" fmla="*/ 158872 h 886156"/>
                                    <a:gd name="T24" fmla="*/ 2008856 w 2559614"/>
                                    <a:gd name="T25" fmla="*/ 176525 h 886156"/>
                                    <a:gd name="T26" fmla="*/ 2075935 w 2559614"/>
                                    <a:gd name="T27" fmla="*/ 197708 h 886156"/>
                                    <a:gd name="T28" fmla="*/ 2157137 w 2559614"/>
                                    <a:gd name="T29" fmla="*/ 229482 h 886156"/>
                                    <a:gd name="T30" fmla="*/ 2220686 w 2559614"/>
                                    <a:gd name="T31" fmla="*/ 250665 h 886156"/>
                                    <a:gd name="T32" fmla="*/ 2305418 w 2559614"/>
                                    <a:gd name="T33" fmla="*/ 282440 h 886156"/>
                                    <a:gd name="T34" fmla="*/ 2379558 w 2559614"/>
                                    <a:gd name="T35" fmla="*/ 303623 h 886156"/>
                                    <a:gd name="T36" fmla="*/ 2503126 w 2559614"/>
                                    <a:gd name="T37" fmla="*/ 328336 h 886156"/>
                                    <a:gd name="T38" fmla="*/ 2552553 w 2559614"/>
                                    <a:gd name="T39" fmla="*/ 384824 h 886156"/>
                                    <a:gd name="T40" fmla="*/ 2549022 w 2559614"/>
                                    <a:gd name="T41" fmla="*/ 508392 h 886156"/>
                                    <a:gd name="T42" fmla="*/ 2453699 w 2559614"/>
                                    <a:gd name="T43" fmla="*/ 529575 h 886156"/>
                                    <a:gd name="T44" fmla="*/ 2386619 w 2559614"/>
                                    <a:gd name="T45" fmla="*/ 564880 h 886156"/>
                                    <a:gd name="T46" fmla="*/ 2333662 w 2559614"/>
                                    <a:gd name="T47" fmla="*/ 596654 h 886156"/>
                                    <a:gd name="T48" fmla="*/ 2217155 w 2559614"/>
                                    <a:gd name="T49" fmla="*/ 646081 h 886156"/>
                                    <a:gd name="T50" fmla="*/ 2143015 w 2559614"/>
                                    <a:gd name="T51" fmla="*/ 677856 h 886156"/>
                                    <a:gd name="T52" fmla="*/ 2054752 w 2559614"/>
                                    <a:gd name="T53" fmla="*/ 723752 h 886156"/>
                                    <a:gd name="T54" fmla="*/ 1998264 w 2559614"/>
                                    <a:gd name="T55" fmla="*/ 766118 h 886156"/>
                                    <a:gd name="T56" fmla="*/ 1895880 w 2559614"/>
                                    <a:gd name="T57" fmla="*/ 794362 h 886156"/>
                                    <a:gd name="T58" fmla="*/ 1804087 w 2559614"/>
                                    <a:gd name="T59" fmla="*/ 812015 h 886156"/>
                                    <a:gd name="T60" fmla="*/ 1627561 w 2559614"/>
                                    <a:gd name="T61" fmla="*/ 829667 h 886156"/>
                                    <a:gd name="T62" fmla="*/ 1338060 w 2559614"/>
                                    <a:gd name="T63" fmla="*/ 836728 h 886156"/>
                                    <a:gd name="T64" fmla="*/ 1020315 w 2559614"/>
                                    <a:gd name="T65" fmla="*/ 850851 h 886156"/>
                                    <a:gd name="T66" fmla="*/ 889687 w 2559614"/>
                                    <a:gd name="T67" fmla="*/ 857912 h 886156"/>
                                    <a:gd name="T68" fmla="*/ 804955 w 2559614"/>
                                    <a:gd name="T69" fmla="*/ 875564 h 886156"/>
                                    <a:gd name="T70" fmla="*/ 677856 w 2559614"/>
                                    <a:gd name="T71" fmla="*/ 872034 h 886156"/>
                                    <a:gd name="T72" fmla="*/ 600185 w 2559614"/>
                                    <a:gd name="T73" fmla="*/ 840259 h 886156"/>
                                    <a:gd name="T74" fmla="*/ 554289 w 2559614"/>
                                    <a:gd name="T75" fmla="*/ 822606 h 886156"/>
                                    <a:gd name="T76" fmla="*/ 490740 w 2559614"/>
                                    <a:gd name="T77" fmla="*/ 780240 h 886156"/>
                                    <a:gd name="T78" fmla="*/ 427191 w 2559614"/>
                                    <a:gd name="T79" fmla="*/ 709630 h 886156"/>
                                    <a:gd name="T80" fmla="*/ 384825 w 2559614"/>
                                    <a:gd name="T81" fmla="*/ 646081 h 886156"/>
                                    <a:gd name="T82" fmla="*/ 307154 w 2559614"/>
                                    <a:gd name="T83" fmla="*/ 540166 h 886156"/>
                                    <a:gd name="T84" fmla="*/ 261257 w 2559614"/>
                                    <a:gd name="T85" fmla="*/ 501331 h 886156"/>
                                    <a:gd name="T86" fmla="*/ 208300 w 2559614"/>
                                    <a:gd name="T87" fmla="*/ 469556 h 886156"/>
                                    <a:gd name="T88" fmla="*/ 144751 w 2559614"/>
                                    <a:gd name="T89" fmla="*/ 441312 h 886156"/>
                                    <a:gd name="T90" fmla="*/ 77671 w 2559614"/>
                                    <a:gd name="T91" fmla="*/ 416599 h 886156"/>
                                    <a:gd name="T92" fmla="*/ 10592 w 2559614"/>
                                    <a:gd name="T93" fmla="*/ 374233 h 886156"/>
                                    <a:gd name="T94" fmla="*/ 10592 w 2559614"/>
                                    <a:gd name="T95" fmla="*/ 91793 h 886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59614" h="886156">
                                      <a:moveTo>
                                        <a:pt x="21183" y="88262"/>
                                      </a:moveTo>
                                      <a:cubicBezTo>
                                        <a:pt x="38836" y="87085"/>
                                        <a:pt x="56546" y="86584"/>
                                        <a:pt x="74141" y="84732"/>
                                      </a:cubicBezTo>
                                      <a:cubicBezTo>
                                        <a:pt x="78967" y="84224"/>
                                        <a:pt x="83477" y="81999"/>
                                        <a:pt x="88263" y="81201"/>
                                      </a:cubicBezTo>
                                      <a:cubicBezTo>
                                        <a:pt x="97622" y="79641"/>
                                        <a:pt x="107092" y="78848"/>
                                        <a:pt x="116507" y="77671"/>
                                      </a:cubicBezTo>
                                      <a:cubicBezTo>
                                        <a:pt x="153921" y="68316"/>
                                        <a:pt x="98269" y="81629"/>
                                        <a:pt x="158873" y="70610"/>
                                      </a:cubicBezTo>
                                      <a:cubicBezTo>
                                        <a:pt x="162534" y="69944"/>
                                        <a:pt x="165854" y="67982"/>
                                        <a:pt x="169464" y="67079"/>
                                      </a:cubicBezTo>
                                      <a:cubicBezTo>
                                        <a:pt x="175286" y="65624"/>
                                        <a:pt x="181328" y="65128"/>
                                        <a:pt x="187117" y="63549"/>
                                      </a:cubicBezTo>
                                      <a:cubicBezTo>
                                        <a:pt x="194298" y="61591"/>
                                        <a:pt x="201079" y="58293"/>
                                        <a:pt x="208300" y="56488"/>
                                      </a:cubicBezTo>
                                      <a:cubicBezTo>
                                        <a:pt x="229645" y="51151"/>
                                        <a:pt x="217816" y="54492"/>
                                        <a:pt x="243605" y="45896"/>
                                      </a:cubicBezTo>
                                      <a:lnTo>
                                        <a:pt x="264788" y="38835"/>
                                      </a:lnTo>
                                      <a:cubicBezTo>
                                        <a:pt x="268318" y="37658"/>
                                        <a:pt x="271769" y="36208"/>
                                        <a:pt x="275379" y="35305"/>
                                      </a:cubicBezTo>
                                      <a:cubicBezTo>
                                        <a:pt x="332188" y="21103"/>
                                        <a:pt x="275065" y="34180"/>
                                        <a:pt x="331867" y="24713"/>
                                      </a:cubicBezTo>
                                      <a:cubicBezTo>
                                        <a:pt x="336653" y="23915"/>
                                        <a:pt x="341174" y="21785"/>
                                        <a:pt x="345989" y="21183"/>
                                      </a:cubicBezTo>
                                      <a:cubicBezTo>
                                        <a:pt x="374787" y="17583"/>
                                        <a:pt x="413166" y="16846"/>
                                        <a:pt x="441313" y="14122"/>
                                      </a:cubicBezTo>
                                      <a:cubicBezTo>
                                        <a:pt x="460201" y="12294"/>
                                        <a:pt x="478972" y="9415"/>
                                        <a:pt x="497801" y="7061"/>
                                      </a:cubicBezTo>
                                      <a:cubicBezTo>
                                        <a:pt x="530857" y="2929"/>
                                        <a:pt x="516842" y="5830"/>
                                        <a:pt x="540167" y="0"/>
                                      </a:cubicBezTo>
                                      <a:cubicBezTo>
                                        <a:pt x="567234" y="1177"/>
                                        <a:pt x="594349" y="1529"/>
                                        <a:pt x="621368" y="3530"/>
                                      </a:cubicBezTo>
                                      <a:cubicBezTo>
                                        <a:pt x="626207" y="3888"/>
                                        <a:pt x="630732" y="6109"/>
                                        <a:pt x="635490" y="7061"/>
                                      </a:cubicBezTo>
                                      <a:cubicBezTo>
                                        <a:pt x="642509" y="8465"/>
                                        <a:pt x="649612" y="9414"/>
                                        <a:pt x="656673" y="10591"/>
                                      </a:cubicBezTo>
                                      <a:cubicBezTo>
                                        <a:pt x="660204" y="11768"/>
                                        <a:pt x="663603" y="13456"/>
                                        <a:pt x="667265" y="14122"/>
                                      </a:cubicBezTo>
                                      <a:cubicBezTo>
                                        <a:pt x="719294" y="23582"/>
                                        <a:pt x="846683" y="21012"/>
                                        <a:pt x="854382" y="21183"/>
                                      </a:cubicBezTo>
                                      <a:lnTo>
                                        <a:pt x="907339" y="38835"/>
                                      </a:lnTo>
                                      <a:cubicBezTo>
                                        <a:pt x="907343" y="38836"/>
                                        <a:pt x="928517" y="45895"/>
                                        <a:pt x="928522" y="45896"/>
                                      </a:cubicBezTo>
                                      <a:cubicBezTo>
                                        <a:pt x="935583" y="47073"/>
                                        <a:pt x="942686" y="48023"/>
                                        <a:pt x="949705" y="49427"/>
                                      </a:cubicBezTo>
                                      <a:cubicBezTo>
                                        <a:pt x="954463" y="50379"/>
                                        <a:pt x="958986" y="52634"/>
                                        <a:pt x="963827" y="52957"/>
                                      </a:cubicBezTo>
                                      <a:cubicBezTo>
                                        <a:pt x="994379" y="54994"/>
                                        <a:pt x="1025022" y="55311"/>
                                        <a:pt x="1055620" y="56488"/>
                                      </a:cubicBezTo>
                                      <a:cubicBezTo>
                                        <a:pt x="1065035" y="57665"/>
                                        <a:pt x="1074529" y="58321"/>
                                        <a:pt x="1083864" y="60018"/>
                                      </a:cubicBezTo>
                                      <a:cubicBezTo>
                                        <a:pt x="1087526" y="60684"/>
                                        <a:pt x="1090845" y="62646"/>
                                        <a:pt x="1094456" y="63549"/>
                                      </a:cubicBezTo>
                                      <a:cubicBezTo>
                                        <a:pt x="1100277" y="65004"/>
                                        <a:pt x="1106261" y="65730"/>
                                        <a:pt x="1112108" y="67079"/>
                                      </a:cubicBezTo>
                                      <a:cubicBezTo>
                                        <a:pt x="1121564" y="69261"/>
                                        <a:pt x="1130780" y="72544"/>
                                        <a:pt x="1140352" y="74140"/>
                                      </a:cubicBezTo>
                                      <a:cubicBezTo>
                                        <a:pt x="1147413" y="75317"/>
                                        <a:pt x="1154516" y="76267"/>
                                        <a:pt x="1161535" y="77671"/>
                                      </a:cubicBezTo>
                                      <a:cubicBezTo>
                                        <a:pt x="1184939" y="82352"/>
                                        <a:pt x="1166620" y="80626"/>
                                        <a:pt x="1193310" y="84732"/>
                                      </a:cubicBezTo>
                                      <a:cubicBezTo>
                                        <a:pt x="1202688" y="86175"/>
                                        <a:pt x="1212139" y="87085"/>
                                        <a:pt x="1221554" y="88262"/>
                                      </a:cubicBezTo>
                                      <a:cubicBezTo>
                                        <a:pt x="1253584" y="96271"/>
                                        <a:pt x="1214006" y="86890"/>
                                        <a:pt x="1260389" y="95323"/>
                                      </a:cubicBezTo>
                                      <a:cubicBezTo>
                                        <a:pt x="1265163" y="96191"/>
                                        <a:pt x="1269679" y="98415"/>
                                        <a:pt x="1274511" y="98854"/>
                                      </a:cubicBezTo>
                                      <a:cubicBezTo>
                                        <a:pt x="1295640" y="100775"/>
                                        <a:pt x="1316888" y="101018"/>
                                        <a:pt x="1338060" y="102384"/>
                                      </a:cubicBezTo>
                                      <a:cubicBezTo>
                                        <a:pt x="1353372" y="103372"/>
                                        <a:pt x="1368658" y="104738"/>
                                        <a:pt x="1383957" y="105915"/>
                                      </a:cubicBezTo>
                                      <a:cubicBezTo>
                                        <a:pt x="1487892" y="103498"/>
                                        <a:pt x="1527715" y="99287"/>
                                        <a:pt x="1620500" y="105915"/>
                                      </a:cubicBezTo>
                                      <a:cubicBezTo>
                                        <a:pt x="1625340" y="106261"/>
                                        <a:pt x="1629824" y="108725"/>
                                        <a:pt x="1634622" y="109445"/>
                                      </a:cubicBezTo>
                                      <a:cubicBezTo>
                                        <a:pt x="1653388" y="112260"/>
                                        <a:pt x="1672503" y="112784"/>
                                        <a:pt x="1691111" y="116506"/>
                                      </a:cubicBezTo>
                                      <a:cubicBezTo>
                                        <a:pt x="1696995" y="117683"/>
                                        <a:pt x="1702767" y="119792"/>
                                        <a:pt x="1708763" y="120037"/>
                                      </a:cubicBezTo>
                                      <a:cubicBezTo>
                                        <a:pt x="1760514" y="122149"/>
                                        <a:pt x="1812324" y="122390"/>
                                        <a:pt x="1864105" y="123567"/>
                                      </a:cubicBezTo>
                                      <a:cubicBezTo>
                                        <a:pt x="1871166" y="125921"/>
                                        <a:pt x="1880025" y="125365"/>
                                        <a:pt x="1885288" y="130628"/>
                                      </a:cubicBezTo>
                                      <a:cubicBezTo>
                                        <a:pt x="1888819" y="134159"/>
                                        <a:pt x="1891545" y="138743"/>
                                        <a:pt x="1895880" y="141220"/>
                                      </a:cubicBezTo>
                                      <a:cubicBezTo>
                                        <a:pt x="1900093" y="143627"/>
                                        <a:pt x="1905337" y="143417"/>
                                        <a:pt x="1910002" y="144750"/>
                                      </a:cubicBezTo>
                                      <a:cubicBezTo>
                                        <a:pt x="1913580" y="145772"/>
                                        <a:pt x="1917265" y="146617"/>
                                        <a:pt x="1920593" y="148281"/>
                                      </a:cubicBezTo>
                                      <a:cubicBezTo>
                                        <a:pt x="1924388" y="150179"/>
                                        <a:pt x="1927285" y="153671"/>
                                        <a:pt x="1931185" y="155342"/>
                                      </a:cubicBezTo>
                                      <a:cubicBezTo>
                                        <a:pt x="1935645" y="157253"/>
                                        <a:pt x="1940642" y="157539"/>
                                        <a:pt x="1945307" y="158872"/>
                                      </a:cubicBezTo>
                                      <a:cubicBezTo>
                                        <a:pt x="1948885" y="159894"/>
                                        <a:pt x="1952320" y="161381"/>
                                        <a:pt x="1955898" y="162403"/>
                                      </a:cubicBezTo>
                                      <a:cubicBezTo>
                                        <a:pt x="1960563" y="163736"/>
                                        <a:pt x="1965355" y="164600"/>
                                        <a:pt x="1970020" y="165933"/>
                                      </a:cubicBezTo>
                                      <a:cubicBezTo>
                                        <a:pt x="1973598" y="166955"/>
                                        <a:pt x="1977021" y="168485"/>
                                        <a:pt x="1980612" y="169464"/>
                                      </a:cubicBezTo>
                                      <a:cubicBezTo>
                                        <a:pt x="1989974" y="172017"/>
                                        <a:pt x="1999649" y="173456"/>
                                        <a:pt x="2008856" y="176525"/>
                                      </a:cubicBezTo>
                                      <a:cubicBezTo>
                                        <a:pt x="2044468" y="188395"/>
                                        <a:pt x="1989214" y="170279"/>
                                        <a:pt x="2033569" y="183586"/>
                                      </a:cubicBezTo>
                                      <a:cubicBezTo>
                                        <a:pt x="2040698" y="185725"/>
                                        <a:pt x="2047691" y="188293"/>
                                        <a:pt x="2054752" y="190647"/>
                                      </a:cubicBezTo>
                                      <a:lnTo>
                                        <a:pt x="2065344" y="194177"/>
                                      </a:lnTo>
                                      <a:cubicBezTo>
                                        <a:pt x="2068874" y="195354"/>
                                        <a:pt x="2072325" y="196806"/>
                                        <a:pt x="2075935" y="197708"/>
                                      </a:cubicBezTo>
                                      <a:cubicBezTo>
                                        <a:pt x="2086072" y="200242"/>
                                        <a:pt x="2102642" y="204000"/>
                                        <a:pt x="2111240" y="208299"/>
                                      </a:cubicBezTo>
                                      <a:cubicBezTo>
                                        <a:pt x="2115947" y="210653"/>
                                        <a:pt x="2120475" y="213405"/>
                                        <a:pt x="2125362" y="215360"/>
                                      </a:cubicBezTo>
                                      <a:cubicBezTo>
                                        <a:pt x="2132273" y="218124"/>
                                        <a:pt x="2146545" y="222421"/>
                                        <a:pt x="2146545" y="222421"/>
                                      </a:cubicBezTo>
                                      <a:cubicBezTo>
                                        <a:pt x="2150076" y="224775"/>
                                        <a:pt x="2153259" y="227759"/>
                                        <a:pt x="2157137" y="229482"/>
                                      </a:cubicBezTo>
                                      <a:cubicBezTo>
                                        <a:pt x="2163938" y="232505"/>
                                        <a:pt x="2171259" y="234189"/>
                                        <a:pt x="2178320" y="236543"/>
                                      </a:cubicBezTo>
                                      <a:lnTo>
                                        <a:pt x="2188911" y="240074"/>
                                      </a:lnTo>
                                      <a:lnTo>
                                        <a:pt x="2210094" y="247135"/>
                                      </a:lnTo>
                                      <a:cubicBezTo>
                                        <a:pt x="2213625" y="248312"/>
                                        <a:pt x="2217037" y="249935"/>
                                        <a:pt x="2220686" y="250665"/>
                                      </a:cubicBezTo>
                                      <a:cubicBezTo>
                                        <a:pt x="2233598" y="253248"/>
                                        <a:pt x="2247578" y="255285"/>
                                        <a:pt x="2259521" y="261257"/>
                                      </a:cubicBezTo>
                                      <a:cubicBezTo>
                                        <a:pt x="2264228" y="263611"/>
                                        <a:pt x="2269073" y="265707"/>
                                        <a:pt x="2273643" y="268318"/>
                                      </a:cubicBezTo>
                                      <a:cubicBezTo>
                                        <a:pt x="2277327" y="270423"/>
                                        <a:pt x="2280357" y="273656"/>
                                        <a:pt x="2284235" y="275379"/>
                                      </a:cubicBezTo>
                                      <a:cubicBezTo>
                                        <a:pt x="2291036" y="278402"/>
                                        <a:pt x="2298357" y="280086"/>
                                        <a:pt x="2305418" y="282440"/>
                                      </a:cubicBezTo>
                                      <a:lnTo>
                                        <a:pt x="2316009" y="285970"/>
                                      </a:lnTo>
                                      <a:cubicBezTo>
                                        <a:pt x="2319540" y="288324"/>
                                        <a:pt x="2322501" y="291938"/>
                                        <a:pt x="2326601" y="293031"/>
                                      </a:cubicBezTo>
                                      <a:cubicBezTo>
                                        <a:pt x="2340434" y="296720"/>
                                        <a:pt x="2368967" y="300092"/>
                                        <a:pt x="2368967" y="300092"/>
                                      </a:cubicBezTo>
                                      <a:cubicBezTo>
                                        <a:pt x="2372497" y="301269"/>
                                        <a:pt x="2375948" y="302720"/>
                                        <a:pt x="2379558" y="303623"/>
                                      </a:cubicBezTo>
                                      <a:cubicBezTo>
                                        <a:pt x="2395723" y="307664"/>
                                        <a:pt x="2408319" y="308542"/>
                                        <a:pt x="2425455" y="310684"/>
                                      </a:cubicBezTo>
                                      <a:cubicBezTo>
                                        <a:pt x="2428985" y="311861"/>
                                        <a:pt x="2432375" y="313602"/>
                                        <a:pt x="2436046" y="314214"/>
                                      </a:cubicBezTo>
                                      <a:cubicBezTo>
                                        <a:pt x="2467733" y="319495"/>
                                        <a:pt x="2459718" y="314608"/>
                                        <a:pt x="2481943" y="321275"/>
                                      </a:cubicBezTo>
                                      <a:cubicBezTo>
                                        <a:pt x="2489072" y="323414"/>
                                        <a:pt x="2496065" y="325982"/>
                                        <a:pt x="2503126" y="328336"/>
                                      </a:cubicBezTo>
                                      <a:lnTo>
                                        <a:pt x="2524309" y="335397"/>
                                      </a:lnTo>
                                      <a:cubicBezTo>
                                        <a:pt x="2527839" y="336574"/>
                                        <a:pt x="2531290" y="338026"/>
                                        <a:pt x="2534900" y="338928"/>
                                      </a:cubicBezTo>
                                      <a:lnTo>
                                        <a:pt x="2549022" y="342458"/>
                                      </a:lnTo>
                                      <a:cubicBezTo>
                                        <a:pt x="2550199" y="356580"/>
                                        <a:pt x="2550795" y="370762"/>
                                        <a:pt x="2552553" y="384824"/>
                                      </a:cubicBezTo>
                                      <a:cubicBezTo>
                                        <a:pt x="2553155" y="389639"/>
                                        <a:pt x="2555216" y="394172"/>
                                        <a:pt x="2556084" y="398946"/>
                                      </a:cubicBezTo>
                                      <a:cubicBezTo>
                                        <a:pt x="2557573" y="407133"/>
                                        <a:pt x="2558437" y="415422"/>
                                        <a:pt x="2559614" y="423660"/>
                                      </a:cubicBezTo>
                                      <a:cubicBezTo>
                                        <a:pt x="2558437" y="448373"/>
                                        <a:pt x="2559153" y="473250"/>
                                        <a:pt x="2556084" y="497800"/>
                                      </a:cubicBezTo>
                                      <a:cubicBezTo>
                                        <a:pt x="2555558" y="502011"/>
                                        <a:pt x="2552900" y="506669"/>
                                        <a:pt x="2549022" y="508392"/>
                                      </a:cubicBezTo>
                                      <a:cubicBezTo>
                                        <a:pt x="2541418" y="511772"/>
                                        <a:pt x="2532547" y="510745"/>
                                        <a:pt x="2524309" y="511922"/>
                                      </a:cubicBezTo>
                                      <a:cubicBezTo>
                                        <a:pt x="2495231" y="521615"/>
                                        <a:pt x="2510494" y="517930"/>
                                        <a:pt x="2478412" y="522514"/>
                                      </a:cubicBezTo>
                                      <a:cubicBezTo>
                                        <a:pt x="2474882" y="523691"/>
                                        <a:pt x="2471399" y="525022"/>
                                        <a:pt x="2467821" y="526044"/>
                                      </a:cubicBezTo>
                                      <a:cubicBezTo>
                                        <a:pt x="2463155" y="527377"/>
                                        <a:pt x="2458159" y="527664"/>
                                        <a:pt x="2453699" y="529575"/>
                                      </a:cubicBezTo>
                                      <a:cubicBezTo>
                                        <a:pt x="2449799" y="531247"/>
                                        <a:pt x="2446985" y="534913"/>
                                        <a:pt x="2443107" y="536636"/>
                                      </a:cubicBezTo>
                                      <a:cubicBezTo>
                                        <a:pt x="2436306" y="539659"/>
                                        <a:pt x="2428985" y="541343"/>
                                        <a:pt x="2421924" y="543697"/>
                                      </a:cubicBezTo>
                                      <a:lnTo>
                                        <a:pt x="2411333" y="547227"/>
                                      </a:lnTo>
                                      <a:cubicBezTo>
                                        <a:pt x="2376915" y="570171"/>
                                        <a:pt x="2430386" y="534243"/>
                                        <a:pt x="2386619" y="564880"/>
                                      </a:cubicBezTo>
                                      <a:cubicBezTo>
                                        <a:pt x="2379667" y="569747"/>
                                        <a:pt x="2372497" y="574295"/>
                                        <a:pt x="2365436" y="579002"/>
                                      </a:cubicBezTo>
                                      <a:cubicBezTo>
                                        <a:pt x="2361906" y="581356"/>
                                        <a:pt x="2358870" y="584721"/>
                                        <a:pt x="2354845" y="586063"/>
                                      </a:cubicBezTo>
                                      <a:lnTo>
                                        <a:pt x="2344253" y="589593"/>
                                      </a:lnTo>
                                      <a:cubicBezTo>
                                        <a:pt x="2340723" y="591947"/>
                                        <a:pt x="2337539" y="594931"/>
                                        <a:pt x="2333662" y="596654"/>
                                      </a:cubicBezTo>
                                      <a:cubicBezTo>
                                        <a:pt x="2326861" y="599677"/>
                                        <a:pt x="2312479" y="603715"/>
                                        <a:pt x="2312479" y="603715"/>
                                      </a:cubicBezTo>
                                      <a:lnTo>
                                        <a:pt x="2291296" y="617837"/>
                                      </a:lnTo>
                                      <a:cubicBezTo>
                                        <a:pt x="2287765" y="620191"/>
                                        <a:pt x="2284730" y="623556"/>
                                        <a:pt x="2280704" y="624898"/>
                                      </a:cubicBezTo>
                                      <a:lnTo>
                                        <a:pt x="2217155" y="646081"/>
                                      </a:lnTo>
                                      <a:lnTo>
                                        <a:pt x="2185381" y="656673"/>
                                      </a:lnTo>
                                      <a:lnTo>
                                        <a:pt x="2174789" y="660203"/>
                                      </a:lnTo>
                                      <a:cubicBezTo>
                                        <a:pt x="2171259" y="663734"/>
                                        <a:pt x="2168563" y="668370"/>
                                        <a:pt x="2164198" y="670795"/>
                                      </a:cubicBezTo>
                                      <a:cubicBezTo>
                                        <a:pt x="2157692" y="674410"/>
                                        <a:pt x="2150076" y="675502"/>
                                        <a:pt x="2143015" y="677856"/>
                                      </a:cubicBezTo>
                                      <a:cubicBezTo>
                                        <a:pt x="2108916" y="689222"/>
                                        <a:pt x="2161933" y="670994"/>
                                        <a:pt x="2118301" y="688447"/>
                                      </a:cubicBezTo>
                                      <a:cubicBezTo>
                                        <a:pt x="2111390" y="691211"/>
                                        <a:pt x="2097118" y="695508"/>
                                        <a:pt x="2097118" y="695508"/>
                                      </a:cubicBezTo>
                                      <a:lnTo>
                                        <a:pt x="2065344" y="716691"/>
                                      </a:lnTo>
                                      <a:lnTo>
                                        <a:pt x="2054752" y="723752"/>
                                      </a:lnTo>
                                      <a:lnTo>
                                        <a:pt x="2044161" y="730813"/>
                                      </a:lnTo>
                                      <a:cubicBezTo>
                                        <a:pt x="2023925" y="761168"/>
                                        <a:pt x="2050870" y="725446"/>
                                        <a:pt x="2026508" y="744935"/>
                                      </a:cubicBezTo>
                                      <a:cubicBezTo>
                                        <a:pt x="2003694" y="763186"/>
                                        <a:pt x="2035478" y="750184"/>
                                        <a:pt x="2008856" y="759057"/>
                                      </a:cubicBezTo>
                                      <a:cubicBezTo>
                                        <a:pt x="2005325" y="761411"/>
                                        <a:pt x="2002142" y="764395"/>
                                        <a:pt x="1998264" y="766118"/>
                                      </a:cubicBezTo>
                                      <a:cubicBezTo>
                                        <a:pt x="1991463" y="769141"/>
                                        <a:pt x="1984142" y="770825"/>
                                        <a:pt x="1977081" y="773179"/>
                                      </a:cubicBezTo>
                                      <a:lnTo>
                                        <a:pt x="1966490" y="776710"/>
                                      </a:lnTo>
                                      <a:cubicBezTo>
                                        <a:pt x="1950170" y="782150"/>
                                        <a:pt x="1934172" y="787981"/>
                                        <a:pt x="1917063" y="790832"/>
                                      </a:cubicBezTo>
                                      <a:lnTo>
                                        <a:pt x="1895880" y="794362"/>
                                      </a:lnTo>
                                      <a:cubicBezTo>
                                        <a:pt x="1882990" y="798659"/>
                                        <a:pt x="1883464" y="798988"/>
                                        <a:pt x="1867636" y="801423"/>
                                      </a:cubicBezTo>
                                      <a:cubicBezTo>
                                        <a:pt x="1858258" y="802866"/>
                                        <a:pt x="1848751" y="803394"/>
                                        <a:pt x="1839392" y="804954"/>
                                      </a:cubicBezTo>
                                      <a:cubicBezTo>
                                        <a:pt x="1834606" y="805752"/>
                                        <a:pt x="1830028" y="807532"/>
                                        <a:pt x="1825270" y="808484"/>
                                      </a:cubicBezTo>
                                      <a:cubicBezTo>
                                        <a:pt x="1818251" y="809888"/>
                                        <a:pt x="1811075" y="810462"/>
                                        <a:pt x="1804087" y="812015"/>
                                      </a:cubicBezTo>
                                      <a:cubicBezTo>
                                        <a:pt x="1800454" y="812822"/>
                                        <a:pt x="1797128" y="814738"/>
                                        <a:pt x="1793495" y="815545"/>
                                      </a:cubicBezTo>
                                      <a:cubicBezTo>
                                        <a:pt x="1786507" y="817098"/>
                                        <a:pt x="1779331" y="817672"/>
                                        <a:pt x="1772312" y="819076"/>
                                      </a:cubicBezTo>
                                      <a:cubicBezTo>
                                        <a:pt x="1767554" y="820028"/>
                                        <a:pt x="1762986" y="821868"/>
                                        <a:pt x="1758190" y="822606"/>
                                      </a:cubicBezTo>
                                      <a:cubicBezTo>
                                        <a:pt x="1716985" y="828945"/>
                                        <a:pt x="1664850" y="828335"/>
                                        <a:pt x="1627561" y="829667"/>
                                      </a:cubicBezTo>
                                      <a:cubicBezTo>
                                        <a:pt x="1553497" y="834958"/>
                                        <a:pt x="1571978" y="835368"/>
                                        <a:pt x="1472219" y="829667"/>
                                      </a:cubicBezTo>
                                      <a:cubicBezTo>
                                        <a:pt x="1466228" y="829325"/>
                                        <a:pt x="1460451" y="827314"/>
                                        <a:pt x="1454567" y="826137"/>
                                      </a:cubicBezTo>
                                      <a:cubicBezTo>
                                        <a:pt x="1436914" y="827314"/>
                                        <a:pt x="1419228" y="828065"/>
                                        <a:pt x="1401609" y="829667"/>
                                      </a:cubicBezTo>
                                      <a:cubicBezTo>
                                        <a:pt x="1380383" y="831597"/>
                                        <a:pt x="1338060" y="836728"/>
                                        <a:pt x="1338060" y="836728"/>
                                      </a:cubicBezTo>
                                      <a:cubicBezTo>
                                        <a:pt x="1334530" y="837905"/>
                                        <a:pt x="1331079" y="839356"/>
                                        <a:pt x="1327469" y="840259"/>
                                      </a:cubicBezTo>
                                      <a:cubicBezTo>
                                        <a:pt x="1307560" y="845237"/>
                                        <a:pt x="1297377" y="844913"/>
                                        <a:pt x="1274511" y="847320"/>
                                      </a:cubicBezTo>
                                      <a:cubicBezTo>
                                        <a:pt x="1182616" y="856993"/>
                                        <a:pt x="1307019" y="844424"/>
                                        <a:pt x="1207432" y="854381"/>
                                      </a:cubicBezTo>
                                      <a:lnTo>
                                        <a:pt x="1020315" y="850851"/>
                                      </a:lnTo>
                                      <a:cubicBezTo>
                                        <a:pt x="1016596" y="850718"/>
                                        <a:pt x="1013445" y="847320"/>
                                        <a:pt x="1009724" y="847320"/>
                                      </a:cubicBezTo>
                                      <a:cubicBezTo>
                                        <a:pt x="981455" y="847320"/>
                                        <a:pt x="953236" y="849674"/>
                                        <a:pt x="924992" y="850851"/>
                                      </a:cubicBezTo>
                                      <a:cubicBezTo>
                                        <a:pt x="917931" y="852028"/>
                                        <a:pt x="910828" y="852977"/>
                                        <a:pt x="903809" y="854381"/>
                                      </a:cubicBezTo>
                                      <a:cubicBezTo>
                                        <a:pt x="899051" y="855333"/>
                                        <a:pt x="894424" y="856859"/>
                                        <a:pt x="889687" y="857912"/>
                                      </a:cubicBezTo>
                                      <a:cubicBezTo>
                                        <a:pt x="883829" y="859214"/>
                                        <a:pt x="877938" y="860369"/>
                                        <a:pt x="872034" y="861442"/>
                                      </a:cubicBezTo>
                                      <a:cubicBezTo>
                                        <a:pt x="860513" y="863537"/>
                                        <a:pt x="844810" y="865600"/>
                                        <a:pt x="833199" y="868503"/>
                                      </a:cubicBezTo>
                                      <a:cubicBezTo>
                                        <a:pt x="829588" y="869406"/>
                                        <a:pt x="826218" y="871131"/>
                                        <a:pt x="822607" y="872034"/>
                                      </a:cubicBezTo>
                                      <a:cubicBezTo>
                                        <a:pt x="816786" y="873489"/>
                                        <a:pt x="810744" y="873985"/>
                                        <a:pt x="804955" y="875564"/>
                                      </a:cubicBezTo>
                                      <a:cubicBezTo>
                                        <a:pt x="755669" y="889005"/>
                                        <a:pt x="809138" y="877551"/>
                                        <a:pt x="766119" y="886156"/>
                                      </a:cubicBezTo>
                                      <a:cubicBezTo>
                                        <a:pt x="749643" y="884979"/>
                                        <a:pt x="733097" y="884555"/>
                                        <a:pt x="716692" y="882625"/>
                                      </a:cubicBezTo>
                                      <a:cubicBezTo>
                                        <a:pt x="712996" y="882190"/>
                                        <a:pt x="709690" y="880074"/>
                                        <a:pt x="706100" y="879095"/>
                                      </a:cubicBezTo>
                                      <a:cubicBezTo>
                                        <a:pt x="696737" y="876542"/>
                                        <a:pt x="687062" y="875103"/>
                                        <a:pt x="677856" y="872034"/>
                                      </a:cubicBezTo>
                                      <a:cubicBezTo>
                                        <a:pt x="642301" y="860180"/>
                                        <a:pt x="697424" y="878257"/>
                                        <a:pt x="653143" y="864973"/>
                                      </a:cubicBezTo>
                                      <a:cubicBezTo>
                                        <a:pt x="646014" y="862834"/>
                                        <a:pt x="631960" y="857912"/>
                                        <a:pt x="631960" y="857912"/>
                                      </a:cubicBezTo>
                                      <a:cubicBezTo>
                                        <a:pt x="601604" y="837675"/>
                                        <a:pt x="640011" y="861938"/>
                                        <a:pt x="610777" y="847320"/>
                                      </a:cubicBezTo>
                                      <a:cubicBezTo>
                                        <a:pt x="606982" y="845422"/>
                                        <a:pt x="604085" y="841931"/>
                                        <a:pt x="600185" y="840259"/>
                                      </a:cubicBezTo>
                                      <a:cubicBezTo>
                                        <a:pt x="595725" y="838348"/>
                                        <a:pt x="590729" y="838061"/>
                                        <a:pt x="586063" y="836728"/>
                                      </a:cubicBezTo>
                                      <a:cubicBezTo>
                                        <a:pt x="582485" y="835706"/>
                                        <a:pt x="579002" y="834375"/>
                                        <a:pt x="575472" y="833198"/>
                                      </a:cubicBezTo>
                                      <a:cubicBezTo>
                                        <a:pt x="571941" y="830844"/>
                                        <a:pt x="568675" y="828035"/>
                                        <a:pt x="564880" y="826137"/>
                                      </a:cubicBezTo>
                                      <a:cubicBezTo>
                                        <a:pt x="561552" y="824473"/>
                                        <a:pt x="557542" y="824413"/>
                                        <a:pt x="554289" y="822606"/>
                                      </a:cubicBezTo>
                                      <a:cubicBezTo>
                                        <a:pt x="546871" y="818485"/>
                                        <a:pt x="540167" y="813191"/>
                                        <a:pt x="533106" y="808484"/>
                                      </a:cubicBezTo>
                                      <a:cubicBezTo>
                                        <a:pt x="529575" y="806130"/>
                                        <a:pt x="526540" y="802765"/>
                                        <a:pt x="522514" y="801423"/>
                                      </a:cubicBezTo>
                                      <a:lnTo>
                                        <a:pt x="511923" y="797893"/>
                                      </a:lnTo>
                                      <a:cubicBezTo>
                                        <a:pt x="485625" y="780362"/>
                                        <a:pt x="517924" y="802894"/>
                                        <a:pt x="490740" y="780240"/>
                                      </a:cubicBezTo>
                                      <a:cubicBezTo>
                                        <a:pt x="461241" y="755657"/>
                                        <a:pt x="500507" y="793538"/>
                                        <a:pt x="469557" y="762588"/>
                                      </a:cubicBezTo>
                                      <a:cubicBezTo>
                                        <a:pt x="463351" y="743973"/>
                                        <a:pt x="470127" y="759036"/>
                                        <a:pt x="455435" y="741405"/>
                                      </a:cubicBezTo>
                                      <a:cubicBezTo>
                                        <a:pt x="452719" y="738145"/>
                                        <a:pt x="451193" y="733984"/>
                                        <a:pt x="448374" y="730813"/>
                                      </a:cubicBezTo>
                                      <a:cubicBezTo>
                                        <a:pt x="441740" y="723349"/>
                                        <a:pt x="434252" y="716691"/>
                                        <a:pt x="427191" y="709630"/>
                                      </a:cubicBezTo>
                                      <a:lnTo>
                                        <a:pt x="416599" y="699039"/>
                                      </a:lnTo>
                                      <a:cubicBezTo>
                                        <a:pt x="410386" y="680396"/>
                                        <a:pt x="415133" y="691543"/>
                                        <a:pt x="398947" y="667264"/>
                                      </a:cubicBezTo>
                                      <a:lnTo>
                                        <a:pt x="391886" y="656673"/>
                                      </a:lnTo>
                                      <a:cubicBezTo>
                                        <a:pt x="389532" y="653142"/>
                                        <a:pt x="387825" y="649081"/>
                                        <a:pt x="384825" y="646081"/>
                                      </a:cubicBezTo>
                                      <a:cubicBezTo>
                                        <a:pt x="377764" y="639020"/>
                                        <a:pt x="369181" y="633207"/>
                                        <a:pt x="363642" y="624898"/>
                                      </a:cubicBezTo>
                                      <a:cubicBezTo>
                                        <a:pt x="353811" y="610153"/>
                                        <a:pt x="359581" y="617307"/>
                                        <a:pt x="345989" y="603715"/>
                                      </a:cubicBezTo>
                                      <a:cubicBezTo>
                                        <a:pt x="339776" y="585073"/>
                                        <a:pt x="344523" y="596221"/>
                                        <a:pt x="328337" y="571941"/>
                                      </a:cubicBezTo>
                                      <a:lnTo>
                                        <a:pt x="307154" y="540166"/>
                                      </a:lnTo>
                                      <a:cubicBezTo>
                                        <a:pt x="304800" y="536636"/>
                                        <a:pt x="301435" y="533600"/>
                                        <a:pt x="300093" y="529575"/>
                                      </a:cubicBezTo>
                                      <a:cubicBezTo>
                                        <a:pt x="298916" y="526044"/>
                                        <a:pt x="299194" y="521615"/>
                                        <a:pt x="296562" y="518983"/>
                                      </a:cubicBezTo>
                                      <a:cubicBezTo>
                                        <a:pt x="293931" y="516352"/>
                                        <a:pt x="289501" y="516630"/>
                                        <a:pt x="285971" y="515453"/>
                                      </a:cubicBezTo>
                                      <a:cubicBezTo>
                                        <a:pt x="260159" y="498246"/>
                                        <a:pt x="292621" y="519253"/>
                                        <a:pt x="261257" y="501331"/>
                                      </a:cubicBezTo>
                                      <a:cubicBezTo>
                                        <a:pt x="257573" y="499226"/>
                                        <a:pt x="254461" y="496168"/>
                                        <a:pt x="250666" y="494270"/>
                                      </a:cubicBezTo>
                                      <a:cubicBezTo>
                                        <a:pt x="247337" y="492606"/>
                                        <a:pt x="243327" y="492546"/>
                                        <a:pt x="240074" y="490739"/>
                                      </a:cubicBezTo>
                                      <a:cubicBezTo>
                                        <a:pt x="232656" y="486618"/>
                                        <a:pt x="225952" y="481324"/>
                                        <a:pt x="218891" y="476617"/>
                                      </a:cubicBezTo>
                                      <a:cubicBezTo>
                                        <a:pt x="215361" y="474263"/>
                                        <a:pt x="212325" y="470898"/>
                                        <a:pt x="208300" y="469556"/>
                                      </a:cubicBezTo>
                                      <a:lnTo>
                                        <a:pt x="197708" y="466026"/>
                                      </a:lnTo>
                                      <a:cubicBezTo>
                                        <a:pt x="194178" y="463672"/>
                                        <a:pt x="190994" y="460688"/>
                                        <a:pt x="187117" y="458965"/>
                                      </a:cubicBezTo>
                                      <a:cubicBezTo>
                                        <a:pt x="180316" y="455942"/>
                                        <a:pt x="165934" y="451904"/>
                                        <a:pt x="165934" y="451904"/>
                                      </a:cubicBezTo>
                                      <a:cubicBezTo>
                                        <a:pt x="135578" y="431667"/>
                                        <a:pt x="173985" y="455930"/>
                                        <a:pt x="144751" y="441312"/>
                                      </a:cubicBezTo>
                                      <a:cubicBezTo>
                                        <a:pt x="140956" y="439414"/>
                                        <a:pt x="137954" y="436149"/>
                                        <a:pt x="134159" y="434251"/>
                                      </a:cubicBezTo>
                                      <a:cubicBezTo>
                                        <a:pt x="128231" y="431287"/>
                                        <a:pt x="115096" y="428885"/>
                                        <a:pt x="109446" y="427190"/>
                                      </a:cubicBezTo>
                                      <a:cubicBezTo>
                                        <a:pt x="102317" y="425051"/>
                                        <a:pt x="95324" y="422483"/>
                                        <a:pt x="88263" y="420129"/>
                                      </a:cubicBezTo>
                                      <a:lnTo>
                                        <a:pt x="77671" y="416599"/>
                                      </a:lnTo>
                                      <a:cubicBezTo>
                                        <a:pt x="60887" y="405409"/>
                                        <a:pt x="71106" y="410880"/>
                                        <a:pt x="45897" y="402477"/>
                                      </a:cubicBezTo>
                                      <a:cubicBezTo>
                                        <a:pt x="42366" y="401300"/>
                                        <a:pt x="38402" y="401010"/>
                                        <a:pt x="35305" y="398946"/>
                                      </a:cubicBezTo>
                                      <a:lnTo>
                                        <a:pt x="14122" y="384824"/>
                                      </a:lnTo>
                                      <a:cubicBezTo>
                                        <a:pt x="12945" y="381294"/>
                                        <a:pt x="11614" y="377811"/>
                                        <a:pt x="10592" y="374233"/>
                                      </a:cubicBezTo>
                                      <a:cubicBezTo>
                                        <a:pt x="-3420" y="325191"/>
                                        <a:pt x="6431" y="299086"/>
                                        <a:pt x="3531" y="229482"/>
                                      </a:cubicBezTo>
                                      <a:cubicBezTo>
                                        <a:pt x="2990" y="216495"/>
                                        <a:pt x="1177" y="203592"/>
                                        <a:pt x="0" y="190647"/>
                                      </a:cubicBezTo>
                                      <a:cubicBezTo>
                                        <a:pt x="1177" y="169464"/>
                                        <a:pt x="1271" y="148193"/>
                                        <a:pt x="3531" y="127098"/>
                                      </a:cubicBezTo>
                                      <a:cubicBezTo>
                                        <a:pt x="4810" y="115165"/>
                                        <a:pt x="2107" y="100280"/>
                                        <a:pt x="10592" y="91793"/>
                                      </a:cubicBezTo>
                                      <a:lnTo>
                                        <a:pt x="21183" y="88262"/>
                                      </a:lnTo>
                                      <a:close/>
                                    </a:path>
                                  </a:pathLst>
                                </a:custGeom>
                                <a:solidFill>
                                  <a:srgbClr val="006600"/>
                                </a:solidFill>
                                <a:ln w="25400">
                                  <a:solidFill>
                                    <a:srgbClr val="006600"/>
                                  </a:solidFill>
                                  <a:round/>
                                  <a:headEnd/>
                                  <a:tailEnd/>
                                </a:ln>
                              </wps:spPr>
                              <wps:bodyPr rot="0" vert="horz" wrap="square" lIns="91440" tIns="45720" rIns="91440" bIns="45720" anchor="ctr" anchorCtr="0" upright="1">
                                <a:noAutofit/>
                              </wps:bodyPr>
                            </wps:wsp>
                            <wps:wsp>
                              <wps:cNvPr id="60" name="Gerade Verbindung 138"/>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7" o:spid="_x0000_s1026" style="width:226.55pt;height:108.2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">
                      <v:rect id="Rechteck 136"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j3sIA&#10;AADbAAAADwAAAGRycy9kb3ducmV2LnhtbERPy4rCMBTdC/5DuIKbYUwVlFqNIoIP0IWPYdZ3mmtb&#10;bG5KE2udr58sBlweznu+bE0pGqpdYVnBcBCBIE6tLjhT8HXdfMYgnEfWWFomBS9ysFx0O3NMtH3y&#10;mZqLz0QIYZeggtz7KpHSpTkZdANbEQfuZmuDPsA6k7rGZwg3pRxF0UQaLDg05FjROqf0fnkYBY+p&#10;P2x/D6f9uPnY7V7fP/HUVEel+r12NQPhqfVv8b97rxWMw9jwJfw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PewgAAANsAAAAPAAAAAAAAAAAAAAAAAJgCAABkcnMvZG93&#10;bnJldi54bWxQSwUGAAAAAAQABAD1AAAAhwMAAAAA&#10;" filled="f" strokecolor="#385d8a" strokeweight=".25pt"/>
                      <v:shape id="Freihandform 137" o:spid="_x0000_s1028" style="position:absolute;left:3190;top:1682;width:22574;height:8859;visibility:visible;mso-wrap-style:square;v-text-anchor:middle" coordsize="2559614,8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O+8MA&#10;AADbAAAADwAAAGRycy9kb3ducmV2LnhtbESP3WoCMRSE7wu+QzhC72rWwvqzGkWEQisIVn2A4+a4&#10;WdycLEmqq09vCoVeDjPzDTNfdrYRV/KhdqxgOMhAEJdO11wpOB4+3iYgQkTW2DgmBXcKsFz0XuZY&#10;aHfjb7ruYyUShEOBCkyMbSFlKA1ZDAPXEifv7LzFmKSvpPZ4S3DbyPcsG0mLNacFgy2tDZWX/Y9V&#10;UJuvsR9PTri57MKWHqc2r3a5Uq/9bjUDEamL/+G/9qdWkE/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eO+8MAAADbAAAADwAAAAAAAAAAAAAAAACYAgAAZHJzL2Rv&#10;d25yZXYueG1sUEsFBgAAAAAEAAQA9QAAAIgDAAAAAA==&#10;" path="m21183,88262c38836,87085,56546,86584,74141,84732v4826,-508,9336,-2733,14122,-3531c97622,79641,107092,78848,116507,77671v37414,-9355,-18238,3958,42366,-7061c162534,69944,165854,67982,169464,67079v5822,-1455,11864,-1951,17653,-3530c194298,61591,201079,58293,208300,56488v21345,-5337,9516,-1996,35305,-10592l264788,38835v3530,-1177,6981,-2627,10591,-3530c332188,21103,275065,34180,331867,24713v4786,-798,9307,-2928,14122,-3530c374787,17583,413166,16846,441313,14122v18888,-1828,37659,-4707,56488,-7061c530857,2929,516842,5830,540167,v27067,1177,54182,1529,81201,3530c626207,3888,630732,6109,635490,7061v7019,1404,14122,2353,21183,3530c660204,11768,663603,13456,667265,14122v52029,9460,179418,6890,187117,7061l907339,38835v4,1,21178,7060,21183,7061c935583,47073,942686,48023,949705,49427v4758,952,9281,3207,14122,3530c994379,54994,1025022,55311,1055620,56488v9415,1177,18909,1833,28244,3530c1087526,60684,1090845,62646,1094456,63549v5821,1455,11805,2181,17652,3530c1121564,69261,1130780,72544,1140352,74140v7061,1177,14164,2127,21183,3531c1184939,82352,1166620,80626,1193310,84732v9378,1443,18829,2353,28244,3530c1253584,96271,1214006,86890,1260389,95323v4774,868,9290,3092,14122,3531c1295640,100775,1316888,101018,1338060,102384v15312,988,30598,2354,45897,3531c1487892,103498,1527715,99287,1620500,105915v4840,346,9324,2810,14122,3530c1653388,112260,1672503,112784,1691111,116506v5884,1177,11656,3286,17652,3531c1760514,122149,1812324,122390,1864105,123567v7061,2354,15920,1798,21183,7061c1888819,134159,1891545,138743,1895880,141220v4213,2407,9457,2197,14122,3530c1913580,145772,1917265,146617,1920593,148281v3795,1898,6692,5390,10592,7061c1935645,157253,1940642,157539,1945307,158872v3578,1022,7013,2509,10591,3531c1960563,163736,1965355,164600,1970020,165933v3578,1022,7001,2552,10592,3531c1989974,172017,1999649,173456,2008856,176525v35612,11870,-19642,-6246,24713,7061c2040698,185725,2047691,188293,2054752,190647r10592,3530c2068874,195354,2072325,196806,2075935,197708v10137,2534,26707,6292,35305,10591c2115947,210653,2120475,213405,2125362,215360v6911,2764,21183,7061,21183,7061c2150076,224775,2153259,227759,2157137,229482v6801,3023,14122,4707,21183,7061l2188911,240074r21183,7061c2213625,248312,2217037,249935,2220686,250665v12912,2583,26892,4620,38835,10592c2264228,263611,2269073,265707,2273643,268318v3684,2105,6714,5338,10592,7061c2291036,278402,2298357,280086,2305418,282440r10591,3530c2319540,288324,2322501,291938,2326601,293031v13833,3689,42366,7061,42366,7061c2372497,301269,2375948,302720,2379558,303623v16165,4041,28761,4919,45897,7061c2428985,311861,2432375,313602,2436046,314214v31687,5281,23672,394,45897,7061c2489072,323414,2496065,325982,2503126,328336r21183,7061c2527839,336574,2531290,338026,2534900,338928r14122,3530c2550199,356580,2550795,370762,2552553,384824v602,4815,2663,9348,3531,14122c2557573,407133,2558437,415422,2559614,423660v-1177,24713,-461,49590,-3530,74140c2555558,502011,2552900,506669,2549022,508392v-7604,3380,-16475,2353,-24713,3530c2495231,521615,2510494,517930,2478412,522514v-3530,1177,-7013,2508,-10591,3530c2463155,527377,2458159,527664,2453699,529575v-3900,1672,-6714,5338,-10592,7061c2436306,539659,2428985,541343,2421924,543697r-10591,3530c2376915,570171,2430386,534243,2386619,564880v-6952,4867,-14122,9415,-21183,14122c2361906,581356,2358870,584721,2354845,586063r-10592,3530c2340723,591947,2337539,594931,2333662,596654v-6801,3023,-21183,7061,-21183,7061l2291296,617837v-3531,2354,-6566,5719,-10592,7061l2217155,646081r-31774,10592l2174789,660203v-3530,3531,-6226,8167,-10591,10592c2157692,674410,2150076,675502,2143015,677856v-34099,11366,18918,-6862,-24714,10591c2111390,691211,2097118,695508,2097118,695508r-31774,21183l2054752,723752r-10591,7061c2023925,761168,2050870,725446,2026508,744935v-22814,18251,8970,5249,-17652,14122c2005325,761411,2002142,764395,1998264,766118v-6801,3023,-14122,4707,-21183,7061l1966490,776710v-16320,5440,-32318,11271,-49427,14122l1895880,794362v-12890,4297,-12416,4626,-28244,7061c1858258,802866,1848751,803394,1839392,804954v-4786,798,-9364,2578,-14122,3530c1818251,809888,1811075,810462,1804087,812015v-3633,807,-6959,2723,-10592,3530c1786507,817098,1779331,817672,1772312,819076v-4758,952,-9326,2792,-14122,3530c1716985,828945,1664850,828335,1627561,829667v-74064,5291,-55583,5701,-155342,c1466228,829325,1460451,827314,1454567,826137v-17653,1177,-35339,1928,-52958,3530c1380383,831597,1338060,836728,1338060,836728v-3530,1177,-6981,2628,-10591,3531c1307560,845237,1297377,844913,1274511,847320v-91895,9673,32508,-2896,-67079,7061l1020315,850851v-3719,-133,-6870,-3531,-10591,-3531c981455,847320,953236,849674,924992,850851v-7061,1177,-14164,2126,-21183,3530c899051,855333,894424,856859,889687,857912v-5858,1302,-11749,2457,-17653,3530c860513,863537,844810,865600,833199,868503v-3611,903,-6981,2628,-10592,3531c816786,873489,810744,873985,804955,875564v-49286,13441,4183,1987,-38836,10592c749643,884979,733097,884555,716692,882625v-3696,-435,-7002,-2551,-10592,-3530c696737,876542,687062,875103,677856,872034v-35555,-11854,19568,6223,-24713,-7061c646014,862834,631960,857912,631960,857912v-30356,-20237,8051,4026,-21183,-10592c606982,845422,604085,841931,600185,840259v-4460,-1911,-9456,-2198,-14122,-3531c582485,835706,579002,834375,575472,833198v-3531,-2354,-6797,-5163,-10592,-7061c561552,824473,557542,824413,554289,822606v-7418,-4121,-14122,-9415,-21183,-14122c529575,806130,526540,802765,522514,801423r-10591,-3530c485625,780362,517924,802894,490740,780240v-29499,-24583,9767,13298,-21183,-17652c463351,743973,470127,759036,455435,741405v-2716,-3260,-4242,-7421,-7061,-10592c441740,723349,434252,716691,427191,709630l416599,699039v-6213,-18643,-1466,-7496,-17652,-31775l391886,656673v-2354,-3531,-4061,-7592,-7061,-10592c377764,639020,369181,633207,363642,624898v-9831,-14745,-4061,-7591,-17653,-21183c339776,585073,344523,596221,328337,571941l307154,540166v-2354,-3530,-5719,-6566,-7061,-10591c298916,526044,299194,521615,296562,518983v-2631,-2631,-7061,-2353,-10591,-3530c260159,498246,292621,519253,261257,501331v-3684,-2105,-6796,-5163,-10591,-7061c247337,492606,243327,492546,240074,490739v-7418,-4121,-14122,-9415,-21183,-14122c215361,474263,212325,470898,208300,469556r-10592,-3530c194178,463672,190994,460688,187117,458965v-6801,-3023,-21183,-7061,-21183,-7061c135578,431667,173985,455930,144751,441312v-3795,-1898,-6797,-5163,-10592,-7061c128231,431287,115096,428885,109446,427190v-7129,-2139,-14122,-4707,-21183,-7061l77671,416599c60887,405409,71106,410880,45897,402477v-3531,-1177,-7495,-1467,-10592,-3531l14122,384824v-1177,-3530,-2508,-7013,-3530,-10591c-3420,325191,6431,299086,3531,229482,2990,216495,1177,203592,,190647,1177,169464,1271,148193,3531,127098,4810,115165,2107,100280,10592,91793l21183,88262xe" fillcolor="#060" strokecolor="#060" strokeweight="2pt">
                        <v:path arrowok="t" o:connecttype="custom" o:connectlocs="1028,776;1837,565;2927,247;4764,0;5885,141;8376,494;9652,635;10524,847;11801,1024;14914,1165;16720,1412;17156,1588;17717,1765;18308,1977;19024,2294;19585,2506;20332,2824;20986,3035;22076,3282;22512,3847;22481,5082;21640,5294;21048,5647;20581,5965;19554,6459;18900,6777;18121,7235;17623,7659;16720,7941;15911,8118;14354,8294;11801,8365;8998,8506;7846,8577;7099,8753;5978,8718;5293,8400;4888,8224;4328,7800;3768,7094;3394,6459;2709,5400;2304,5012;1837,4694;1277,4412;685,4165;93,3741;93,918" o:connectangles="0,0,0,0,0,0,0,0,0,0,0,0,0,0,0,0,0,0,0,0,0,0,0,0,0,0,0,0,0,0,0,0,0,0,0,0,0,0,0,0,0,0,0,0,0,0,0,0"/>
                      </v:shape>
                      <v:line id="Gerade Verbindung 138" o:spid="_x0000_s1029"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ajr4AAADbAAAADwAAAGRycy9kb3ducmV2LnhtbERPy6rCMBDdC/5DGMGdprqQSzWKCIJ0&#10;o1ZFl0MzttVmUppY69/fLASXh/NerDpTiZYaV1pWMBlHIIgzq0vOFZxP29EfCOeRNVaWScGHHKyW&#10;/d4CY23ffKQ29bkIIexiVFB4X8dSuqwgg25sa+LA3W1j0AfY5FI3+A7hppLTKJpJgyWHhgJr2hSU&#10;PdOXUXA7PZLrJm2Tc1RLZ8pksj+0F6WGg249B+Gp8z/x173TCmZhffgSfoBc/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oVqOvgAAANsAAAAPAAAAAAAAAAAAAAAAAKEC&#10;AABkcnMvZG93bnJldi54bWxQSwUGAAAAAAQABAD5AAAAjAMAAAAA&#10;" strokecolor="red"/>
                      <w10:anchorlock/>
                    </v:group>
                  </w:pict>
                </mc:Fallback>
              </mc:AlternateContent>
            </w:r>
          </w:p>
        </w:tc>
      </w:tr>
      <w:tr w:rsidR="00A24AD7" w:rsidTr="00A24AD7">
        <w:tc>
          <w:tcPr>
            <w:tcW w:w="4836" w:type="dxa"/>
            <w:shd w:val="clear" w:color="auto" w:fill="auto"/>
          </w:tcPr>
          <w:p w:rsidR="00A24AD7" w:rsidRDefault="00A24AD7" w:rsidP="00A24AD7">
            <w:pPr>
              <w:ind w:left="1920" w:hanging="240"/>
            </w:pPr>
            <w:r>
              <w:t>Example 2 – Horizon 2</w:t>
            </w:r>
          </w:p>
        </w:tc>
        <w:tc>
          <w:tcPr>
            <w:tcW w:w="4786" w:type="dxa"/>
            <w:shd w:val="clear" w:color="auto" w:fill="auto"/>
          </w:tcPr>
          <w:p w:rsidR="00A24AD7" w:rsidRDefault="00A24AD7" w:rsidP="00A24AD7"/>
        </w:tc>
      </w:tr>
      <w:tr w:rsidR="00A24AD7" w:rsidTr="00A24AD7">
        <w:tc>
          <w:tcPr>
            <w:tcW w:w="4836" w:type="dxa"/>
            <w:tcBorders>
              <w:bottom w:val="single" w:sz="4" w:space="0" w:color="auto"/>
            </w:tcBorders>
            <w:shd w:val="clear" w:color="auto" w:fill="auto"/>
          </w:tcPr>
          <w:p w:rsidR="00A24AD7" w:rsidRDefault="00A24AD7" w:rsidP="00A24AD7">
            <w:pPr>
              <w:spacing w:before="120" w:line="276" w:lineRule="auto"/>
              <w:rPr>
                <w:b/>
              </w:rPr>
            </w:pPr>
            <w:r>
              <w:rPr>
                <w:noProof/>
                <w:lang w:val="cs-CZ" w:eastAsia="cs-CZ"/>
              </w:rPr>
              <mc:AlternateContent>
                <mc:Choice Requires="wpg">
                  <w:drawing>
                    <wp:inline distT="0" distB="0" distL="0" distR="0" wp14:anchorId="40C0F9EE" wp14:editId="4640E4C5">
                      <wp:extent cx="2916555" cy="1374140"/>
                      <wp:effectExtent l="5080" t="5715" r="12065" b="1079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1374140"/>
                                <a:chOff x="0" y="0"/>
                                <a:chExt cx="29171" cy="13744"/>
                              </a:xfrm>
                            </wpg:grpSpPr>
                            <wps:wsp>
                              <wps:cNvPr id="54" name="Rechteck 132"/>
                              <wps:cNvSpPr>
                                <a:spLocks noChangeArrowheads="1"/>
                              </wps:cNvSpPr>
                              <wps:spPr bwMode="auto">
                                <a:xfrm>
                                  <a:off x="1626" y="0"/>
                                  <a:ext cx="25381" cy="13744"/>
                                </a:xfrm>
                                <a:prstGeom prst="rect">
                                  <a:avLst/>
                                </a:prstGeom>
                                <a:solidFill>
                                  <a:srgbClr val="006600"/>
                                </a:solidFill>
                                <a:ln w="3175">
                                  <a:solidFill>
                                    <a:srgbClr val="385D8A"/>
                                  </a:solidFill>
                                  <a:miter lim="800000"/>
                                  <a:headEnd/>
                                  <a:tailEnd/>
                                </a:ln>
                              </wps:spPr>
                              <wps:bodyPr rot="0" vert="horz" wrap="square" lIns="91440" tIns="45720" rIns="91440" bIns="45720" anchor="ctr" anchorCtr="0" upright="1">
                                <a:noAutofit/>
                              </wps:bodyPr>
                            </wps:wsp>
                            <wps:wsp>
                              <wps:cNvPr id="55" name="Freihandform 133"/>
                              <wps:cNvSpPr>
                                <a:spLocks/>
                              </wps:cNvSpPr>
                              <wps:spPr bwMode="auto">
                                <a:xfrm>
                                  <a:off x="3206" y="1682"/>
                                  <a:ext cx="22805" cy="8859"/>
                                </a:xfrm>
                                <a:custGeom>
                                  <a:avLst/>
                                  <a:gdLst>
                                    <a:gd name="T0" fmla="*/ 116507 w 2559614"/>
                                    <a:gd name="T1" fmla="*/ 77671 h 886156"/>
                                    <a:gd name="T2" fmla="*/ 208300 w 2559614"/>
                                    <a:gd name="T3" fmla="*/ 56488 h 886156"/>
                                    <a:gd name="T4" fmla="*/ 331867 w 2559614"/>
                                    <a:gd name="T5" fmla="*/ 24713 h 886156"/>
                                    <a:gd name="T6" fmla="*/ 540167 w 2559614"/>
                                    <a:gd name="T7" fmla="*/ 0 h 886156"/>
                                    <a:gd name="T8" fmla="*/ 667265 w 2559614"/>
                                    <a:gd name="T9" fmla="*/ 14122 h 886156"/>
                                    <a:gd name="T10" fmla="*/ 949705 w 2559614"/>
                                    <a:gd name="T11" fmla="*/ 49427 h 886156"/>
                                    <a:gd name="T12" fmla="*/ 1094456 w 2559614"/>
                                    <a:gd name="T13" fmla="*/ 63549 h 886156"/>
                                    <a:gd name="T14" fmla="*/ 1193310 w 2559614"/>
                                    <a:gd name="T15" fmla="*/ 84732 h 886156"/>
                                    <a:gd name="T16" fmla="*/ 1338060 w 2559614"/>
                                    <a:gd name="T17" fmla="*/ 102384 h 886156"/>
                                    <a:gd name="T18" fmla="*/ 1691111 w 2559614"/>
                                    <a:gd name="T19" fmla="*/ 116506 h 886156"/>
                                    <a:gd name="T20" fmla="*/ 1895880 w 2559614"/>
                                    <a:gd name="T21" fmla="*/ 141220 h 886156"/>
                                    <a:gd name="T22" fmla="*/ 1945307 w 2559614"/>
                                    <a:gd name="T23" fmla="*/ 158872 h 886156"/>
                                    <a:gd name="T24" fmla="*/ 2008856 w 2559614"/>
                                    <a:gd name="T25" fmla="*/ 176525 h 886156"/>
                                    <a:gd name="T26" fmla="*/ 2075935 w 2559614"/>
                                    <a:gd name="T27" fmla="*/ 197708 h 886156"/>
                                    <a:gd name="T28" fmla="*/ 2157137 w 2559614"/>
                                    <a:gd name="T29" fmla="*/ 229482 h 886156"/>
                                    <a:gd name="T30" fmla="*/ 2220686 w 2559614"/>
                                    <a:gd name="T31" fmla="*/ 250665 h 886156"/>
                                    <a:gd name="T32" fmla="*/ 2305418 w 2559614"/>
                                    <a:gd name="T33" fmla="*/ 282440 h 886156"/>
                                    <a:gd name="T34" fmla="*/ 2379558 w 2559614"/>
                                    <a:gd name="T35" fmla="*/ 303623 h 886156"/>
                                    <a:gd name="T36" fmla="*/ 2503126 w 2559614"/>
                                    <a:gd name="T37" fmla="*/ 328336 h 886156"/>
                                    <a:gd name="T38" fmla="*/ 2552553 w 2559614"/>
                                    <a:gd name="T39" fmla="*/ 384824 h 886156"/>
                                    <a:gd name="T40" fmla="*/ 2549022 w 2559614"/>
                                    <a:gd name="T41" fmla="*/ 508392 h 886156"/>
                                    <a:gd name="T42" fmla="*/ 2453699 w 2559614"/>
                                    <a:gd name="T43" fmla="*/ 529575 h 886156"/>
                                    <a:gd name="T44" fmla="*/ 2386619 w 2559614"/>
                                    <a:gd name="T45" fmla="*/ 564880 h 886156"/>
                                    <a:gd name="T46" fmla="*/ 2333662 w 2559614"/>
                                    <a:gd name="T47" fmla="*/ 596654 h 886156"/>
                                    <a:gd name="T48" fmla="*/ 2217155 w 2559614"/>
                                    <a:gd name="T49" fmla="*/ 646081 h 886156"/>
                                    <a:gd name="T50" fmla="*/ 2143015 w 2559614"/>
                                    <a:gd name="T51" fmla="*/ 677856 h 886156"/>
                                    <a:gd name="T52" fmla="*/ 2054752 w 2559614"/>
                                    <a:gd name="T53" fmla="*/ 723752 h 886156"/>
                                    <a:gd name="T54" fmla="*/ 1998264 w 2559614"/>
                                    <a:gd name="T55" fmla="*/ 766118 h 886156"/>
                                    <a:gd name="T56" fmla="*/ 1895880 w 2559614"/>
                                    <a:gd name="T57" fmla="*/ 794362 h 886156"/>
                                    <a:gd name="T58" fmla="*/ 1804087 w 2559614"/>
                                    <a:gd name="T59" fmla="*/ 812015 h 886156"/>
                                    <a:gd name="T60" fmla="*/ 1627561 w 2559614"/>
                                    <a:gd name="T61" fmla="*/ 829667 h 886156"/>
                                    <a:gd name="T62" fmla="*/ 1338060 w 2559614"/>
                                    <a:gd name="T63" fmla="*/ 836728 h 886156"/>
                                    <a:gd name="T64" fmla="*/ 1020315 w 2559614"/>
                                    <a:gd name="T65" fmla="*/ 850851 h 886156"/>
                                    <a:gd name="T66" fmla="*/ 889687 w 2559614"/>
                                    <a:gd name="T67" fmla="*/ 857912 h 886156"/>
                                    <a:gd name="T68" fmla="*/ 804955 w 2559614"/>
                                    <a:gd name="T69" fmla="*/ 875564 h 886156"/>
                                    <a:gd name="T70" fmla="*/ 677856 w 2559614"/>
                                    <a:gd name="T71" fmla="*/ 872034 h 886156"/>
                                    <a:gd name="T72" fmla="*/ 600185 w 2559614"/>
                                    <a:gd name="T73" fmla="*/ 840259 h 886156"/>
                                    <a:gd name="T74" fmla="*/ 554289 w 2559614"/>
                                    <a:gd name="T75" fmla="*/ 822606 h 886156"/>
                                    <a:gd name="T76" fmla="*/ 490740 w 2559614"/>
                                    <a:gd name="T77" fmla="*/ 780240 h 886156"/>
                                    <a:gd name="T78" fmla="*/ 427191 w 2559614"/>
                                    <a:gd name="T79" fmla="*/ 709630 h 886156"/>
                                    <a:gd name="T80" fmla="*/ 384825 w 2559614"/>
                                    <a:gd name="T81" fmla="*/ 646081 h 886156"/>
                                    <a:gd name="T82" fmla="*/ 307154 w 2559614"/>
                                    <a:gd name="T83" fmla="*/ 540166 h 886156"/>
                                    <a:gd name="T84" fmla="*/ 261257 w 2559614"/>
                                    <a:gd name="T85" fmla="*/ 501331 h 886156"/>
                                    <a:gd name="T86" fmla="*/ 208300 w 2559614"/>
                                    <a:gd name="T87" fmla="*/ 469556 h 886156"/>
                                    <a:gd name="T88" fmla="*/ 144751 w 2559614"/>
                                    <a:gd name="T89" fmla="*/ 441312 h 886156"/>
                                    <a:gd name="T90" fmla="*/ 77671 w 2559614"/>
                                    <a:gd name="T91" fmla="*/ 416599 h 886156"/>
                                    <a:gd name="T92" fmla="*/ 10592 w 2559614"/>
                                    <a:gd name="T93" fmla="*/ 374233 h 886156"/>
                                    <a:gd name="T94" fmla="*/ 10592 w 2559614"/>
                                    <a:gd name="T95" fmla="*/ 91793 h 886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59614" h="886156">
                                      <a:moveTo>
                                        <a:pt x="21183" y="88262"/>
                                      </a:moveTo>
                                      <a:cubicBezTo>
                                        <a:pt x="38836" y="87085"/>
                                        <a:pt x="56546" y="86584"/>
                                        <a:pt x="74141" y="84732"/>
                                      </a:cubicBezTo>
                                      <a:cubicBezTo>
                                        <a:pt x="78967" y="84224"/>
                                        <a:pt x="83477" y="81999"/>
                                        <a:pt x="88263" y="81201"/>
                                      </a:cubicBezTo>
                                      <a:cubicBezTo>
                                        <a:pt x="97622" y="79641"/>
                                        <a:pt x="107092" y="78848"/>
                                        <a:pt x="116507" y="77671"/>
                                      </a:cubicBezTo>
                                      <a:cubicBezTo>
                                        <a:pt x="153921" y="68316"/>
                                        <a:pt x="98269" y="81629"/>
                                        <a:pt x="158873" y="70610"/>
                                      </a:cubicBezTo>
                                      <a:cubicBezTo>
                                        <a:pt x="162534" y="69944"/>
                                        <a:pt x="165854" y="67982"/>
                                        <a:pt x="169464" y="67079"/>
                                      </a:cubicBezTo>
                                      <a:cubicBezTo>
                                        <a:pt x="175286" y="65624"/>
                                        <a:pt x="181328" y="65128"/>
                                        <a:pt x="187117" y="63549"/>
                                      </a:cubicBezTo>
                                      <a:cubicBezTo>
                                        <a:pt x="194298" y="61591"/>
                                        <a:pt x="201079" y="58293"/>
                                        <a:pt x="208300" y="56488"/>
                                      </a:cubicBezTo>
                                      <a:cubicBezTo>
                                        <a:pt x="229645" y="51151"/>
                                        <a:pt x="217816" y="54492"/>
                                        <a:pt x="243605" y="45896"/>
                                      </a:cubicBezTo>
                                      <a:lnTo>
                                        <a:pt x="264788" y="38835"/>
                                      </a:lnTo>
                                      <a:cubicBezTo>
                                        <a:pt x="268318" y="37658"/>
                                        <a:pt x="271769" y="36208"/>
                                        <a:pt x="275379" y="35305"/>
                                      </a:cubicBezTo>
                                      <a:cubicBezTo>
                                        <a:pt x="332188" y="21103"/>
                                        <a:pt x="275065" y="34180"/>
                                        <a:pt x="331867" y="24713"/>
                                      </a:cubicBezTo>
                                      <a:cubicBezTo>
                                        <a:pt x="336653" y="23915"/>
                                        <a:pt x="341174" y="21785"/>
                                        <a:pt x="345989" y="21183"/>
                                      </a:cubicBezTo>
                                      <a:cubicBezTo>
                                        <a:pt x="374787" y="17583"/>
                                        <a:pt x="413166" y="16846"/>
                                        <a:pt x="441313" y="14122"/>
                                      </a:cubicBezTo>
                                      <a:cubicBezTo>
                                        <a:pt x="460201" y="12294"/>
                                        <a:pt x="478972" y="9415"/>
                                        <a:pt x="497801" y="7061"/>
                                      </a:cubicBezTo>
                                      <a:cubicBezTo>
                                        <a:pt x="530857" y="2929"/>
                                        <a:pt x="516842" y="5830"/>
                                        <a:pt x="540167" y="0"/>
                                      </a:cubicBezTo>
                                      <a:cubicBezTo>
                                        <a:pt x="567234" y="1177"/>
                                        <a:pt x="594349" y="1529"/>
                                        <a:pt x="621368" y="3530"/>
                                      </a:cubicBezTo>
                                      <a:cubicBezTo>
                                        <a:pt x="626207" y="3888"/>
                                        <a:pt x="630732" y="6109"/>
                                        <a:pt x="635490" y="7061"/>
                                      </a:cubicBezTo>
                                      <a:cubicBezTo>
                                        <a:pt x="642509" y="8465"/>
                                        <a:pt x="649612" y="9414"/>
                                        <a:pt x="656673" y="10591"/>
                                      </a:cubicBezTo>
                                      <a:cubicBezTo>
                                        <a:pt x="660204" y="11768"/>
                                        <a:pt x="663603" y="13456"/>
                                        <a:pt x="667265" y="14122"/>
                                      </a:cubicBezTo>
                                      <a:cubicBezTo>
                                        <a:pt x="719294" y="23582"/>
                                        <a:pt x="846683" y="21012"/>
                                        <a:pt x="854382" y="21183"/>
                                      </a:cubicBezTo>
                                      <a:lnTo>
                                        <a:pt x="907339" y="38835"/>
                                      </a:lnTo>
                                      <a:cubicBezTo>
                                        <a:pt x="907343" y="38836"/>
                                        <a:pt x="928517" y="45895"/>
                                        <a:pt x="928522" y="45896"/>
                                      </a:cubicBezTo>
                                      <a:cubicBezTo>
                                        <a:pt x="935583" y="47073"/>
                                        <a:pt x="942686" y="48023"/>
                                        <a:pt x="949705" y="49427"/>
                                      </a:cubicBezTo>
                                      <a:cubicBezTo>
                                        <a:pt x="954463" y="50379"/>
                                        <a:pt x="958986" y="52634"/>
                                        <a:pt x="963827" y="52957"/>
                                      </a:cubicBezTo>
                                      <a:cubicBezTo>
                                        <a:pt x="994379" y="54994"/>
                                        <a:pt x="1025022" y="55311"/>
                                        <a:pt x="1055620" y="56488"/>
                                      </a:cubicBezTo>
                                      <a:cubicBezTo>
                                        <a:pt x="1065035" y="57665"/>
                                        <a:pt x="1074529" y="58321"/>
                                        <a:pt x="1083864" y="60018"/>
                                      </a:cubicBezTo>
                                      <a:cubicBezTo>
                                        <a:pt x="1087526" y="60684"/>
                                        <a:pt x="1090845" y="62646"/>
                                        <a:pt x="1094456" y="63549"/>
                                      </a:cubicBezTo>
                                      <a:cubicBezTo>
                                        <a:pt x="1100277" y="65004"/>
                                        <a:pt x="1106261" y="65730"/>
                                        <a:pt x="1112108" y="67079"/>
                                      </a:cubicBezTo>
                                      <a:cubicBezTo>
                                        <a:pt x="1121564" y="69261"/>
                                        <a:pt x="1130780" y="72544"/>
                                        <a:pt x="1140352" y="74140"/>
                                      </a:cubicBezTo>
                                      <a:cubicBezTo>
                                        <a:pt x="1147413" y="75317"/>
                                        <a:pt x="1154516" y="76267"/>
                                        <a:pt x="1161535" y="77671"/>
                                      </a:cubicBezTo>
                                      <a:cubicBezTo>
                                        <a:pt x="1184939" y="82352"/>
                                        <a:pt x="1166620" y="80626"/>
                                        <a:pt x="1193310" y="84732"/>
                                      </a:cubicBezTo>
                                      <a:cubicBezTo>
                                        <a:pt x="1202688" y="86175"/>
                                        <a:pt x="1212139" y="87085"/>
                                        <a:pt x="1221554" y="88262"/>
                                      </a:cubicBezTo>
                                      <a:cubicBezTo>
                                        <a:pt x="1253584" y="96271"/>
                                        <a:pt x="1214006" y="86890"/>
                                        <a:pt x="1260389" y="95323"/>
                                      </a:cubicBezTo>
                                      <a:cubicBezTo>
                                        <a:pt x="1265163" y="96191"/>
                                        <a:pt x="1269679" y="98415"/>
                                        <a:pt x="1274511" y="98854"/>
                                      </a:cubicBezTo>
                                      <a:cubicBezTo>
                                        <a:pt x="1295640" y="100775"/>
                                        <a:pt x="1316888" y="101018"/>
                                        <a:pt x="1338060" y="102384"/>
                                      </a:cubicBezTo>
                                      <a:cubicBezTo>
                                        <a:pt x="1353372" y="103372"/>
                                        <a:pt x="1368658" y="104738"/>
                                        <a:pt x="1383957" y="105915"/>
                                      </a:cubicBezTo>
                                      <a:cubicBezTo>
                                        <a:pt x="1487892" y="103498"/>
                                        <a:pt x="1527715" y="99287"/>
                                        <a:pt x="1620500" y="105915"/>
                                      </a:cubicBezTo>
                                      <a:cubicBezTo>
                                        <a:pt x="1625340" y="106261"/>
                                        <a:pt x="1629824" y="108725"/>
                                        <a:pt x="1634622" y="109445"/>
                                      </a:cubicBezTo>
                                      <a:cubicBezTo>
                                        <a:pt x="1653388" y="112260"/>
                                        <a:pt x="1672503" y="112784"/>
                                        <a:pt x="1691111" y="116506"/>
                                      </a:cubicBezTo>
                                      <a:cubicBezTo>
                                        <a:pt x="1696995" y="117683"/>
                                        <a:pt x="1702767" y="119792"/>
                                        <a:pt x="1708763" y="120037"/>
                                      </a:cubicBezTo>
                                      <a:cubicBezTo>
                                        <a:pt x="1760514" y="122149"/>
                                        <a:pt x="1812324" y="122390"/>
                                        <a:pt x="1864105" y="123567"/>
                                      </a:cubicBezTo>
                                      <a:cubicBezTo>
                                        <a:pt x="1871166" y="125921"/>
                                        <a:pt x="1880025" y="125365"/>
                                        <a:pt x="1885288" y="130628"/>
                                      </a:cubicBezTo>
                                      <a:cubicBezTo>
                                        <a:pt x="1888819" y="134159"/>
                                        <a:pt x="1891545" y="138743"/>
                                        <a:pt x="1895880" y="141220"/>
                                      </a:cubicBezTo>
                                      <a:cubicBezTo>
                                        <a:pt x="1900093" y="143627"/>
                                        <a:pt x="1905337" y="143417"/>
                                        <a:pt x="1910002" y="144750"/>
                                      </a:cubicBezTo>
                                      <a:cubicBezTo>
                                        <a:pt x="1913580" y="145772"/>
                                        <a:pt x="1917265" y="146617"/>
                                        <a:pt x="1920593" y="148281"/>
                                      </a:cubicBezTo>
                                      <a:cubicBezTo>
                                        <a:pt x="1924388" y="150179"/>
                                        <a:pt x="1927285" y="153671"/>
                                        <a:pt x="1931185" y="155342"/>
                                      </a:cubicBezTo>
                                      <a:cubicBezTo>
                                        <a:pt x="1935645" y="157253"/>
                                        <a:pt x="1940642" y="157539"/>
                                        <a:pt x="1945307" y="158872"/>
                                      </a:cubicBezTo>
                                      <a:cubicBezTo>
                                        <a:pt x="1948885" y="159894"/>
                                        <a:pt x="1952320" y="161381"/>
                                        <a:pt x="1955898" y="162403"/>
                                      </a:cubicBezTo>
                                      <a:cubicBezTo>
                                        <a:pt x="1960563" y="163736"/>
                                        <a:pt x="1965355" y="164600"/>
                                        <a:pt x="1970020" y="165933"/>
                                      </a:cubicBezTo>
                                      <a:cubicBezTo>
                                        <a:pt x="1973598" y="166955"/>
                                        <a:pt x="1977021" y="168485"/>
                                        <a:pt x="1980612" y="169464"/>
                                      </a:cubicBezTo>
                                      <a:cubicBezTo>
                                        <a:pt x="1989974" y="172017"/>
                                        <a:pt x="1999649" y="173456"/>
                                        <a:pt x="2008856" y="176525"/>
                                      </a:cubicBezTo>
                                      <a:cubicBezTo>
                                        <a:pt x="2044468" y="188395"/>
                                        <a:pt x="1989214" y="170279"/>
                                        <a:pt x="2033569" y="183586"/>
                                      </a:cubicBezTo>
                                      <a:cubicBezTo>
                                        <a:pt x="2040698" y="185725"/>
                                        <a:pt x="2047691" y="188293"/>
                                        <a:pt x="2054752" y="190647"/>
                                      </a:cubicBezTo>
                                      <a:lnTo>
                                        <a:pt x="2065344" y="194177"/>
                                      </a:lnTo>
                                      <a:cubicBezTo>
                                        <a:pt x="2068874" y="195354"/>
                                        <a:pt x="2072325" y="196806"/>
                                        <a:pt x="2075935" y="197708"/>
                                      </a:cubicBezTo>
                                      <a:cubicBezTo>
                                        <a:pt x="2086072" y="200242"/>
                                        <a:pt x="2102642" y="204000"/>
                                        <a:pt x="2111240" y="208299"/>
                                      </a:cubicBezTo>
                                      <a:cubicBezTo>
                                        <a:pt x="2115947" y="210653"/>
                                        <a:pt x="2120475" y="213405"/>
                                        <a:pt x="2125362" y="215360"/>
                                      </a:cubicBezTo>
                                      <a:cubicBezTo>
                                        <a:pt x="2132273" y="218124"/>
                                        <a:pt x="2146545" y="222421"/>
                                        <a:pt x="2146545" y="222421"/>
                                      </a:cubicBezTo>
                                      <a:cubicBezTo>
                                        <a:pt x="2150076" y="224775"/>
                                        <a:pt x="2153259" y="227759"/>
                                        <a:pt x="2157137" y="229482"/>
                                      </a:cubicBezTo>
                                      <a:cubicBezTo>
                                        <a:pt x="2163938" y="232505"/>
                                        <a:pt x="2171259" y="234189"/>
                                        <a:pt x="2178320" y="236543"/>
                                      </a:cubicBezTo>
                                      <a:lnTo>
                                        <a:pt x="2188911" y="240074"/>
                                      </a:lnTo>
                                      <a:lnTo>
                                        <a:pt x="2210094" y="247135"/>
                                      </a:lnTo>
                                      <a:cubicBezTo>
                                        <a:pt x="2213625" y="248312"/>
                                        <a:pt x="2217037" y="249935"/>
                                        <a:pt x="2220686" y="250665"/>
                                      </a:cubicBezTo>
                                      <a:cubicBezTo>
                                        <a:pt x="2233598" y="253248"/>
                                        <a:pt x="2247578" y="255285"/>
                                        <a:pt x="2259521" y="261257"/>
                                      </a:cubicBezTo>
                                      <a:cubicBezTo>
                                        <a:pt x="2264228" y="263611"/>
                                        <a:pt x="2269073" y="265707"/>
                                        <a:pt x="2273643" y="268318"/>
                                      </a:cubicBezTo>
                                      <a:cubicBezTo>
                                        <a:pt x="2277327" y="270423"/>
                                        <a:pt x="2280357" y="273656"/>
                                        <a:pt x="2284235" y="275379"/>
                                      </a:cubicBezTo>
                                      <a:cubicBezTo>
                                        <a:pt x="2291036" y="278402"/>
                                        <a:pt x="2298357" y="280086"/>
                                        <a:pt x="2305418" y="282440"/>
                                      </a:cubicBezTo>
                                      <a:lnTo>
                                        <a:pt x="2316009" y="285970"/>
                                      </a:lnTo>
                                      <a:cubicBezTo>
                                        <a:pt x="2319540" y="288324"/>
                                        <a:pt x="2322501" y="291938"/>
                                        <a:pt x="2326601" y="293031"/>
                                      </a:cubicBezTo>
                                      <a:cubicBezTo>
                                        <a:pt x="2340434" y="296720"/>
                                        <a:pt x="2368967" y="300092"/>
                                        <a:pt x="2368967" y="300092"/>
                                      </a:cubicBezTo>
                                      <a:cubicBezTo>
                                        <a:pt x="2372497" y="301269"/>
                                        <a:pt x="2375948" y="302720"/>
                                        <a:pt x="2379558" y="303623"/>
                                      </a:cubicBezTo>
                                      <a:cubicBezTo>
                                        <a:pt x="2395723" y="307664"/>
                                        <a:pt x="2408319" y="308542"/>
                                        <a:pt x="2425455" y="310684"/>
                                      </a:cubicBezTo>
                                      <a:cubicBezTo>
                                        <a:pt x="2428985" y="311861"/>
                                        <a:pt x="2432375" y="313602"/>
                                        <a:pt x="2436046" y="314214"/>
                                      </a:cubicBezTo>
                                      <a:cubicBezTo>
                                        <a:pt x="2467733" y="319495"/>
                                        <a:pt x="2459718" y="314608"/>
                                        <a:pt x="2481943" y="321275"/>
                                      </a:cubicBezTo>
                                      <a:cubicBezTo>
                                        <a:pt x="2489072" y="323414"/>
                                        <a:pt x="2496065" y="325982"/>
                                        <a:pt x="2503126" y="328336"/>
                                      </a:cubicBezTo>
                                      <a:lnTo>
                                        <a:pt x="2524309" y="335397"/>
                                      </a:lnTo>
                                      <a:cubicBezTo>
                                        <a:pt x="2527839" y="336574"/>
                                        <a:pt x="2531290" y="338026"/>
                                        <a:pt x="2534900" y="338928"/>
                                      </a:cubicBezTo>
                                      <a:lnTo>
                                        <a:pt x="2549022" y="342458"/>
                                      </a:lnTo>
                                      <a:cubicBezTo>
                                        <a:pt x="2550199" y="356580"/>
                                        <a:pt x="2550795" y="370762"/>
                                        <a:pt x="2552553" y="384824"/>
                                      </a:cubicBezTo>
                                      <a:cubicBezTo>
                                        <a:pt x="2553155" y="389639"/>
                                        <a:pt x="2555216" y="394172"/>
                                        <a:pt x="2556084" y="398946"/>
                                      </a:cubicBezTo>
                                      <a:cubicBezTo>
                                        <a:pt x="2557573" y="407133"/>
                                        <a:pt x="2558437" y="415422"/>
                                        <a:pt x="2559614" y="423660"/>
                                      </a:cubicBezTo>
                                      <a:cubicBezTo>
                                        <a:pt x="2558437" y="448373"/>
                                        <a:pt x="2559153" y="473250"/>
                                        <a:pt x="2556084" y="497800"/>
                                      </a:cubicBezTo>
                                      <a:cubicBezTo>
                                        <a:pt x="2555558" y="502011"/>
                                        <a:pt x="2552900" y="506669"/>
                                        <a:pt x="2549022" y="508392"/>
                                      </a:cubicBezTo>
                                      <a:cubicBezTo>
                                        <a:pt x="2541418" y="511772"/>
                                        <a:pt x="2532547" y="510745"/>
                                        <a:pt x="2524309" y="511922"/>
                                      </a:cubicBezTo>
                                      <a:cubicBezTo>
                                        <a:pt x="2495231" y="521615"/>
                                        <a:pt x="2510494" y="517930"/>
                                        <a:pt x="2478412" y="522514"/>
                                      </a:cubicBezTo>
                                      <a:cubicBezTo>
                                        <a:pt x="2474882" y="523691"/>
                                        <a:pt x="2471399" y="525022"/>
                                        <a:pt x="2467821" y="526044"/>
                                      </a:cubicBezTo>
                                      <a:cubicBezTo>
                                        <a:pt x="2463155" y="527377"/>
                                        <a:pt x="2458159" y="527664"/>
                                        <a:pt x="2453699" y="529575"/>
                                      </a:cubicBezTo>
                                      <a:cubicBezTo>
                                        <a:pt x="2449799" y="531247"/>
                                        <a:pt x="2446985" y="534913"/>
                                        <a:pt x="2443107" y="536636"/>
                                      </a:cubicBezTo>
                                      <a:cubicBezTo>
                                        <a:pt x="2436306" y="539659"/>
                                        <a:pt x="2428985" y="541343"/>
                                        <a:pt x="2421924" y="543697"/>
                                      </a:cubicBezTo>
                                      <a:lnTo>
                                        <a:pt x="2411333" y="547227"/>
                                      </a:lnTo>
                                      <a:cubicBezTo>
                                        <a:pt x="2376915" y="570171"/>
                                        <a:pt x="2430386" y="534243"/>
                                        <a:pt x="2386619" y="564880"/>
                                      </a:cubicBezTo>
                                      <a:cubicBezTo>
                                        <a:pt x="2379667" y="569747"/>
                                        <a:pt x="2372497" y="574295"/>
                                        <a:pt x="2365436" y="579002"/>
                                      </a:cubicBezTo>
                                      <a:cubicBezTo>
                                        <a:pt x="2361906" y="581356"/>
                                        <a:pt x="2358870" y="584721"/>
                                        <a:pt x="2354845" y="586063"/>
                                      </a:cubicBezTo>
                                      <a:lnTo>
                                        <a:pt x="2344253" y="589593"/>
                                      </a:lnTo>
                                      <a:cubicBezTo>
                                        <a:pt x="2340723" y="591947"/>
                                        <a:pt x="2337539" y="594931"/>
                                        <a:pt x="2333662" y="596654"/>
                                      </a:cubicBezTo>
                                      <a:cubicBezTo>
                                        <a:pt x="2326861" y="599677"/>
                                        <a:pt x="2312479" y="603715"/>
                                        <a:pt x="2312479" y="603715"/>
                                      </a:cubicBezTo>
                                      <a:lnTo>
                                        <a:pt x="2291296" y="617837"/>
                                      </a:lnTo>
                                      <a:cubicBezTo>
                                        <a:pt x="2287765" y="620191"/>
                                        <a:pt x="2284730" y="623556"/>
                                        <a:pt x="2280704" y="624898"/>
                                      </a:cubicBezTo>
                                      <a:lnTo>
                                        <a:pt x="2217155" y="646081"/>
                                      </a:lnTo>
                                      <a:lnTo>
                                        <a:pt x="2185381" y="656673"/>
                                      </a:lnTo>
                                      <a:lnTo>
                                        <a:pt x="2174789" y="660203"/>
                                      </a:lnTo>
                                      <a:cubicBezTo>
                                        <a:pt x="2171259" y="663734"/>
                                        <a:pt x="2168563" y="668370"/>
                                        <a:pt x="2164198" y="670795"/>
                                      </a:cubicBezTo>
                                      <a:cubicBezTo>
                                        <a:pt x="2157692" y="674410"/>
                                        <a:pt x="2150076" y="675502"/>
                                        <a:pt x="2143015" y="677856"/>
                                      </a:cubicBezTo>
                                      <a:cubicBezTo>
                                        <a:pt x="2108916" y="689222"/>
                                        <a:pt x="2161933" y="670994"/>
                                        <a:pt x="2118301" y="688447"/>
                                      </a:cubicBezTo>
                                      <a:cubicBezTo>
                                        <a:pt x="2111390" y="691211"/>
                                        <a:pt x="2097118" y="695508"/>
                                        <a:pt x="2097118" y="695508"/>
                                      </a:cubicBezTo>
                                      <a:lnTo>
                                        <a:pt x="2065344" y="716691"/>
                                      </a:lnTo>
                                      <a:lnTo>
                                        <a:pt x="2054752" y="723752"/>
                                      </a:lnTo>
                                      <a:lnTo>
                                        <a:pt x="2044161" y="730813"/>
                                      </a:lnTo>
                                      <a:cubicBezTo>
                                        <a:pt x="2023925" y="761168"/>
                                        <a:pt x="2050870" y="725446"/>
                                        <a:pt x="2026508" y="744935"/>
                                      </a:cubicBezTo>
                                      <a:cubicBezTo>
                                        <a:pt x="2003694" y="763186"/>
                                        <a:pt x="2035478" y="750184"/>
                                        <a:pt x="2008856" y="759057"/>
                                      </a:cubicBezTo>
                                      <a:cubicBezTo>
                                        <a:pt x="2005325" y="761411"/>
                                        <a:pt x="2002142" y="764395"/>
                                        <a:pt x="1998264" y="766118"/>
                                      </a:cubicBezTo>
                                      <a:cubicBezTo>
                                        <a:pt x="1991463" y="769141"/>
                                        <a:pt x="1984142" y="770825"/>
                                        <a:pt x="1977081" y="773179"/>
                                      </a:cubicBezTo>
                                      <a:lnTo>
                                        <a:pt x="1966490" y="776710"/>
                                      </a:lnTo>
                                      <a:cubicBezTo>
                                        <a:pt x="1950170" y="782150"/>
                                        <a:pt x="1934172" y="787981"/>
                                        <a:pt x="1917063" y="790832"/>
                                      </a:cubicBezTo>
                                      <a:lnTo>
                                        <a:pt x="1895880" y="794362"/>
                                      </a:lnTo>
                                      <a:cubicBezTo>
                                        <a:pt x="1882990" y="798659"/>
                                        <a:pt x="1883464" y="798988"/>
                                        <a:pt x="1867636" y="801423"/>
                                      </a:cubicBezTo>
                                      <a:cubicBezTo>
                                        <a:pt x="1858258" y="802866"/>
                                        <a:pt x="1848751" y="803394"/>
                                        <a:pt x="1839392" y="804954"/>
                                      </a:cubicBezTo>
                                      <a:cubicBezTo>
                                        <a:pt x="1834606" y="805752"/>
                                        <a:pt x="1830028" y="807532"/>
                                        <a:pt x="1825270" y="808484"/>
                                      </a:cubicBezTo>
                                      <a:cubicBezTo>
                                        <a:pt x="1818251" y="809888"/>
                                        <a:pt x="1811075" y="810462"/>
                                        <a:pt x="1804087" y="812015"/>
                                      </a:cubicBezTo>
                                      <a:cubicBezTo>
                                        <a:pt x="1800454" y="812822"/>
                                        <a:pt x="1797128" y="814738"/>
                                        <a:pt x="1793495" y="815545"/>
                                      </a:cubicBezTo>
                                      <a:cubicBezTo>
                                        <a:pt x="1786507" y="817098"/>
                                        <a:pt x="1779331" y="817672"/>
                                        <a:pt x="1772312" y="819076"/>
                                      </a:cubicBezTo>
                                      <a:cubicBezTo>
                                        <a:pt x="1767554" y="820028"/>
                                        <a:pt x="1762986" y="821868"/>
                                        <a:pt x="1758190" y="822606"/>
                                      </a:cubicBezTo>
                                      <a:cubicBezTo>
                                        <a:pt x="1716985" y="828945"/>
                                        <a:pt x="1664850" y="828335"/>
                                        <a:pt x="1627561" y="829667"/>
                                      </a:cubicBezTo>
                                      <a:cubicBezTo>
                                        <a:pt x="1553497" y="834958"/>
                                        <a:pt x="1571978" y="835368"/>
                                        <a:pt x="1472219" y="829667"/>
                                      </a:cubicBezTo>
                                      <a:cubicBezTo>
                                        <a:pt x="1466228" y="829325"/>
                                        <a:pt x="1460451" y="827314"/>
                                        <a:pt x="1454567" y="826137"/>
                                      </a:cubicBezTo>
                                      <a:cubicBezTo>
                                        <a:pt x="1436914" y="827314"/>
                                        <a:pt x="1419228" y="828065"/>
                                        <a:pt x="1401609" y="829667"/>
                                      </a:cubicBezTo>
                                      <a:cubicBezTo>
                                        <a:pt x="1380383" y="831597"/>
                                        <a:pt x="1338060" y="836728"/>
                                        <a:pt x="1338060" y="836728"/>
                                      </a:cubicBezTo>
                                      <a:cubicBezTo>
                                        <a:pt x="1334530" y="837905"/>
                                        <a:pt x="1331079" y="839356"/>
                                        <a:pt x="1327469" y="840259"/>
                                      </a:cubicBezTo>
                                      <a:cubicBezTo>
                                        <a:pt x="1307560" y="845237"/>
                                        <a:pt x="1297377" y="844913"/>
                                        <a:pt x="1274511" y="847320"/>
                                      </a:cubicBezTo>
                                      <a:cubicBezTo>
                                        <a:pt x="1182616" y="856993"/>
                                        <a:pt x="1307019" y="844424"/>
                                        <a:pt x="1207432" y="854381"/>
                                      </a:cubicBezTo>
                                      <a:lnTo>
                                        <a:pt x="1020315" y="850851"/>
                                      </a:lnTo>
                                      <a:cubicBezTo>
                                        <a:pt x="1016596" y="850718"/>
                                        <a:pt x="1013445" y="847320"/>
                                        <a:pt x="1009724" y="847320"/>
                                      </a:cubicBezTo>
                                      <a:cubicBezTo>
                                        <a:pt x="981455" y="847320"/>
                                        <a:pt x="953236" y="849674"/>
                                        <a:pt x="924992" y="850851"/>
                                      </a:cubicBezTo>
                                      <a:cubicBezTo>
                                        <a:pt x="917931" y="852028"/>
                                        <a:pt x="910828" y="852977"/>
                                        <a:pt x="903809" y="854381"/>
                                      </a:cubicBezTo>
                                      <a:cubicBezTo>
                                        <a:pt x="899051" y="855333"/>
                                        <a:pt x="894424" y="856859"/>
                                        <a:pt x="889687" y="857912"/>
                                      </a:cubicBezTo>
                                      <a:cubicBezTo>
                                        <a:pt x="883829" y="859214"/>
                                        <a:pt x="877938" y="860369"/>
                                        <a:pt x="872034" y="861442"/>
                                      </a:cubicBezTo>
                                      <a:cubicBezTo>
                                        <a:pt x="860513" y="863537"/>
                                        <a:pt x="844810" y="865600"/>
                                        <a:pt x="833199" y="868503"/>
                                      </a:cubicBezTo>
                                      <a:cubicBezTo>
                                        <a:pt x="829588" y="869406"/>
                                        <a:pt x="826218" y="871131"/>
                                        <a:pt x="822607" y="872034"/>
                                      </a:cubicBezTo>
                                      <a:cubicBezTo>
                                        <a:pt x="816786" y="873489"/>
                                        <a:pt x="810744" y="873985"/>
                                        <a:pt x="804955" y="875564"/>
                                      </a:cubicBezTo>
                                      <a:cubicBezTo>
                                        <a:pt x="755669" y="889005"/>
                                        <a:pt x="809138" y="877551"/>
                                        <a:pt x="766119" y="886156"/>
                                      </a:cubicBezTo>
                                      <a:cubicBezTo>
                                        <a:pt x="749643" y="884979"/>
                                        <a:pt x="733097" y="884555"/>
                                        <a:pt x="716692" y="882625"/>
                                      </a:cubicBezTo>
                                      <a:cubicBezTo>
                                        <a:pt x="712996" y="882190"/>
                                        <a:pt x="709690" y="880074"/>
                                        <a:pt x="706100" y="879095"/>
                                      </a:cubicBezTo>
                                      <a:cubicBezTo>
                                        <a:pt x="696737" y="876542"/>
                                        <a:pt x="687062" y="875103"/>
                                        <a:pt x="677856" y="872034"/>
                                      </a:cubicBezTo>
                                      <a:cubicBezTo>
                                        <a:pt x="642301" y="860180"/>
                                        <a:pt x="697424" y="878257"/>
                                        <a:pt x="653143" y="864973"/>
                                      </a:cubicBezTo>
                                      <a:cubicBezTo>
                                        <a:pt x="646014" y="862834"/>
                                        <a:pt x="631960" y="857912"/>
                                        <a:pt x="631960" y="857912"/>
                                      </a:cubicBezTo>
                                      <a:cubicBezTo>
                                        <a:pt x="601604" y="837675"/>
                                        <a:pt x="640011" y="861938"/>
                                        <a:pt x="610777" y="847320"/>
                                      </a:cubicBezTo>
                                      <a:cubicBezTo>
                                        <a:pt x="606982" y="845422"/>
                                        <a:pt x="604085" y="841931"/>
                                        <a:pt x="600185" y="840259"/>
                                      </a:cubicBezTo>
                                      <a:cubicBezTo>
                                        <a:pt x="595725" y="838348"/>
                                        <a:pt x="590729" y="838061"/>
                                        <a:pt x="586063" y="836728"/>
                                      </a:cubicBezTo>
                                      <a:cubicBezTo>
                                        <a:pt x="582485" y="835706"/>
                                        <a:pt x="579002" y="834375"/>
                                        <a:pt x="575472" y="833198"/>
                                      </a:cubicBezTo>
                                      <a:cubicBezTo>
                                        <a:pt x="571941" y="830844"/>
                                        <a:pt x="568675" y="828035"/>
                                        <a:pt x="564880" y="826137"/>
                                      </a:cubicBezTo>
                                      <a:cubicBezTo>
                                        <a:pt x="561552" y="824473"/>
                                        <a:pt x="557542" y="824413"/>
                                        <a:pt x="554289" y="822606"/>
                                      </a:cubicBezTo>
                                      <a:cubicBezTo>
                                        <a:pt x="546871" y="818485"/>
                                        <a:pt x="540167" y="813191"/>
                                        <a:pt x="533106" y="808484"/>
                                      </a:cubicBezTo>
                                      <a:cubicBezTo>
                                        <a:pt x="529575" y="806130"/>
                                        <a:pt x="526540" y="802765"/>
                                        <a:pt x="522514" y="801423"/>
                                      </a:cubicBezTo>
                                      <a:lnTo>
                                        <a:pt x="511923" y="797893"/>
                                      </a:lnTo>
                                      <a:cubicBezTo>
                                        <a:pt x="485625" y="780362"/>
                                        <a:pt x="517924" y="802894"/>
                                        <a:pt x="490740" y="780240"/>
                                      </a:cubicBezTo>
                                      <a:cubicBezTo>
                                        <a:pt x="461241" y="755657"/>
                                        <a:pt x="500507" y="793538"/>
                                        <a:pt x="469557" y="762588"/>
                                      </a:cubicBezTo>
                                      <a:cubicBezTo>
                                        <a:pt x="463351" y="743973"/>
                                        <a:pt x="470127" y="759036"/>
                                        <a:pt x="455435" y="741405"/>
                                      </a:cubicBezTo>
                                      <a:cubicBezTo>
                                        <a:pt x="452719" y="738145"/>
                                        <a:pt x="451193" y="733984"/>
                                        <a:pt x="448374" y="730813"/>
                                      </a:cubicBezTo>
                                      <a:cubicBezTo>
                                        <a:pt x="441740" y="723349"/>
                                        <a:pt x="434252" y="716691"/>
                                        <a:pt x="427191" y="709630"/>
                                      </a:cubicBezTo>
                                      <a:lnTo>
                                        <a:pt x="416599" y="699039"/>
                                      </a:lnTo>
                                      <a:cubicBezTo>
                                        <a:pt x="410386" y="680396"/>
                                        <a:pt x="415133" y="691543"/>
                                        <a:pt x="398947" y="667264"/>
                                      </a:cubicBezTo>
                                      <a:lnTo>
                                        <a:pt x="391886" y="656673"/>
                                      </a:lnTo>
                                      <a:cubicBezTo>
                                        <a:pt x="389532" y="653142"/>
                                        <a:pt x="387825" y="649081"/>
                                        <a:pt x="384825" y="646081"/>
                                      </a:cubicBezTo>
                                      <a:cubicBezTo>
                                        <a:pt x="377764" y="639020"/>
                                        <a:pt x="369181" y="633207"/>
                                        <a:pt x="363642" y="624898"/>
                                      </a:cubicBezTo>
                                      <a:cubicBezTo>
                                        <a:pt x="353811" y="610153"/>
                                        <a:pt x="359581" y="617307"/>
                                        <a:pt x="345989" y="603715"/>
                                      </a:cubicBezTo>
                                      <a:cubicBezTo>
                                        <a:pt x="339776" y="585073"/>
                                        <a:pt x="344523" y="596221"/>
                                        <a:pt x="328337" y="571941"/>
                                      </a:cubicBezTo>
                                      <a:lnTo>
                                        <a:pt x="307154" y="540166"/>
                                      </a:lnTo>
                                      <a:cubicBezTo>
                                        <a:pt x="304800" y="536636"/>
                                        <a:pt x="301435" y="533600"/>
                                        <a:pt x="300093" y="529575"/>
                                      </a:cubicBezTo>
                                      <a:cubicBezTo>
                                        <a:pt x="298916" y="526044"/>
                                        <a:pt x="299194" y="521615"/>
                                        <a:pt x="296562" y="518983"/>
                                      </a:cubicBezTo>
                                      <a:cubicBezTo>
                                        <a:pt x="293931" y="516352"/>
                                        <a:pt x="289501" y="516630"/>
                                        <a:pt x="285971" y="515453"/>
                                      </a:cubicBezTo>
                                      <a:cubicBezTo>
                                        <a:pt x="260159" y="498246"/>
                                        <a:pt x="292621" y="519253"/>
                                        <a:pt x="261257" y="501331"/>
                                      </a:cubicBezTo>
                                      <a:cubicBezTo>
                                        <a:pt x="257573" y="499226"/>
                                        <a:pt x="254461" y="496168"/>
                                        <a:pt x="250666" y="494270"/>
                                      </a:cubicBezTo>
                                      <a:cubicBezTo>
                                        <a:pt x="247337" y="492606"/>
                                        <a:pt x="243327" y="492546"/>
                                        <a:pt x="240074" y="490739"/>
                                      </a:cubicBezTo>
                                      <a:cubicBezTo>
                                        <a:pt x="232656" y="486618"/>
                                        <a:pt x="225952" y="481324"/>
                                        <a:pt x="218891" y="476617"/>
                                      </a:cubicBezTo>
                                      <a:cubicBezTo>
                                        <a:pt x="215361" y="474263"/>
                                        <a:pt x="212325" y="470898"/>
                                        <a:pt x="208300" y="469556"/>
                                      </a:cubicBezTo>
                                      <a:lnTo>
                                        <a:pt x="197708" y="466026"/>
                                      </a:lnTo>
                                      <a:cubicBezTo>
                                        <a:pt x="194178" y="463672"/>
                                        <a:pt x="190994" y="460688"/>
                                        <a:pt x="187117" y="458965"/>
                                      </a:cubicBezTo>
                                      <a:cubicBezTo>
                                        <a:pt x="180316" y="455942"/>
                                        <a:pt x="165934" y="451904"/>
                                        <a:pt x="165934" y="451904"/>
                                      </a:cubicBezTo>
                                      <a:cubicBezTo>
                                        <a:pt x="135578" y="431667"/>
                                        <a:pt x="173985" y="455930"/>
                                        <a:pt x="144751" y="441312"/>
                                      </a:cubicBezTo>
                                      <a:cubicBezTo>
                                        <a:pt x="140956" y="439414"/>
                                        <a:pt x="137954" y="436149"/>
                                        <a:pt x="134159" y="434251"/>
                                      </a:cubicBezTo>
                                      <a:cubicBezTo>
                                        <a:pt x="128231" y="431287"/>
                                        <a:pt x="115096" y="428885"/>
                                        <a:pt x="109446" y="427190"/>
                                      </a:cubicBezTo>
                                      <a:cubicBezTo>
                                        <a:pt x="102317" y="425051"/>
                                        <a:pt x="95324" y="422483"/>
                                        <a:pt x="88263" y="420129"/>
                                      </a:cubicBezTo>
                                      <a:lnTo>
                                        <a:pt x="77671" y="416599"/>
                                      </a:lnTo>
                                      <a:cubicBezTo>
                                        <a:pt x="60887" y="405409"/>
                                        <a:pt x="71106" y="410880"/>
                                        <a:pt x="45897" y="402477"/>
                                      </a:cubicBezTo>
                                      <a:cubicBezTo>
                                        <a:pt x="42366" y="401300"/>
                                        <a:pt x="38402" y="401010"/>
                                        <a:pt x="35305" y="398946"/>
                                      </a:cubicBezTo>
                                      <a:lnTo>
                                        <a:pt x="14122" y="384824"/>
                                      </a:lnTo>
                                      <a:cubicBezTo>
                                        <a:pt x="12945" y="381294"/>
                                        <a:pt x="11614" y="377811"/>
                                        <a:pt x="10592" y="374233"/>
                                      </a:cubicBezTo>
                                      <a:cubicBezTo>
                                        <a:pt x="-3420" y="325191"/>
                                        <a:pt x="6431" y="299086"/>
                                        <a:pt x="3531" y="229482"/>
                                      </a:cubicBezTo>
                                      <a:cubicBezTo>
                                        <a:pt x="2990" y="216495"/>
                                        <a:pt x="1177" y="203592"/>
                                        <a:pt x="0" y="190647"/>
                                      </a:cubicBezTo>
                                      <a:cubicBezTo>
                                        <a:pt x="1177" y="169464"/>
                                        <a:pt x="1271" y="148193"/>
                                        <a:pt x="3531" y="127098"/>
                                      </a:cubicBezTo>
                                      <a:cubicBezTo>
                                        <a:pt x="4810" y="115165"/>
                                        <a:pt x="2107" y="100280"/>
                                        <a:pt x="10592" y="91793"/>
                                      </a:cubicBezTo>
                                      <a:lnTo>
                                        <a:pt x="21183" y="88262"/>
                                      </a:lnTo>
                                      <a:close/>
                                    </a:path>
                                  </a:pathLst>
                                </a:custGeom>
                                <a:solidFill>
                                  <a:srgbClr val="00B0F0"/>
                                </a:solidFill>
                                <a:ln w="25400">
                                  <a:solidFill>
                                    <a:srgbClr val="00B0F0"/>
                                  </a:solidFill>
                                  <a:round/>
                                  <a:headEnd/>
                                  <a:tailEnd/>
                                </a:ln>
                              </wps:spPr>
                              <wps:bodyPr rot="0" vert="horz" wrap="square" lIns="91440" tIns="45720" rIns="91440" bIns="45720" anchor="ctr" anchorCtr="0" upright="1">
                                <a:noAutofit/>
                              </wps:bodyPr>
                            </wps:wsp>
                            <wps:wsp>
                              <wps:cNvPr id="56" name="Gerade Verbindung 134"/>
                              <wps:cNvCnPr/>
                              <wps:spPr bwMode="auto">
                                <a:xfrm>
                                  <a:off x="0" y="4151"/>
                                  <a:ext cx="29171" cy="23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3" o:spid="_x0000_s1026" style="width:229.65pt;height:108.2pt;mso-position-horizontal-relative:char;mso-position-vertical-relative:line" coordsize="29171,1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">
                      <v:rect id="Rechteck 132" o:spid="_x0000_s1027" style="position:absolute;left:1626;width:25381;height:1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R8MA&#10;AADbAAAADwAAAGRycy9kb3ducmV2LnhtbESPQWsCMRSE74L/ITzBm2YrtZatUURa8GLB6KHHR/K6&#10;u3TzsiSpu/57IxR6HGbmG2a9HVwrrhRi41nB07wAQWy8bbhScDl/zF5BxIRssfVMCm4UYbsZj9ZY&#10;Wt/zia46VSJDOJaooE6pK6WMpiaHce474ux9++AwZRkqaQP2Ge5auSiKF+mw4bxQY0f7msyP/nUK&#10;VqtzClq/O22+XP95Ou4Gs+yVmk6G3RuIREP6D/+1D1bB8hkeX/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r+R8MAAADbAAAADwAAAAAAAAAAAAAAAACYAgAAZHJzL2Rv&#10;d25yZXYueG1sUEsFBgAAAAAEAAQA9QAAAIgDAAAAAA==&#10;" fillcolor="#060" strokecolor="#385d8a" strokeweight=".25pt"/>
                      <v:shape id="Freihandform 133" o:spid="_x0000_s1028" style="position:absolute;left:3206;top:1682;width:22805;height:8859;visibility:visible;mso-wrap-style:square;v-text-anchor:middle" coordsize="2559614,8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rbsQA&#10;AADbAAAADwAAAGRycy9kb3ducmV2LnhtbESP0WoCMRRE34X+Q7gFX0SzCopsjSItoi9Fu/oB183t&#10;ZnVzs2yirv16Iwh9HGbmDDNbtLYSV2p86VjBcJCAIM6dLrlQcNiv+lMQPiBrrByTgjt5WMzfOjNM&#10;tbvxD12zUIgIYZ+iAhNCnUrpc0MW/cDVxNH7dY3FEGVTSN3gLcJtJUdJMpEWS44LBmv6NJSfs4tV&#10;sJvmf8fz9zocjr0V9e7Z1py+tkp139vlB4hAbfgPv9obrWA8hueX+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a27EAAAA2wAAAA8AAAAAAAAAAAAAAAAAmAIAAGRycy9k&#10;b3ducmV2LnhtbFBLBQYAAAAABAAEAPUAAACJAwAAAAA=&#10;" path="m21183,88262c38836,87085,56546,86584,74141,84732v4826,-508,9336,-2733,14122,-3531c97622,79641,107092,78848,116507,77671v37414,-9355,-18238,3958,42366,-7061c162534,69944,165854,67982,169464,67079v5822,-1455,11864,-1951,17653,-3530c194298,61591,201079,58293,208300,56488v21345,-5337,9516,-1996,35305,-10592l264788,38835v3530,-1177,6981,-2627,10591,-3530c332188,21103,275065,34180,331867,24713v4786,-798,9307,-2928,14122,-3530c374787,17583,413166,16846,441313,14122v18888,-1828,37659,-4707,56488,-7061c530857,2929,516842,5830,540167,v27067,1177,54182,1529,81201,3530c626207,3888,630732,6109,635490,7061v7019,1404,14122,2353,21183,3530c660204,11768,663603,13456,667265,14122v52029,9460,179418,6890,187117,7061l907339,38835v4,1,21178,7060,21183,7061c935583,47073,942686,48023,949705,49427v4758,952,9281,3207,14122,3530c994379,54994,1025022,55311,1055620,56488v9415,1177,18909,1833,28244,3530c1087526,60684,1090845,62646,1094456,63549v5821,1455,11805,2181,17652,3530c1121564,69261,1130780,72544,1140352,74140v7061,1177,14164,2127,21183,3531c1184939,82352,1166620,80626,1193310,84732v9378,1443,18829,2353,28244,3530c1253584,96271,1214006,86890,1260389,95323v4774,868,9290,3092,14122,3531c1295640,100775,1316888,101018,1338060,102384v15312,988,30598,2354,45897,3531c1487892,103498,1527715,99287,1620500,105915v4840,346,9324,2810,14122,3530c1653388,112260,1672503,112784,1691111,116506v5884,1177,11656,3286,17652,3531c1760514,122149,1812324,122390,1864105,123567v7061,2354,15920,1798,21183,7061c1888819,134159,1891545,138743,1895880,141220v4213,2407,9457,2197,14122,3530c1913580,145772,1917265,146617,1920593,148281v3795,1898,6692,5390,10592,7061c1935645,157253,1940642,157539,1945307,158872v3578,1022,7013,2509,10591,3531c1960563,163736,1965355,164600,1970020,165933v3578,1022,7001,2552,10592,3531c1989974,172017,1999649,173456,2008856,176525v35612,11870,-19642,-6246,24713,7061c2040698,185725,2047691,188293,2054752,190647r10592,3530c2068874,195354,2072325,196806,2075935,197708v10137,2534,26707,6292,35305,10591c2115947,210653,2120475,213405,2125362,215360v6911,2764,21183,7061,21183,7061c2150076,224775,2153259,227759,2157137,229482v6801,3023,14122,4707,21183,7061l2188911,240074r21183,7061c2213625,248312,2217037,249935,2220686,250665v12912,2583,26892,4620,38835,10592c2264228,263611,2269073,265707,2273643,268318v3684,2105,6714,5338,10592,7061c2291036,278402,2298357,280086,2305418,282440r10591,3530c2319540,288324,2322501,291938,2326601,293031v13833,3689,42366,7061,42366,7061c2372497,301269,2375948,302720,2379558,303623v16165,4041,28761,4919,45897,7061c2428985,311861,2432375,313602,2436046,314214v31687,5281,23672,394,45897,7061c2489072,323414,2496065,325982,2503126,328336r21183,7061c2527839,336574,2531290,338026,2534900,338928r14122,3530c2550199,356580,2550795,370762,2552553,384824v602,4815,2663,9348,3531,14122c2557573,407133,2558437,415422,2559614,423660v-1177,24713,-461,49590,-3530,74140c2555558,502011,2552900,506669,2549022,508392v-7604,3380,-16475,2353,-24713,3530c2495231,521615,2510494,517930,2478412,522514v-3530,1177,-7013,2508,-10591,3530c2463155,527377,2458159,527664,2453699,529575v-3900,1672,-6714,5338,-10592,7061c2436306,539659,2428985,541343,2421924,543697r-10591,3530c2376915,570171,2430386,534243,2386619,564880v-6952,4867,-14122,9415,-21183,14122c2361906,581356,2358870,584721,2354845,586063r-10592,3530c2340723,591947,2337539,594931,2333662,596654v-6801,3023,-21183,7061,-21183,7061l2291296,617837v-3531,2354,-6566,5719,-10592,7061l2217155,646081r-31774,10592l2174789,660203v-3530,3531,-6226,8167,-10591,10592c2157692,674410,2150076,675502,2143015,677856v-34099,11366,18918,-6862,-24714,10591c2111390,691211,2097118,695508,2097118,695508r-31774,21183l2054752,723752r-10591,7061c2023925,761168,2050870,725446,2026508,744935v-22814,18251,8970,5249,-17652,14122c2005325,761411,2002142,764395,1998264,766118v-6801,3023,-14122,4707,-21183,7061l1966490,776710v-16320,5440,-32318,11271,-49427,14122l1895880,794362v-12890,4297,-12416,4626,-28244,7061c1858258,802866,1848751,803394,1839392,804954v-4786,798,-9364,2578,-14122,3530c1818251,809888,1811075,810462,1804087,812015v-3633,807,-6959,2723,-10592,3530c1786507,817098,1779331,817672,1772312,819076v-4758,952,-9326,2792,-14122,3530c1716985,828945,1664850,828335,1627561,829667v-74064,5291,-55583,5701,-155342,c1466228,829325,1460451,827314,1454567,826137v-17653,1177,-35339,1928,-52958,3530c1380383,831597,1338060,836728,1338060,836728v-3530,1177,-6981,2628,-10591,3531c1307560,845237,1297377,844913,1274511,847320v-91895,9673,32508,-2896,-67079,7061l1020315,850851v-3719,-133,-6870,-3531,-10591,-3531c981455,847320,953236,849674,924992,850851v-7061,1177,-14164,2126,-21183,3530c899051,855333,894424,856859,889687,857912v-5858,1302,-11749,2457,-17653,3530c860513,863537,844810,865600,833199,868503v-3611,903,-6981,2628,-10592,3531c816786,873489,810744,873985,804955,875564v-49286,13441,4183,1987,-38836,10592c749643,884979,733097,884555,716692,882625v-3696,-435,-7002,-2551,-10592,-3530c696737,876542,687062,875103,677856,872034v-35555,-11854,19568,6223,-24713,-7061c646014,862834,631960,857912,631960,857912v-30356,-20237,8051,4026,-21183,-10592c606982,845422,604085,841931,600185,840259v-4460,-1911,-9456,-2198,-14122,-3531c582485,835706,579002,834375,575472,833198v-3531,-2354,-6797,-5163,-10592,-7061c561552,824473,557542,824413,554289,822606v-7418,-4121,-14122,-9415,-21183,-14122c529575,806130,526540,802765,522514,801423r-10591,-3530c485625,780362,517924,802894,490740,780240v-29499,-24583,9767,13298,-21183,-17652c463351,743973,470127,759036,455435,741405v-2716,-3260,-4242,-7421,-7061,-10592c441740,723349,434252,716691,427191,709630l416599,699039v-6213,-18643,-1466,-7496,-17652,-31775l391886,656673v-2354,-3531,-4061,-7592,-7061,-10592c377764,639020,369181,633207,363642,624898v-9831,-14745,-4061,-7591,-17653,-21183c339776,585073,344523,596221,328337,571941l307154,540166v-2354,-3530,-5719,-6566,-7061,-10591c298916,526044,299194,521615,296562,518983v-2631,-2631,-7061,-2353,-10591,-3530c260159,498246,292621,519253,261257,501331v-3684,-2105,-6796,-5163,-10591,-7061c247337,492606,243327,492546,240074,490739v-7418,-4121,-14122,-9415,-21183,-14122c215361,474263,212325,470898,208300,469556r-10592,-3530c194178,463672,190994,460688,187117,458965v-6801,-3023,-21183,-7061,-21183,-7061c135578,431667,173985,455930,144751,441312v-3795,-1898,-6797,-5163,-10592,-7061c128231,431287,115096,428885,109446,427190v-7129,-2139,-14122,-4707,-21183,-7061l77671,416599c60887,405409,71106,410880,45897,402477v-3531,-1177,-7495,-1467,-10592,-3531l14122,384824v-1177,-3530,-2508,-7013,-3530,-10591c-3420,325191,6431,299086,3531,229482,2990,216495,1177,203592,,190647,1177,169464,1271,148193,3531,127098,4810,115165,2107,100280,10592,91793l21183,88262xe" fillcolor="#00b0f0" strokecolor="#00b0f0" strokeweight="2pt">
                        <v:path arrowok="t" o:connecttype="custom" o:connectlocs="1038,776;1856,565;2957,247;4813,0;5945,141;8461,494;9751,635;10632,847;11922,1024;15067,1165;16891,1412;17332,1588;17898,1765;18496,1977;19219,2294;19785,2506;20540,2824;21201,3035;22302,3282;22742,3847;22711,5082;21861,5294;21264,5647;20792,5965;19754,6459;19093,6777;18307,7235;17804,7659;16891,7941;16074,8118;14501,8294;11922,8365;9091,8506;7927,8577;7172,8753;6039,8718;5347,8400;4938,8224;4372,7800;3806,7094;3429,6459;2737,5400;2328,5012;1856,4694;1290,4412;692,4165;94,3741;94,918" o:connectangles="0,0,0,0,0,0,0,0,0,0,0,0,0,0,0,0,0,0,0,0,0,0,0,0,0,0,0,0,0,0,0,0,0,0,0,0,0,0,0,0,0,0,0,0,0,0,0,0"/>
                      </v:shape>
                      <v:line id="Gerade Verbindung 134" o:spid="_x0000_s1029" style="position:absolute;visibility:visible;mso-wrap-style:square" from="0,4151" to="2917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t3MQAAADbAAAADwAAAGRycy9kb3ducmV2LnhtbESPQWvCQBSE7wX/w/KE3ppNCpUSs4oE&#10;hJKLNirt8ZF9JtHs25BdY/z33UKhx2FmvmGy9WQ6MdLgWssKkigGQVxZ3XKt4HjYvryDcB5ZY2eZ&#10;FDzIwXo1e8ow1fbOnzSWvhYBwi5FBY33fSqlqxoy6CLbEwfvbAeDPsihlnrAe4CbTr7G8UIabDks&#10;NNhT3lB1LW9GwffhUnzl5Vgc41460xbJbj+elHqeT5slCE+T/w//tT+0grcF/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K3cxAAAANsAAAAPAAAAAAAAAAAA&#10;AAAAAKECAABkcnMvZG93bnJldi54bWxQSwUGAAAAAAQABAD5AAAAkgMAAAAA&#10;" strokecolor="red"/>
                      <w10:anchorlock/>
                    </v:group>
                  </w:pict>
                </mc:Fallback>
              </mc:AlternateContent>
            </w:r>
          </w:p>
        </w:tc>
        <w:tc>
          <w:tcPr>
            <w:tcW w:w="4786" w:type="dxa"/>
            <w:tcBorders>
              <w:bottom w:val="single" w:sz="4" w:space="0" w:color="auto"/>
            </w:tcBorders>
            <w:shd w:val="clear" w:color="auto" w:fill="auto"/>
          </w:tcPr>
          <w:p w:rsidR="00A24AD7" w:rsidRDefault="00A24AD7" w:rsidP="00A24AD7">
            <w:pPr>
              <w:spacing w:before="120" w:line="276" w:lineRule="auto"/>
              <w:rPr>
                <w:b/>
              </w:rPr>
            </w:pPr>
          </w:p>
          <w:p w:rsidR="00A24AD7" w:rsidRDefault="00A24AD7" w:rsidP="00A24AD7">
            <w:pPr>
              <w:spacing w:before="120" w:line="276" w:lineRule="auto"/>
              <w:rPr>
                <w:b/>
              </w:rPr>
            </w:pPr>
          </w:p>
        </w:tc>
      </w:tr>
      <w:tr w:rsidR="00A24AD7" w:rsidTr="00A24AD7">
        <w:tc>
          <w:tcPr>
            <w:tcW w:w="4836" w:type="dxa"/>
            <w:tcBorders>
              <w:bottom w:val="single" w:sz="4" w:space="0" w:color="auto"/>
            </w:tcBorders>
            <w:shd w:val="clear" w:color="auto" w:fill="auto"/>
          </w:tcPr>
          <w:p w:rsidR="00A24AD7" w:rsidRDefault="00A24AD7" w:rsidP="00A24AD7">
            <w:pPr>
              <w:spacing w:before="120"/>
              <w:rPr>
                <w:noProof/>
                <w:sz w:val="23"/>
                <w:szCs w:val="23"/>
                <w:lang w:eastAsia="en-GB"/>
              </w:rPr>
            </w:pPr>
          </w:p>
        </w:tc>
        <w:tc>
          <w:tcPr>
            <w:tcW w:w="4786" w:type="dxa"/>
            <w:tcBorders>
              <w:bottom w:val="single" w:sz="4" w:space="0" w:color="auto"/>
            </w:tcBorders>
            <w:shd w:val="clear" w:color="auto" w:fill="auto"/>
          </w:tcPr>
          <w:p w:rsidR="00A24AD7" w:rsidRDefault="00A24AD7" w:rsidP="00A24AD7">
            <w:pPr>
              <w:spacing w:before="120"/>
              <w:rPr>
                <w:b/>
              </w:rPr>
            </w:pPr>
          </w:p>
        </w:tc>
      </w:tr>
      <w:tr w:rsidR="00A24AD7" w:rsidTr="00A24AD7">
        <w:tc>
          <w:tcPr>
            <w:tcW w:w="9622" w:type="dxa"/>
            <w:gridSpan w:val="2"/>
            <w:tcBorders>
              <w:top w:val="single" w:sz="4" w:space="0" w:color="auto"/>
            </w:tcBorders>
            <w:shd w:val="clear" w:color="auto" w:fill="auto"/>
          </w:tcPr>
          <w:p w:rsidR="00A24AD7" w:rsidRDefault="00A24AD7" w:rsidP="00A24AD7">
            <w:pPr>
              <w:spacing w:before="120"/>
              <w:ind w:left="1920" w:hanging="240"/>
              <w:rPr>
                <w:b/>
                <w:noProof/>
                <w:lang w:eastAsia="de-AT"/>
              </w:rPr>
            </w:pPr>
            <w:r>
              <w:rPr>
                <w:b/>
                <w:noProof/>
                <w:lang w:eastAsia="de-AT"/>
              </w:rPr>
              <w:t>Horizon assignment – Vertical subsequential arrangement</w:t>
            </w:r>
          </w:p>
        </w:tc>
      </w:tr>
      <w:tr w:rsidR="00A24AD7" w:rsidTr="00A24AD7">
        <w:tc>
          <w:tcPr>
            <w:tcW w:w="9622" w:type="dxa"/>
            <w:gridSpan w:val="2"/>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539"/>
              <w:gridCol w:w="3095"/>
              <w:gridCol w:w="477"/>
            </w:tblGrid>
            <w:tr w:rsidR="00A24AD7" w:rsidTr="00A24AD7">
              <w:trPr>
                <w:jc w:val="center"/>
              </w:trPr>
              <w:tc>
                <w:tcPr>
                  <w:tcW w:w="1565" w:type="dxa"/>
                  <w:shd w:val="clear" w:color="auto" w:fill="auto"/>
                </w:tcPr>
                <w:p w:rsidR="00A24AD7" w:rsidRDefault="00A24AD7" w:rsidP="00A24AD7">
                  <w:pPr>
                    <w:ind w:left="12"/>
                    <w:jc w:val="center"/>
                    <w:rPr>
                      <w:b/>
                    </w:rPr>
                  </w:pPr>
                  <w:r>
                    <w:rPr>
                      <w:b/>
                    </w:rPr>
                    <w:t>Horizon 1</w:t>
                  </w:r>
                </w:p>
              </w:tc>
              <w:tc>
                <w:tcPr>
                  <w:tcW w:w="539" w:type="dxa"/>
                  <w:shd w:val="clear" w:color="auto" w:fill="00B0F0"/>
                </w:tcPr>
                <w:p w:rsidR="00A24AD7" w:rsidRDefault="00A24AD7" w:rsidP="00A24AD7">
                  <w:pPr>
                    <w:jc w:val="center"/>
                    <w:rPr>
                      <w:b/>
                    </w:rPr>
                  </w:pPr>
                </w:p>
              </w:tc>
              <w:tc>
                <w:tcPr>
                  <w:tcW w:w="3095" w:type="dxa"/>
                  <w:shd w:val="clear" w:color="auto" w:fill="FFCC99"/>
                </w:tcPr>
                <w:p w:rsidR="00A24AD7" w:rsidRDefault="00A24AD7" w:rsidP="00A24AD7">
                  <w:pPr>
                    <w:jc w:val="center"/>
                    <w:rPr>
                      <w:b/>
                    </w:rPr>
                  </w:pPr>
                </w:p>
              </w:tc>
              <w:tc>
                <w:tcPr>
                  <w:tcW w:w="477" w:type="dxa"/>
                  <w:shd w:val="clear" w:color="auto" w:fill="00B0F0"/>
                </w:tcPr>
                <w:p w:rsidR="00A24AD7" w:rsidRDefault="00A24AD7" w:rsidP="00A24AD7">
                  <w:pPr>
                    <w:jc w:val="center"/>
                    <w:rPr>
                      <w:b/>
                    </w:rPr>
                  </w:pPr>
                </w:p>
              </w:tc>
            </w:tr>
            <w:tr w:rsidR="00A24AD7" w:rsidTr="00A24AD7">
              <w:trPr>
                <w:jc w:val="center"/>
              </w:trPr>
              <w:tc>
                <w:tcPr>
                  <w:tcW w:w="1565" w:type="dxa"/>
                  <w:shd w:val="clear" w:color="auto" w:fill="auto"/>
                </w:tcPr>
                <w:p w:rsidR="00A24AD7" w:rsidRDefault="00A24AD7" w:rsidP="00A24AD7">
                  <w:pPr>
                    <w:ind w:left="12"/>
                    <w:jc w:val="center"/>
                    <w:rPr>
                      <w:b/>
                    </w:rPr>
                  </w:pPr>
                  <w:r>
                    <w:rPr>
                      <w:b/>
                    </w:rPr>
                    <w:t>Horizon 2</w:t>
                  </w:r>
                </w:p>
              </w:tc>
              <w:tc>
                <w:tcPr>
                  <w:tcW w:w="539" w:type="dxa"/>
                  <w:shd w:val="clear" w:color="auto" w:fill="006600"/>
                </w:tcPr>
                <w:p w:rsidR="00A24AD7" w:rsidRDefault="00A24AD7" w:rsidP="00A24AD7">
                  <w:pPr>
                    <w:jc w:val="center"/>
                    <w:rPr>
                      <w:b/>
                    </w:rPr>
                  </w:pPr>
                </w:p>
              </w:tc>
              <w:tc>
                <w:tcPr>
                  <w:tcW w:w="3095" w:type="dxa"/>
                  <w:shd w:val="clear" w:color="auto" w:fill="00B0F0"/>
                </w:tcPr>
                <w:p w:rsidR="00A24AD7" w:rsidRDefault="00A24AD7" w:rsidP="00A24AD7">
                  <w:pPr>
                    <w:jc w:val="center"/>
                    <w:rPr>
                      <w:b/>
                    </w:rPr>
                  </w:pPr>
                </w:p>
              </w:tc>
              <w:tc>
                <w:tcPr>
                  <w:tcW w:w="477" w:type="dxa"/>
                  <w:shd w:val="clear" w:color="auto" w:fill="006600"/>
                </w:tcPr>
                <w:p w:rsidR="00A24AD7" w:rsidRDefault="00A24AD7" w:rsidP="00A24AD7">
                  <w:pPr>
                    <w:jc w:val="center"/>
                    <w:rPr>
                      <w:b/>
                    </w:rPr>
                  </w:pPr>
                </w:p>
              </w:tc>
            </w:tr>
            <w:tr w:rsidR="00A24AD7" w:rsidTr="00A24AD7">
              <w:trPr>
                <w:jc w:val="center"/>
              </w:trPr>
              <w:tc>
                <w:tcPr>
                  <w:tcW w:w="1565" w:type="dxa"/>
                  <w:shd w:val="clear" w:color="auto" w:fill="auto"/>
                </w:tcPr>
                <w:p w:rsidR="00A24AD7" w:rsidRDefault="00A24AD7" w:rsidP="00A24AD7">
                  <w:pPr>
                    <w:ind w:left="12"/>
                    <w:jc w:val="center"/>
                    <w:rPr>
                      <w:b/>
                    </w:rPr>
                  </w:pPr>
                  <w:r>
                    <w:rPr>
                      <w:b/>
                    </w:rPr>
                    <w:t>Horizon 3</w:t>
                  </w:r>
                </w:p>
              </w:tc>
              <w:tc>
                <w:tcPr>
                  <w:tcW w:w="539" w:type="dxa"/>
                  <w:shd w:val="clear" w:color="auto" w:fill="auto"/>
                </w:tcPr>
                <w:p w:rsidR="00A24AD7" w:rsidRDefault="00A24AD7" w:rsidP="00A24AD7">
                  <w:pPr>
                    <w:jc w:val="center"/>
                    <w:rPr>
                      <w:b/>
                    </w:rPr>
                  </w:pPr>
                </w:p>
              </w:tc>
              <w:tc>
                <w:tcPr>
                  <w:tcW w:w="3095" w:type="dxa"/>
                  <w:shd w:val="clear" w:color="auto" w:fill="006600"/>
                </w:tcPr>
                <w:p w:rsidR="00A24AD7" w:rsidRDefault="00A24AD7" w:rsidP="00A24AD7">
                  <w:pPr>
                    <w:jc w:val="center"/>
                    <w:rPr>
                      <w:b/>
                    </w:rPr>
                  </w:pPr>
                </w:p>
              </w:tc>
              <w:tc>
                <w:tcPr>
                  <w:tcW w:w="477" w:type="dxa"/>
                  <w:shd w:val="clear" w:color="auto" w:fill="auto"/>
                </w:tcPr>
                <w:p w:rsidR="00A24AD7" w:rsidRDefault="00A24AD7" w:rsidP="00A24AD7">
                  <w:pPr>
                    <w:jc w:val="center"/>
                    <w:rPr>
                      <w:b/>
                    </w:rPr>
                  </w:pPr>
                </w:p>
              </w:tc>
            </w:tr>
          </w:tbl>
          <w:p w:rsidR="00A24AD7" w:rsidRDefault="00A24AD7" w:rsidP="00A24AD7">
            <w:pPr>
              <w:jc w:val="center"/>
              <w:rPr>
                <w:b/>
              </w:rPr>
            </w:pPr>
          </w:p>
        </w:tc>
      </w:tr>
      <w:tr w:rsidR="00A24AD7" w:rsidTr="00A24AD7">
        <w:tc>
          <w:tcPr>
            <w:tcW w:w="9622" w:type="dxa"/>
            <w:gridSpan w:val="2"/>
            <w:tcBorders>
              <w:top w:val="single" w:sz="4" w:space="0" w:color="auto"/>
            </w:tcBorders>
            <w:shd w:val="clear" w:color="auto" w:fill="auto"/>
          </w:tcPr>
          <w:p w:rsidR="00A24AD7" w:rsidRDefault="00A24AD7" w:rsidP="00A24AD7">
            <w:pPr>
              <w:spacing w:before="120"/>
              <w:ind w:left="1920" w:hanging="240"/>
              <w:rPr>
                <w:b/>
              </w:rPr>
            </w:pPr>
            <w:r>
              <w:rPr>
                <w:b/>
              </w:rPr>
              <w:t>Proposal for GIS layer reporting:</w:t>
            </w:r>
          </w:p>
          <w:p w:rsidR="00A24AD7" w:rsidRDefault="00A24AD7" w:rsidP="00A24AD7">
            <w:pPr>
              <w:spacing w:before="12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039"/>
              <w:gridCol w:w="1425"/>
            </w:tblGrid>
            <w:tr w:rsidR="00A24AD7" w:rsidTr="00A24AD7">
              <w:trPr>
                <w:jc w:val="center"/>
              </w:trPr>
              <w:tc>
                <w:tcPr>
                  <w:tcW w:w="1391" w:type="dxa"/>
                  <w:shd w:val="clear" w:color="auto" w:fill="auto"/>
                </w:tcPr>
                <w:p w:rsidR="00A24AD7" w:rsidRDefault="00A24AD7" w:rsidP="00A24AD7">
                  <w:pPr>
                    <w:spacing w:after="0"/>
                    <w:jc w:val="center"/>
                    <w:rPr>
                      <w:rFonts w:ascii="Calibri" w:hAnsi="Calibri"/>
                      <w:b/>
                    </w:rPr>
                  </w:pPr>
                  <w:r>
                    <w:rPr>
                      <w:rFonts w:ascii="Calibri" w:hAnsi="Calibri"/>
                      <w:b/>
                    </w:rPr>
                    <w:t>EU_CD_GW</w:t>
                  </w:r>
                </w:p>
              </w:tc>
              <w:tc>
                <w:tcPr>
                  <w:tcW w:w="1039" w:type="dxa"/>
                  <w:shd w:val="clear" w:color="auto" w:fill="auto"/>
                </w:tcPr>
                <w:p w:rsidR="00A24AD7" w:rsidRDefault="00A24AD7" w:rsidP="00A24AD7">
                  <w:pPr>
                    <w:spacing w:after="0"/>
                    <w:jc w:val="center"/>
                    <w:rPr>
                      <w:rFonts w:ascii="Calibri" w:hAnsi="Calibri"/>
                      <w:b/>
                    </w:rPr>
                  </w:pPr>
                  <w:r>
                    <w:rPr>
                      <w:rFonts w:ascii="Calibri" w:hAnsi="Calibri"/>
                      <w:b/>
                    </w:rPr>
                    <w:t>Horizon</w:t>
                  </w:r>
                </w:p>
              </w:tc>
              <w:tc>
                <w:tcPr>
                  <w:tcW w:w="1425" w:type="dxa"/>
                  <w:shd w:val="clear" w:color="auto" w:fill="auto"/>
                </w:tcPr>
                <w:p w:rsidR="00A24AD7" w:rsidRDefault="00A24AD7" w:rsidP="00A24AD7">
                  <w:pPr>
                    <w:spacing w:after="0"/>
                    <w:jc w:val="center"/>
                    <w:rPr>
                      <w:rFonts w:ascii="Calibri" w:hAnsi="Calibri"/>
                      <w:b/>
                    </w:rPr>
                  </w:pPr>
                  <w:r>
                    <w:rPr>
                      <w:rFonts w:ascii="Calibri" w:hAnsi="Calibri"/>
                      <w:b/>
                    </w:rPr>
                    <w:t>CD_Polygon</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GWB1</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1</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GWB1-1</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GWB2</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1</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GWB2-1</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GWB2</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2</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GWB2-2</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GWB3</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2</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GWB3-2</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GWB3</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3</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GWB3-3</w:t>
                  </w:r>
                </w:p>
              </w:tc>
            </w:tr>
          </w:tbl>
          <w:p w:rsidR="00A24AD7" w:rsidRDefault="00A24AD7" w:rsidP="00A24AD7">
            <w:pPr>
              <w:spacing w:before="120"/>
              <w:rPr>
                <w:b/>
                <w:noProof/>
                <w:lang w:eastAsia="de-AT"/>
              </w:rPr>
            </w:pPr>
          </w:p>
        </w:tc>
      </w:tr>
      <w:tr w:rsidR="00A24AD7" w:rsidTr="00A24AD7">
        <w:tc>
          <w:tcPr>
            <w:tcW w:w="9622" w:type="dxa"/>
            <w:gridSpan w:val="2"/>
            <w:shd w:val="clear" w:color="auto" w:fill="auto"/>
          </w:tcPr>
          <w:p w:rsidR="00A24AD7" w:rsidRDefault="00A24AD7" w:rsidP="00A24AD7">
            <w:pPr>
              <w:jc w:val="center"/>
              <w:rPr>
                <w:b/>
              </w:rPr>
            </w:pPr>
          </w:p>
        </w:tc>
      </w:tr>
    </w:tbl>
    <w:p w:rsidR="00A24AD7" w:rsidRDefault="00A24AD7" w:rsidP="00A24AD7"/>
    <w:p w:rsidR="00A24AD7" w:rsidRDefault="00A24AD7" w:rsidP="00A24AD7">
      <w:pPr>
        <w:pStyle w:val="Nadpis3"/>
        <w:tabs>
          <w:tab w:val="clear" w:pos="3360"/>
          <w:tab w:val="num" w:pos="2835"/>
        </w:tabs>
      </w:pPr>
      <w:r>
        <w:t>Example 3</w:t>
      </w:r>
    </w:p>
    <w:tbl>
      <w:tblPr>
        <w:tblW w:w="0" w:type="auto"/>
        <w:tblLook w:val="04A0" w:firstRow="1" w:lastRow="0" w:firstColumn="1" w:lastColumn="0" w:noHBand="0" w:noVBand="1"/>
      </w:tblPr>
      <w:tblGrid>
        <w:gridCol w:w="4836"/>
        <w:gridCol w:w="4786"/>
      </w:tblGrid>
      <w:tr w:rsidR="00A24AD7" w:rsidTr="00A24AD7">
        <w:tc>
          <w:tcPr>
            <w:tcW w:w="9622" w:type="dxa"/>
            <w:gridSpan w:val="2"/>
            <w:shd w:val="clear" w:color="auto" w:fill="auto"/>
          </w:tcPr>
          <w:p w:rsidR="00A24AD7" w:rsidRDefault="00A24AD7" w:rsidP="00A24AD7">
            <w:pPr>
              <w:spacing w:before="120"/>
              <w:rPr>
                <w:b/>
                <w:noProof/>
                <w:lang w:eastAsia="de-AT"/>
              </w:rPr>
            </w:pPr>
            <w:r>
              <w:rPr>
                <w:b/>
                <w:noProof/>
                <w:lang w:eastAsia="de-AT"/>
              </w:rPr>
              <w:t xml:space="preserve">Hydrogeological context – Map view and sectional view </w:t>
            </w:r>
          </w:p>
        </w:tc>
      </w:tr>
      <w:tr w:rsidR="00A24AD7" w:rsidTr="00A24AD7">
        <w:tc>
          <w:tcPr>
            <w:tcW w:w="4836" w:type="dxa"/>
            <w:tcBorders>
              <w:bottom w:val="single" w:sz="4" w:space="0" w:color="auto"/>
            </w:tcBorders>
            <w:shd w:val="clear" w:color="auto" w:fill="auto"/>
          </w:tcPr>
          <w:p w:rsidR="00A24AD7" w:rsidRDefault="00A24AD7" w:rsidP="00A24AD7">
            <w:pPr>
              <w:spacing w:line="276" w:lineRule="auto"/>
              <w:jc w:val="center"/>
              <w:rPr>
                <w:b/>
                <w:sz w:val="23"/>
                <w:szCs w:val="23"/>
              </w:rPr>
            </w:pPr>
            <w:r>
              <w:rPr>
                <w:b/>
                <w:noProof/>
                <w:sz w:val="23"/>
                <w:szCs w:val="23"/>
                <w:lang w:val="cs-CZ" w:eastAsia="cs-CZ"/>
              </w:rPr>
              <w:drawing>
                <wp:inline distT="0" distB="0" distL="0" distR="0" wp14:anchorId="67044E78" wp14:editId="2B434F7A">
                  <wp:extent cx="2279650" cy="978535"/>
                  <wp:effectExtent l="0" t="0" r="0" b="0"/>
                  <wp:docPr id="78"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4"/>
                          <pic:cNvPicPr>
                            <a:picLocks noChangeAspect="1" noChangeArrowheads="1"/>
                          </pic:cNvPicPr>
                        </pic:nvPicPr>
                        <pic:blipFill>
                          <a:blip r:embed="rId39" cstate="print">
                            <a:extLst>
                              <a:ext uri="{28A0092B-C50C-407E-A947-70E740481C1C}">
                                <a14:useLocalDpi xmlns:a14="http://schemas.microsoft.com/office/drawing/2010/main" val="0"/>
                              </a:ext>
                            </a:extLst>
                          </a:blip>
                          <a:srcRect b="17535"/>
                          <a:stretch>
                            <a:fillRect/>
                          </a:stretch>
                        </pic:blipFill>
                        <pic:spPr bwMode="auto">
                          <a:xfrm>
                            <a:off x="0" y="0"/>
                            <a:ext cx="2279650" cy="978535"/>
                          </a:xfrm>
                          <a:prstGeom prst="rect">
                            <a:avLst/>
                          </a:prstGeom>
                          <a:noFill/>
                          <a:ln>
                            <a:noFill/>
                          </a:ln>
                        </pic:spPr>
                      </pic:pic>
                    </a:graphicData>
                  </a:graphic>
                </wp:inline>
              </w:drawing>
            </w:r>
          </w:p>
        </w:tc>
        <w:tc>
          <w:tcPr>
            <w:tcW w:w="4786" w:type="dxa"/>
            <w:tcBorders>
              <w:bottom w:val="single" w:sz="4" w:space="0" w:color="auto"/>
            </w:tcBorders>
            <w:shd w:val="clear" w:color="auto" w:fill="auto"/>
          </w:tcPr>
          <w:p w:rsidR="00A24AD7" w:rsidRDefault="00A24AD7" w:rsidP="00A24AD7">
            <w:pPr>
              <w:spacing w:line="276" w:lineRule="auto"/>
              <w:jc w:val="center"/>
              <w:rPr>
                <w:b/>
                <w:sz w:val="23"/>
                <w:szCs w:val="23"/>
              </w:rPr>
            </w:pPr>
            <w:r>
              <w:rPr>
                <w:noProof/>
                <w:sz w:val="23"/>
                <w:szCs w:val="23"/>
                <w:lang w:val="cs-CZ" w:eastAsia="cs-CZ"/>
              </w:rPr>
              <w:drawing>
                <wp:inline distT="0" distB="0" distL="0" distR="0" wp14:anchorId="504CB4CA" wp14:editId="29C08F70">
                  <wp:extent cx="2015490" cy="9855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l="11124" t="43977" r="1111" b="28644"/>
                          <a:stretch>
                            <a:fillRect/>
                          </a:stretch>
                        </pic:blipFill>
                        <pic:spPr bwMode="auto">
                          <a:xfrm>
                            <a:off x="0" y="0"/>
                            <a:ext cx="2015490" cy="985520"/>
                          </a:xfrm>
                          <a:prstGeom prst="rect">
                            <a:avLst/>
                          </a:prstGeom>
                          <a:noFill/>
                          <a:ln>
                            <a:noFill/>
                          </a:ln>
                        </pic:spPr>
                      </pic:pic>
                    </a:graphicData>
                  </a:graphic>
                </wp:inline>
              </w:drawing>
            </w:r>
          </w:p>
        </w:tc>
      </w:tr>
      <w:tr w:rsidR="00A24AD7" w:rsidTr="00A24AD7">
        <w:tc>
          <w:tcPr>
            <w:tcW w:w="9622" w:type="dxa"/>
            <w:gridSpan w:val="2"/>
            <w:tcBorders>
              <w:top w:val="single" w:sz="4" w:space="0" w:color="auto"/>
            </w:tcBorders>
            <w:shd w:val="clear" w:color="auto" w:fill="auto"/>
          </w:tcPr>
          <w:p w:rsidR="00A24AD7" w:rsidRDefault="00A24AD7" w:rsidP="00A24AD7">
            <w:pPr>
              <w:spacing w:before="120"/>
              <w:rPr>
                <w:b/>
              </w:rPr>
            </w:pPr>
            <w:r>
              <w:rPr>
                <w:b/>
              </w:rPr>
              <w:t>Delineated groundwater bodies</w:t>
            </w:r>
          </w:p>
        </w:tc>
      </w:tr>
      <w:tr w:rsidR="00A24AD7" w:rsidTr="00A24AD7">
        <w:tc>
          <w:tcPr>
            <w:tcW w:w="4836" w:type="dxa"/>
            <w:shd w:val="clear" w:color="auto" w:fill="auto"/>
          </w:tcPr>
          <w:p w:rsidR="00A24AD7" w:rsidRDefault="00A24AD7" w:rsidP="00A24AD7">
            <w:pPr>
              <w:ind w:left="1920" w:hanging="240"/>
              <w:rPr>
                <w:b/>
                <w:sz w:val="23"/>
              </w:rPr>
            </w:pPr>
            <w:r>
              <w:t xml:space="preserve">Example 3 – Map view </w:t>
            </w:r>
          </w:p>
        </w:tc>
        <w:tc>
          <w:tcPr>
            <w:tcW w:w="4786" w:type="dxa"/>
            <w:shd w:val="clear" w:color="auto" w:fill="auto"/>
          </w:tcPr>
          <w:p w:rsidR="00A24AD7" w:rsidRDefault="00A24AD7" w:rsidP="00A24AD7">
            <w:pPr>
              <w:ind w:left="1920" w:hanging="240"/>
              <w:jc w:val="center"/>
              <w:rPr>
                <w:b/>
                <w:sz w:val="23"/>
              </w:rPr>
            </w:pPr>
            <w:r>
              <w:t xml:space="preserve">Example 3 – Sectional view </w:t>
            </w:r>
          </w:p>
        </w:tc>
      </w:tr>
      <w:tr w:rsidR="00A24AD7" w:rsidTr="00A24AD7">
        <w:tc>
          <w:tcPr>
            <w:tcW w:w="4836" w:type="dxa"/>
            <w:tcBorders>
              <w:bottom w:val="single" w:sz="4" w:space="0" w:color="auto"/>
            </w:tcBorders>
            <w:shd w:val="clear" w:color="auto" w:fill="auto"/>
          </w:tcPr>
          <w:p w:rsidR="00A24AD7" w:rsidRDefault="00A24AD7" w:rsidP="00A24AD7">
            <w:pPr>
              <w:spacing w:line="276" w:lineRule="auto"/>
              <w:jc w:val="center"/>
              <w:rPr>
                <w:b/>
                <w:sz w:val="23"/>
                <w:szCs w:val="23"/>
              </w:rPr>
            </w:pPr>
            <w:r>
              <w:rPr>
                <w:noProof/>
                <w:sz w:val="23"/>
                <w:szCs w:val="23"/>
                <w:lang w:val="cs-CZ" w:eastAsia="cs-CZ"/>
              </w:rPr>
              <w:drawing>
                <wp:inline distT="0" distB="0" distL="0" distR="0" wp14:anchorId="5B4B7E4C" wp14:editId="7A3915CD">
                  <wp:extent cx="2755900" cy="1429385"/>
                  <wp:effectExtent l="0" t="0" r="0" b="0"/>
                  <wp:docPr id="8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5900" cy="1429385"/>
                          </a:xfrm>
                          <a:prstGeom prst="rect">
                            <a:avLst/>
                          </a:prstGeom>
                          <a:noFill/>
                          <a:ln>
                            <a:noFill/>
                          </a:ln>
                        </pic:spPr>
                      </pic:pic>
                    </a:graphicData>
                  </a:graphic>
                </wp:inline>
              </w:drawing>
            </w:r>
          </w:p>
        </w:tc>
        <w:tc>
          <w:tcPr>
            <w:tcW w:w="4786" w:type="dxa"/>
            <w:tcBorders>
              <w:bottom w:val="single" w:sz="4" w:space="0" w:color="auto"/>
            </w:tcBorders>
            <w:shd w:val="clear" w:color="auto" w:fill="auto"/>
          </w:tcPr>
          <w:p w:rsidR="00A24AD7" w:rsidRDefault="00A24AD7" w:rsidP="00A24AD7">
            <w:pPr>
              <w:spacing w:line="276" w:lineRule="auto"/>
              <w:jc w:val="center"/>
              <w:rPr>
                <w:b/>
                <w:sz w:val="23"/>
                <w:szCs w:val="23"/>
              </w:rPr>
            </w:pPr>
            <w:r>
              <w:rPr>
                <w:noProof/>
                <w:sz w:val="23"/>
                <w:szCs w:val="23"/>
                <w:lang w:val="cs-CZ" w:eastAsia="cs-CZ"/>
              </w:rPr>
              <w:drawing>
                <wp:inline distT="0" distB="0" distL="0" distR="0" wp14:anchorId="7B0664C3" wp14:editId="3F548074">
                  <wp:extent cx="2710815" cy="1455420"/>
                  <wp:effectExtent l="0" t="0" r="0" b="0"/>
                  <wp:docPr id="8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42" cstate="print">
                            <a:extLst>
                              <a:ext uri="{28A0092B-C50C-407E-A947-70E740481C1C}">
                                <a14:useLocalDpi xmlns:a14="http://schemas.microsoft.com/office/drawing/2010/main" val="0"/>
                              </a:ext>
                            </a:extLst>
                          </a:blip>
                          <a:srcRect l="4306" t="41455" r="49760" b="28378"/>
                          <a:stretch>
                            <a:fillRect/>
                          </a:stretch>
                        </pic:blipFill>
                        <pic:spPr bwMode="auto">
                          <a:xfrm>
                            <a:off x="0" y="0"/>
                            <a:ext cx="2710815" cy="1455420"/>
                          </a:xfrm>
                          <a:prstGeom prst="rect">
                            <a:avLst/>
                          </a:prstGeom>
                          <a:noFill/>
                          <a:ln>
                            <a:noFill/>
                          </a:ln>
                        </pic:spPr>
                      </pic:pic>
                    </a:graphicData>
                  </a:graphic>
                </wp:inline>
              </w:drawing>
            </w:r>
          </w:p>
        </w:tc>
      </w:tr>
      <w:tr w:rsidR="00A24AD7" w:rsidTr="00A24AD7">
        <w:tc>
          <w:tcPr>
            <w:tcW w:w="4836" w:type="dxa"/>
            <w:tcBorders>
              <w:bottom w:val="single" w:sz="4" w:space="0" w:color="auto"/>
            </w:tcBorders>
            <w:shd w:val="clear" w:color="auto" w:fill="auto"/>
          </w:tcPr>
          <w:p w:rsidR="00A24AD7" w:rsidRDefault="00A24AD7" w:rsidP="00A24AD7">
            <w:pPr>
              <w:jc w:val="center"/>
              <w:rPr>
                <w:noProof/>
                <w:sz w:val="23"/>
                <w:szCs w:val="23"/>
                <w:lang w:eastAsia="en-GB"/>
              </w:rPr>
            </w:pPr>
          </w:p>
          <w:p w:rsidR="00A24AD7" w:rsidRDefault="00A24AD7" w:rsidP="00A24AD7">
            <w:pPr>
              <w:jc w:val="center"/>
              <w:rPr>
                <w:noProof/>
                <w:sz w:val="23"/>
                <w:szCs w:val="23"/>
                <w:lang w:eastAsia="en-GB"/>
              </w:rPr>
            </w:pPr>
          </w:p>
        </w:tc>
        <w:tc>
          <w:tcPr>
            <w:tcW w:w="4786" w:type="dxa"/>
            <w:tcBorders>
              <w:bottom w:val="single" w:sz="4" w:space="0" w:color="auto"/>
            </w:tcBorders>
            <w:shd w:val="clear" w:color="auto" w:fill="auto"/>
          </w:tcPr>
          <w:p w:rsidR="00A24AD7" w:rsidRDefault="00A24AD7" w:rsidP="00A24AD7">
            <w:pPr>
              <w:jc w:val="center"/>
              <w:rPr>
                <w:noProof/>
                <w:sz w:val="23"/>
                <w:szCs w:val="23"/>
                <w:lang w:eastAsia="en-GB"/>
              </w:rPr>
            </w:pPr>
          </w:p>
        </w:tc>
      </w:tr>
      <w:tr w:rsidR="00A24AD7" w:rsidTr="00A24AD7">
        <w:tc>
          <w:tcPr>
            <w:tcW w:w="9622" w:type="dxa"/>
            <w:gridSpan w:val="2"/>
            <w:tcBorders>
              <w:top w:val="single" w:sz="4" w:space="0" w:color="auto"/>
            </w:tcBorders>
            <w:shd w:val="clear" w:color="auto" w:fill="auto"/>
          </w:tcPr>
          <w:p w:rsidR="00A24AD7" w:rsidRDefault="00A24AD7" w:rsidP="00A24AD7">
            <w:pPr>
              <w:spacing w:before="120"/>
              <w:ind w:left="1920" w:hanging="240"/>
              <w:rPr>
                <w:b/>
              </w:rPr>
            </w:pPr>
            <w:r>
              <w:rPr>
                <w:b/>
              </w:rPr>
              <w:t>Horizon assignment – Map view</w:t>
            </w:r>
          </w:p>
        </w:tc>
      </w:tr>
      <w:tr w:rsidR="00A24AD7" w:rsidTr="00A24AD7">
        <w:tc>
          <w:tcPr>
            <w:tcW w:w="4836" w:type="dxa"/>
            <w:shd w:val="clear" w:color="auto" w:fill="auto"/>
          </w:tcPr>
          <w:p w:rsidR="00A24AD7" w:rsidRDefault="00A24AD7" w:rsidP="00A24AD7">
            <w:pPr>
              <w:ind w:left="1920" w:hanging="240"/>
            </w:pPr>
            <w:r>
              <w:t>Example 3 – Horizon 1</w:t>
            </w:r>
          </w:p>
        </w:tc>
        <w:tc>
          <w:tcPr>
            <w:tcW w:w="4786" w:type="dxa"/>
            <w:shd w:val="clear" w:color="auto" w:fill="auto"/>
          </w:tcPr>
          <w:p w:rsidR="00A24AD7" w:rsidRDefault="00A24AD7" w:rsidP="00A24AD7">
            <w:pPr>
              <w:ind w:left="1920" w:hanging="240"/>
            </w:pPr>
            <w:r>
              <w:t>Example 3 – Horizon 3</w:t>
            </w:r>
          </w:p>
        </w:tc>
      </w:tr>
      <w:tr w:rsidR="00A24AD7" w:rsidTr="00A24AD7">
        <w:tc>
          <w:tcPr>
            <w:tcW w:w="4836" w:type="dxa"/>
            <w:shd w:val="clear" w:color="auto" w:fill="auto"/>
          </w:tcPr>
          <w:p w:rsidR="00A24AD7" w:rsidRDefault="00A24AD7" w:rsidP="00A24AD7">
            <w:pPr>
              <w:spacing w:line="276" w:lineRule="auto"/>
              <w:jc w:val="center"/>
              <w:rPr>
                <w:b/>
              </w:rPr>
            </w:pPr>
            <w:r>
              <w:rPr>
                <w:noProof/>
                <w:sz w:val="23"/>
                <w:szCs w:val="23"/>
                <w:lang w:val="cs-CZ" w:eastAsia="cs-CZ"/>
              </w:rPr>
              <w:drawing>
                <wp:inline distT="0" distB="0" distL="0" distR="0" wp14:anchorId="27D0C679" wp14:editId="0F5ACBC1">
                  <wp:extent cx="2685415" cy="1403985"/>
                  <wp:effectExtent l="0" t="0" r="0" b="0"/>
                  <wp:docPr id="8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43" cstate="print">
                            <a:extLst>
                              <a:ext uri="{28A0092B-C50C-407E-A947-70E740481C1C}">
                                <a14:useLocalDpi xmlns:a14="http://schemas.microsoft.com/office/drawing/2010/main" val="0"/>
                              </a:ext>
                            </a:extLst>
                          </a:blip>
                          <a:srcRect t="2" r="54227" b="75467"/>
                          <a:stretch>
                            <a:fillRect/>
                          </a:stretch>
                        </pic:blipFill>
                        <pic:spPr bwMode="auto">
                          <a:xfrm>
                            <a:off x="0" y="0"/>
                            <a:ext cx="2685415" cy="1403985"/>
                          </a:xfrm>
                          <a:prstGeom prst="rect">
                            <a:avLst/>
                          </a:prstGeom>
                          <a:noFill/>
                          <a:ln>
                            <a:noFill/>
                          </a:ln>
                        </pic:spPr>
                      </pic:pic>
                    </a:graphicData>
                  </a:graphic>
                </wp:inline>
              </w:drawing>
            </w:r>
          </w:p>
        </w:tc>
        <w:tc>
          <w:tcPr>
            <w:tcW w:w="4786" w:type="dxa"/>
            <w:shd w:val="clear" w:color="auto" w:fill="auto"/>
          </w:tcPr>
          <w:p w:rsidR="00A24AD7" w:rsidRDefault="00A24AD7" w:rsidP="00A24AD7">
            <w:pPr>
              <w:spacing w:line="276" w:lineRule="auto"/>
              <w:jc w:val="center"/>
              <w:rPr>
                <w:b/>
              </w:rPr>
            </w:pPr>
            <w:r>
              <w:rPr>
                <w:noProof/>
                <w:sz w:val="23"/>
                <w:szCs w:val="23"/>
                <w:lang w:val="cs-CZ" w:eastAsia="cs-CZ"/>
              </w:rPr>
              <w:drawing>
                <wp:inline distT="0" distB="0" distL="0" distR="0" wp14:anchorId="29475CA5" wp14:editId="31B9DBE4">
                  <wp:extent cx="2685415" cy="1403985"/>
                  <wp:effectExtent l="0" t="0" r="0" b="0"/>
                  <wp:docPr id="8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3" cstate="print">
                            <a:extLst>
                              <a:ext uri="{28A0092B-C50C-407E-A947-70E740481C1C}">
                                <a14:useLocalDpi xmlns:a14="http://schemas.microsoft.com/office/drawing/2010/main" val="0"/>
                              </a:ext>
                            </a:extLst>
                          </a:blip>
                          <a:srcRect t="50359" r="54227" b="25046"/>
                          <a:stretch>
                            <a:fillRect/>
                          </a:stretch>
                        </pic:blipFill>
                        <pic:spPr bwMode="auto">
                          <a:xfrm>
                            <a:off x="0" y="0"/>
                            <a:ext cx="2685415" cy="1403985"/>
                          </a:xfrm>
                          <a:prstGeom prst="rect">
                            <a:avLst/>
                          </a:prstGeom>
                          <a:noFill/>
                          <a:ln>
                            <a:noFill/>
                          </a:ln>
                        </pic:spPr>
                      </pic:pic>
                    </a:graphicData>
                  </a:graphic>
                </wp:inline>
              </w:drawing>
            </w:r>
          </w:p>
        </w:tc>
      </w:tr>
      <w:tr w:rsidR="00A24AD7" w:rsidTr="00A24AD7">
        <w:tc>
          <w:tcPr>
            <w:tcW w:w="4836" w:type="dxa"/>
            <w:shd w:val="clear" w:color="auto" w:fill="auto"/>
          </w:tcPr>
          <w:p w:rsidR="00A24AD7" w:rsidRDefault="00A24AD7" w:rsidP="00A24AD7">
            <w:pPr>
              <w:ind w:left="1920" w:hanging="240"/>
            </w:pPr>
            <w:r>
              <w:t>Example 3 – Horizon 2</w:t>
            </w:r>
          </w:p>
        </w:tc>
        <w:tc>
          <w:tcPr>
            <w:tcW w:w="4786" w:type="dxa"/>
            <w:shd w:val="clear" w:color="auto" w:fill="auto"/>
          </w:tcPr>
          <w:p w:rsidR="00A24AD7" w:rsidRDefault="00A24AD7" w:rsidP="00A24AD7"/>
        </w:tc>
      </w:tr>
      <w:tr w:rsidR="00A24AD7" w:rsidTr="00A24AD7">
        <w:tc>
          <w:tcPr>
            <w:tcW w:w="4836" w:type="dxa"/>
            <w:tcBorders>
              <w:bottom w:val="single" w:sz="4" w:space="0" w:color="auto"/>
            </w:tcBorders>
            <w:shd w:val="clear" w:color="auto" w:fill="auto"/>
          </w:tcPr>
          <w:p w:rsidR="00A24AD7" w:rsidRDefault="00A24AD7" w:rsidP="00A24AD7">
            <w:pPr>
              <w:spacing w:line="276" w:lineRule="auto"/>
              <w:jc w:val="center"/>
              <w:rPr>
                <w:b/>
              </w:rPr>
            </w:pPr>
            <w:r>
              <w:rPr>
                <w:noProof/>
                <w:sz w:val="23"/>
                <w:szCs w:val="23"/>
                <w:lang w:val="cs-CZ" w:eastAsia="cs-CZ"/>
              </w:rPr>
              <w:drawing>
                <wp:inline distT="0" distB="0" distL="0" distR="0" wp14:anchorId="42358B46" wp14:editId="1B2CE748">
                  <wp:extent cx="2626995" cy="1384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t="24899" r="54227" b="50294"/>
                          <a:stretch>
                            <a:fillRect/>
                          </a:stretch>
                        </pic:blipFill>
                        <pic:spPr bwMode="auto">
                          <a:xfrm>
                            <a:off x="0" y="0"/>
                            <a:ext cx="2626995" cy="1384300"/>
                          </a:xfrm>
                          <a:prstGeom prst="rect">
                            <a:avLst/>
                          </a:prstGeom>
                          <a:noFill/>
                          <a:ln>
                            <a:noFill/>
                          </a:ln>
                        </pic:spPr>
                      </pic:pic>
                    </a:graphicData>
                  </a:graphic>
                </wp:inline>
              </w:drawing>
            </w:r>
          </w:p>
        </w:tc>
        <w:tc>
          <w:tcPr>
            <w:tcW w:w="4786" w:type="dxa"/>
            <w:tcBorders>
              <w:bottom w:val="single" w:sz="4" w:space="0" w:color="auto"/>
            </w:tcBorders>
            <w:shd w:val="clear" w:color="auto" w:fill="auto"/>
          </w:tcPr>
          <w:p w:rsidR="00A24AD7" w:rsidRDefault="00A24AD7" w:rsidP="00A24AD7">
            <w:pPr>
              <w:spacing w:line="276" w:lineRule="auto"/>
              <w:rPr>
                <w:b/>
              </w:rPr>
            </w:pPr>
            <w:r>
              <w:rPr>
                <w:noProof/>
                <w:sz w:val="23"/>
                <w:szCs w:val="23"/>
                <w:lang w:val="cs-CZ" w:eastAsia="cs-CZ"/>
              </w:rPr>
              <w:drawing>
                <wp:inline distT="0" distB="0" distL="0" distR="0" wp14:anchorId="24B16962" wp14:editId="45249F3B">
                  <wp:extent cx="2717165" cy="14039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cstate="print">
                            <a:extLst>
                              <a:ext uri="{28A0092B-C50C-407E-A947-70E740481C1C}">
                                <a14:useLocalDpi xmlns:a14="http://schemas.microsoft.com/office/drawing/2010/main" val="0"/>
                              </a:ext>
                            </a:extLst>
                          </a:blip>
                          <a:srcRect t="75764" r="54227" b="2"/>
                          <a:stretch>
                            <a:fillRect/>
                          </a:stretch>
                        </pic:blipFill>
                        <pic:spPr bwMode="auto">
                          <a:xfrm>
                            <a:off x="0" y="0"/>
                            <a:ext cx="2717165" cy="1403985"/>
                          </a:xfrm>
                          <a:prstGeom prst="rect">
                            <a:avLst/>
                          </a:prstGeom>
                          <a:noFill/>
                          <a:ln>
                            <a:noFill/>
                          </a:ln>
                        </pic:spPr>
                      </pic:pic>
                    </a:graphicData>
                  </a:graphic>
                </wp:inline>
              </w:drawing>
            </w:r>
          </w:p>
        </w:tc>
      </w:tr>
      <w:tr w:rsidR="00A24AD7" w:rsidTr="00A24AD7">
        <w:tc>
          <w:tcPr>
            <w:tcW w:w="9622" w:type="dxa"/>
            <w:gridSpan w:val="2"/>
            <w:tcBorders>
              <w:top w:val="single" w:sz="4" w:space="0" w:color="auto"/>
            </w:tcBorders>
            <w:shd w:val="clear" w:color="auto" w:fill="auto"/>
          </w:tcPr>
          <w:p w:rsidR="00A24AD7" w:rsidRDefault="00A24AD7" w:rsidP="00A24AD7">
            <w:pPr>
              <w:spacing w:before="120"/>
              <w:ind w:left="1920" w:hanging="240"/>
              <w:rPr>
                <w:b/>
                <w:noProof/>
                <w:lang w:eastAsia="de-AT"/>
              </w:rPr>
            </w:pPr>
            <w:r>
              <w:rPr>
                <w:b/>
                <w:noProof/>
                <w:lang w:eastAsia="de-AT"/>
              </w:rPr>
              <w:t>Horizon assignment – Vertical subsequential arrangement</w:t>
            </w:r>
          </w:p>
        </w:tc>
      </w:tr>
      <w:tr w:rsidR="00A24AD7" w:rsidTr="00A24AD7">
        <w:tc>
          <w:tcPr>
            <w:tcW w:w="9622" w:type="dxa"/>
            <w:gridSpan w:val="2"/>
            <w:shd w:val="clear" w:color="auto" w:fill="auto"/>
          </w:tcPr>
          <w:p w:rsidR="00A24AD7" w:rsidRDefault="00A24AD7" w:rsidP="00A24AD7">
            <w:pPr>
              <w:jc w:val="center"/>
              <w:rPr>
                <w:b/>
              </w:rPr>
            </w:pPr>
            <w:r>
              <w:rPr>
                <w:b/>
                <w:noProof/>
                <w:sz w:val="23"/>
                <w:szCs w:val="23"/>
                <w:lang w:val="cs-CZ" w:eastAsia="cs-CZ"/>
              </w:rPr>
              <w:drawing>
                <wp:inline distT="0" distB="0" distL="0" distR="0" wp14:anchorId="28FD70FA" wp14:editId="1DE3F8CB">
                  <wp:extent cx="4430395" cy="772795"/>
                  <wp:effectExtent l="0" t="0" r="0" b="0"/>
                  <wp:docPr id="8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6" cstate="print">
                            <a:extLst>
                              <a:ext uri="{28A0092B-C50C-407E-A947-70E740481C1C}">
                                <a14:useLocalDpi xmlns:a14="http://schemas.microsoft.com/office/drawing/2010/main" val="0"/>
                              </a:ext>
                            </a:extLst>
                          </a:blip>
                          <a:srcRect l="-517" t="80267" r="51570" b="6827"/>
                          <a:stretch>
                            <a:fillRect/>
                          </a:stretch>
                        </pic:blipFill>
                        <pic:spPr bwMode="auto">
                          <a:xfrm>
                            <a:off x="0" y="0"/>
                            <a:ext cx="4430395" cy="772795"/>
                          </a:xfrm>
                          <a:prstGeom prst="rect">
                            <a:avLst/>
                          </a:prstGeom>
                          <a:noFill/>
                          <a:ln>
                            <a:noFill/>
                          </a:ln>
                        </pic:spPr>
                      </pic:pic>
                    </a:graphicData>
                  </a:graphic>
                </wp:inline>
              </w:drawing>
            </w:r>
          </w:p>
          <w:p w:rsidR="00A24AD7" w:rsidRDefault="00A24AD7" w:rsidP="00A24AD7">
            <w:pPr>
              <w:jc w:val="center"/>
              <w:rPr>
                <w:b/>
              </w:rPr>
            </w:pPr>
          </w:p>
        </w:tc>
      </w:tr>
      <w:tr w:rsidR="00A24AD7" w:rsidTr="00A24AD7">
        <w:tc>
          <w:tcPr>
            <w:tcW w:w="9622" w:type="dxa"/>
            <w:gridSpan w:val="2"/>
            <w:tcBorders>
              <w:top w:val="single" w:sz="4" w:space="0" w:color="auto"/>
            </w:tcBorders>
            <w:shd w:val="clear" w:color="auto" w:fill="auto"/>
          </w:tcPr>
          <w:p w:rsidR="00A24AD7" w:rsidRDefault="00A24AD7" w:rsidP="00A24AD7">
            <w:pPr>
              <w:spacing w:before="120"/>
              <w:ind w:left="1920" w:hanging="240"/>
              <w:rPr>
                <w:b/>
              </w:rPr>
            </w:pPr>
            <w:r>
              <w:rPr>
                <w:b/>
              </w:rPr>
              <w:t>Proposal for GIS layer reporting:</w:t>
            </w:r>
          </w:p>
          <w:p w:rsidR="00A24AD7" w:rsidRDefault="00A24AD7" w:rsidP="00A24AD7">
            <w:pPr>
              <w:spacing w:before="12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039"/>
              <w:gridCol w:w="1425"/>
            </w:tblGrid>
            <w:tr w:rsidR="00A24AD7" w:rsidTr="00A24AD7">
              <w:trPr>
                <w:jc w:val="center"/>
              </w:trPr>
              <w:tc>
                <w:tcPr>
                  <w:tcW w:w="1391" w:type="dxa"/>
                  <w:shd w:val="clear" w:color="auto" w:fill="auto"/>
                </w:tcPr>
                <w:p w:rsidR="00A24AD7" w:rsidRDefault="00A24AD7" w:rsidP="00A24AD7">
                  <w:pPr>
                    <w:spacing w:after="0"/>
                    <w:jc w:val="center"/>
                    <w:rPr>
                      <w:rFonts w:ascii="Calibri" w:hAnsi="Calibri"/>
                      <w:b/>
                    </w:rPr>
                  </w:pPr>
                  <w:r>
                    <w:rPr>
                      <w:rFonts w:ascii="Calibri" w:hAnsi="Calibri"/>
                      <w:b/>
                    </w:rPr>
                    <w:t>EU_CD_GW</w:t>
                  </w:r>
                </w:p>
              </w:tc>
              <w:tc>
                <w:tcPr>
                  <w:tcW w:w="1039" w:type="dxa"/>
                  <w:shd w:val="clear" w:color="auto" w:fill="auto"/>
                </w:tcPr>
                <w:p w:rsidR="00A24AD7" w:rsidRDefault="00A24AD7" w:rsidP="00A24AD7">
                  <w:pPr>
                    <w:spacing w:after="0"/>
                    <w:jc w:val="center"/>
                    <w:rPr>
                      <w:rFonts w:ascii="Calibri" w:hAnsi="Calibri"/>
                      <w:b/>
                    </w:rPr>
                  </w:pPr>
                  <w:r>
                    <w:rPr>
                      <w:rFonts w:ascii="Calibri" w:hAnsi="Calibri"/>
                      <w:b/>
                    </w:rPr>
                    <w:t>Horizon</w:t>
                  </w:r>
                </w:p>
              </w:tc>
              <w:tc>
                <w:tcPr>
                  <w:tcW w:w="1425" w:type="dxa"/>
                  <w:shd w:val="clear" w:color="auto" w:fill="auto"/>
                </w:tcPr>
                <w:p w:rsidR="00A24AD7" w:rsidRDefault="00A24AD7" w:rsidP="00A24AD7">
                  <w:pPr>
                    <w:spacing w:after="0"/>
                    <w:jc w:val="center"/>
                    <w:rPr>
                      <w:rFonts w:ascii="Calibri" w:hAnsi="Calibri"/>
                      <w:b/>
                    </w:rPr>
                  </w:pPr>
                  <w:r>
                    <w:rPr>
                      <w:rFonts w:ascii="Calibri" w:hAnsi="Calibri"/>
                      <w:b/>
                    </w:rPr>
                    <w:t>CD_Polygon</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GWB1</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1</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GWB1-1</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GWB2</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1</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GWB2-1</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GWB2</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2</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GWB2-2</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GWB3</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2</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GWB3-2</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GWB3</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3</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GWB3-3</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GWB4</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3</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GWB4-3</w:t>
                  </w:r>
                </w:p>
              </w:tc>
            </w:tr>
            <w:tr w:rsidR="00A24AD7" w:rsidTr="00A24AD7">
              <w:trPr>
                <w:jc w:val="center"/>
              </w:trPr>
              <w:tc>
                <w:tcPr>
                  <w:tcW w:w="1391" w:type="dxa"/>
                  <w:shd w:val="clear" w:color="auto" w:fill="auto"/>
                </w:tcPr>
                <w:p w:rsidR="00A24AD7" w:rsidRDefault="00A24AD7" w:rsidP="00A24AD7">
                  <w:pPr>
                    <w:spacing w:after="0"/>
                    <w:jc w:val="center"/>
                    <w:rPr>
                      <w:rFonts w:ascii="Calibri" w:hAnsi="Calibri"/>
                    </w:rPr>
                  </w:pPr>
                  <w:r>
                    <w:rPr>
                      <w:rFonts w:ascii="Calibri" w:hAnsi="Calibri"/>
                    </w:rPr>
                    <w:t>GWB4</w:t>
                  </w:r>
                </w:p>
              </w:tc>
              <w:tc>
                <w:tcPr>
                  <w:tcW w:w="1039" w:type="dxa"/>
                  <w:shd w:val="clear" w:color="auto" w:fill="auto"/>
                </w:tcPr>
                <w:p w:rsidR="00A24AD7" w:rsidRDefault="00A24AD7" w:rsidP="00A24AD7">
                  <w:pPr>
                    <w:spacing w:after="0"/>
                    <w:jc w:val="center"/>
                    <w:rPr>
                      <w:rFonts w:ascii="Calibri" w:hAnsi="Calibri"/>
                    </w:rPr>
                  </w:pPr>
                  <w:r>
                    <w:rPr>
                      <w:rFonts w:ascii="Calibri" w:hAnsi="Calibri"/>
                    </w:rPr>
                    <w:t>4</w:t>
                  </w:r>
                </w:p>
              </w:tc>
              <w:tc>
                <w:tcPr>
                  <w:tcW w:w="1425" w:type="dxa"/>
                  <w:shd w:val="clear" w:color="auto" w:fill="auto"/>
                </w:tcPr>
                <w:p w:rsidR="00A24AD7" w:rsidRDefault="00A24AD7" w:rsidP="00A24AD7">
                  <w:pPr>
                    <w:spacing w:after="0"/>
                    <w:jc w:val="center"/>
                    <w:rPr>
                      <w:rFonts w:ascii="Calibri" w:hAnsi="Calibri"/>
                    </w:rPr>
                  </w:pPr>
                  <w:r>
                    <w:rPr>
                      <w:rFonts w:ascii="Calibri" w:hAnsi="Calibri"/>
                    </w:rPr>
                    <w:t>GWB4-4</w:t>
                  </w:r>
                </w:p>
              </w:tc>
            </w:tr>
          </w:tbl>
          <w:p w:rsidR="00A24AD7" w:rsidRDefault="00A24AD7" w:rsidP="00A24AD7">
            <w:pPr>
              <w:spacing w:before="120"/>
              <w:rPr>
                <w:b/>
                <w:noProof/>
                <w:lang w:eastAsia="de-AT"/>
              </w:rPr>
            </w:pPr>
          </w:p>
        </w:tc>
      </w:tr>
      <w:tr w:rsidR="00A24AD7" w:rsidTr="00A24AD7">
        <w:tc>
          <w:tcPr>
            <w:tcW w:w="9622" w:type="dxa"/>
            <w:gridSpan w:val="2"/>
            <w:shd w:val="clear" w:color="auto" w:fill="auto"/>
          </w:tcPr>
          <w:p w:rsidR="00A24AD7" w:rsidRDefault="00A24AD7" w:rsidP="00A24AD7">
            <w:pPr>
              <w:jc w:val="center"/>
              <w:rPr>
                <w:b/>
                <w:noProof/>
                <w:sz w:val="23"/>
                <w:szCs w:val="23"/>
              </w:rPr>
            </w:pPr>
          </w:p>
        </w:tc>
      </w:tr>
    </w:tbl>
    <w:p w:rsidR="00A24AD7" w:rsidRDefault="00A24AD7" w:rsidP="00A24AD7">
      <w:pPr>
        <w:pStyle w:val="Nadpis3"/>
        <w:tabs>
          <w:tab w:val="clear" w:pos="3360"/>
          <w:tab w:val="num" w:pos="2835"/>
        </w:tabs>
      </w:pPr>
      <w:r>
        <w:t>Example 4 – non-contiguous bodies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86"/>
      </w:tblGrid>
      <w:tr w:rsidR="00A24AD7" w:rsidTr="00A24AD7">
        <w:tc>
          <w:tcPr>
            <w:tcW w:w="9622" w:type="dxa"/>
            <w:gridSpan w:val="2"/>
          </w:tcPr>
          <w:p w:rsidR="00A24AD7" w:rsidRDefault="00A24AD7" w:rsidP="00A24AD7">
            <w:pPr>
              <w:spacing w:before="120"/>
              <w:rPr>
                <w:b/>
                <w:noProof/>
                <w:lang w:eastAsia="de-AT"/>
              </w:rPr>
            </w:pPr>
            <w:r>
              <w:rPr>
                <w:b/>
                <w:noProof/>
                <w:lang w:eastAsia="de-AT"/>
              </w:rPr>
              <w:t xml:space="preserve">Hydrogeological context – Map view and sectional view </w:t>
            </w:r>
          </w:p>
        </w:tc>
      </w:tr>
      <w:tr w:rsidR="00A24AD7" w:rsidTr="00A24AD7">
        <w:tc>
          <w:tcPr>
            <w:tcW w:w="4836" w:type="dxa"/>
            <w:tcBorders>
              <w:bottom w:val="single" w:sz="4" w:space="0" w:color="auto"/>
            </w:tcBorders>
          </w:tcPr>
          <w:p w:rsidR="00A24AD7" w:rsidRDefault="00A24AD7" w:rsidP="00A24AD7">
            <w:pPr>
              <w:spacing w:line="276" w:lineRule="auto"/>
              <w:jc w:val="center"/>
              <w:rPr>
                <w:b/>
                <w:sz w:val="23"/>
                <w:szCs w:val="23"/>
              </w:rPr>
            </w:pPr>
            <w:r>
              <w:rPr>
                <w:noProof/>
                <w:lang w:val="cs-CZ" w:eastAsia="cs-CZ"/>
              </w:rPr>
              <w:drawing>
                <wp:inline distT="0" distB="0" distL="0" distR="0" wp14:anchorId="168C5297" wp14:editId="20492B12">
                  <wp:extent cx="2733675" cy="1503827"/>
                  <wp:effectExtent l="0" t="0" r="0" b="1270"/>
                  <wp:docPr id="237"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2745100" cy="1510112"/>
                          </a:xfrm>
                          <a:prstGeom prst="rect">
                            <a:avLst/>
                          </a:prstGeom>
                        </pic:spPr>
                      </pic:pic>
                    </a:graphicData>
                  </a:graphic>
                </wp:inline>
              </w:drawing>
            </w:r>
          </w:p>
        </w:tc>
        <w:tc>
          <w:tcPr>
            <w:tcW w:w="4786" w:type="dxa"/>
            <w:tcBorders>
              <w:bottom w:val="single" w:sz="4" w:space="0" w:color="auto"/>
            </w:tcBorders>
          </w:tcPr>
          <w:p w:rsidR="00A24AD7" w:rsidRDefault="00A24AD7" w:rsidP="00A24AD7">
            <w:pPr>
              <w:spacing w:line="276" w:lineRule="auto"/>
              <w:jc w:val="center"/>
              <w:rPr>
                <w:b/>
                <w:sz w:val="23"/>
                <w:szCs w:val="23"/>
              </w:rPr>
            </w:pPr>
            <w:r>
              <w:rPr>
                <w:noProof/>
                <w:lang w:val="cs-CZ" w:eastAsia="cs-CZ"/>
              </w:rPr>
              <w:drawing>
                <wp:inline distT="0" distB="0" distL="0" distR="0" wp14:anchorId="32061E91" wp14:editId="2FCF7007">
                  <wp:extent cx="2752725" cy="1500906"/>
                  <wp:effectExtent l="0" t="0" r="0" b="4445"/>
                  <wp:docPr id="238"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752725" cy="1500906"/>
                          </a:xfrm>
                          <a:prstGeom prst="rect">
                            <a:avLst/>
                          </a:prstGeom>
                        </pic:spPr>
                      </pic:pic>
                    </a:graphicData>
                  </a:graphic>
                </wp:inline>
              </w:drawing>
            </w:r>
          </w:p>
        </w:tc>
      </w:tr>
      <w:tr w:rsidR="00A24AD7" w:rsidTr="00A24AD7">
        <w:tc>
          <w:tcPr>
            <w:tcW w:w="9622" w:type="dxa"/>
            <w:gridSpan w:val="2"/>
            <w:tcBorders>
              <w:top w:val="single" w:sz="4" w:space="0" w:color="auto"/>
            </w:tcBorders>
          </w:tcPr>
          <w:p w:rsidR="00A24AD7" w:rsidRDefault="00A24AD7" w:rsidP="00A24AD7">
            <w:pPr>
              <w:spacing w:before="120"/>
              <w:rPr>
                <w:b/>
                <w:noProof/>
                <w:lang w:val="de-AT" w:eastAsia="de-AT"/>
              </w:rPr>
            </w:pPr>
            <w:r>
              <w:rPr>
                <w:b/>
                <w:noProof/>
                <w:lang w:val="de-AT" w:eastAsia="de-AT"/>
              </w:rPr>
              <w:t>Delineated groundwater bodies</w:t>
            </w:r>
          </w:p>
        </w:tc>
      </w:tr>
      <w:tr w:rsidR="00A24AD7" w:rsidTr="00A24AD7">
        <w:tc>
          <w:tcPr>
            <w:tcW w:w="4836" w:type="dxa"/>
          </w:tcPr>
          <w:p w:rsidR="00A24AD7" w:rsidRDefault="00A24AD7" w:rsidP="00A24AD7">
            <w:pPr>
              <w:rPr>
                <w:b/>
                <w:noProof/>
                <w:sz w:val="23"/>
                <w:szCs w:val="23"/>
                <w:lang w:val="de-AT" w:eastAsia="de-AT"/>
              </w:rPr>
            </w:pPr>
            <w:r>
              <w:t xml:space="preserve">Example 3 – Map view </w:t>
            </w:r>
          </w:p>
        </w:tc>
        <w:tc>
          <w:tcPr>
            <w:tcW w:w="4786" w:type="dxa"/>
          </w:tcPr>
          <w:p w:rsidR="00A24AD7" w:rsidRDefault="00A24AD7" w:rsidP="00A24AD7">
            <w:pPr>
              <w:jc w:val="center"/>
              <w:rPr>
                <w:b/>
                <w:noProof/>
                <w:sz w:val="23"/>
                <w:szCs w:val="23"/>
                <w:lang w:val="de-AT" w:eastAsia="de-AT"/>
              </w:rPr>
            </w:pPr>
            <w:r>
              <w:t xml:space="preserve">Example 3 – Sectional view </w:t>
            </w:r>
          </w:p>
        </w:tc>
      </w:tr>
      <w:tr w:rsidR="00A24AD7" w:rsidTr="00A24AD7">
        <w:tc>
          <w:tcPr>
            <w:tcW w:w="4836" w:type="dxa"/>
            <w:tcBorders>
              <w:bottom w:val="single" w:sz="4" w:space="0" w:color="auto"/>
            </w:tcBorders>
          </w:tcPr>
          <w:p w:rsidR="00A24AD7" w:rsidRDefault="00A24AD7" w:rsidP="00A24AD7">
            <w:pPr>
              <w:spacing w:line="276" w:lineRule="auto"/>
              <w:jc w:val="center"/>
              <w:rPr>
                <w:b/>
                <w:sz w:val="23"/>
                <w:szCs w:val="23"/>
              </w:rPr>
            </w:pPr>
            <w:r>
              <w:rPr>
                <w:noProof/>
                <w:lang w:val="cs-CZ" w:eastAsia="cs-CZ"/>
              </w:rPr>
              <w:drawing>
                <wp:inline distT="0" distB="0" distL="0" distR="0" wp14:anchorId="44097DBB" wp14:editId="3B2949D2">
                  <wp:extent cx="2686050" cy="1417804"/>
                  <wp:effectExtent l="0" t="0" r="0" b="0"/>
                  <wp:docPr id="239"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686613" cy="1418101"/>
                          </a:xfrm>
                          <a:prstGeom prst="rect">
                            <a:avLst/>
                          </a:prstGeom>
                        </pic:spPr>
                      </pic:pic>
                    </a:graphicData>
                  </a:graphic>
                </wp:inline>
              </w:drawing>
            </w:r>
          </w:p>
        </w:tc>
        <w:tc>
          <w:tcPr>
            <w:tcW w:w="4786" w:type="dxa"/>
            <w:tcBorders>
              <w:bottom w:val="single" w:sz="4" w:space="0" w:color="auto"/>
            </w:tcBorders>
          </w:tcPr>
          <w:p w:rsidR="00A24AD7" w:rsidRDefault="00A24AD7" w:rsidP="00A24AD7">
            <w:pPr>
              <w:spacing w:line="276" w:lineRule="auto"/>
              <w:jc w:val="center"/>
              <w:rPr>
                <w:b/>
                <w:sz w:val="23"/>
                <w:szCs w:val="23"/>
              </w:rPr>
            </w:pPr>
            <w:r>
              <w:rPr>
                <w:noProof/>
                <w:lang w:val="cs-CZ" w:eastAsia="cs-CZ"/>
              </w:rPr>
              <w:drawing>
                <wp:inline distT="0" distB="0" distL="0" distR="0" wp14:anchorId="3A01E3CB" wp14:editId="758CA8CD">
                  <wp:extent cx="2705100" cy="1465787"/>
                  <wp:effectExtent l="0" t="0" r="0" b="1270"/>
                  <wp:docPr id="3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2708309" cy="1467526"/>
                          </a:xfrm>
                          <a:prstGeom prst="rect">
                            <a:avLst/>
                          </a:prstGeom>
                        </pic:spPr>
                      </pic:pic>
                    </a:graphicData>
                  </a:graphic>
                </wp:inline>
              </w:drawing>
            </w:r>
          </w:p>
        </w:tc>
      </w:tr>
      <w:tr w:rsidR="00A24AD7" w:rsidTr="00A24AD7">
        <w:tc>
          <w:tcPr>
            <w:tcW w:w="4836" w:type="dxa"/>
            <w:tcBorders>
              <w:bottom w:val="single" w:sz="4" w:space="0" w:color="auto"/>
            </w:tcBorders>
          </w:tcPr>
          <w:p w:rsidR="00A24AD7" w:rsidRDefault="00A24AD7" w:rsidP="00A24AD7">
            <w:pPr>
              <w:jc w:val="center"/>
              <w:rPr>
                <w:noProof/>
                <w:sz w:val="23"/>
                <w:szCs w:val="23"/>
                <w:lang w:eastAsia="en-GB"/>
              </w:rPr>
            </w:pPr>
          </w:p>
          <w:p w:rsidR="00A24AD7" w:rsidRDefault="00A24AD7" w:rsidP="00A24AD7">
            <w:pPr>
              <w:jc w:val="center"/>
              <w:rPr>
                <w:noProof/>
                <w:sz w:val="23"/>
                <w:szCs w:val="23"/>
                <w:lang w:eastAsia="en-GB"/>
              </w:rPr>
            </w:pPr>
          </w:p>
        </w:tc>
        <w:tc>
          <w:tcPr>
            <w:tcW w:w="4786" w:type="dxa"/>
            <w:tcBorders>
              <w:bottom w:val="single" w:sz="4" w:space="0" w:color="auto"/>
            </w:tcBorders>
          </w:tcPr>
          <w:p w:rsidR="00A24AD7" w:rsidRDefault="00A24AD7" w:rsidP="00A24AD7">
            <w:pPr>
              <w:jc w:val="center"/>
              <w:rPr>
                <w:noProof/>
                <w:sz w:val="23"/>
                <w:szCs w:val="23"/>
                <w:lang w:eastAsia="en-GB"/>
              </w:rPr>
            </w:pPr>
          </w:p>
        </w:tc>
      </w:tr>
      <w:tr w:rsidR="00A24AD7" w:rsidTr="00A24AD7">
        <w:tc>
          <w:tcPr>
            <w:tcW w:w="9622" w:type="dxa"/>
            <w:gridSpan w:val="2"/>
            <w:tcBorders>
              <w:top w:val="single" w:sz="4" w:space="0" w:color="auto"/>
            </w:tcBorders>
          </w:tcPr>
          <w:p w:rsidR="00A24AD7" w:rsidRDefault="00A24AD7" w:rsidP="00A24AD7">
            <w:pPr>
              <w:spacing w:before="120"/>
              <w:rPr>
                <w:b/>
                <w:noProof/>
                <w:lang w:val="de-AT" w:eastAsia="de-AT"/>
              </w:rPr>
            </w:pPr>
            <w:r>
              <w:rPr>
                <w:b/>
                <w:noProof/>
                <w:lang w:val="de-AT" w:eastAsia="de-AT"/>
              </w:rPr>
              <w:t>Horizon assignment – Map view</w:t>
            </w:r>
          </w:p>
        </w:tc>
      </w:tr>
      <w:tr w:rsidR="00A24AD7" w:rsidTr="00A24AD7">
        <w:tc>
          <w:tcPr>
            <w:tcW w:w="4836" w:type="dxa"/>
          </w:tcPr>
          <w:p w:rsidR="00A24AD7" w:rsidRDefault="00A24AD7" w:rsidP="00A24AD7">
            <w:r>
              <w:t>Example 3 – Horizon 1</w:t>
            </w:r>
          </w:p>
        </w:tc>
        <w:tc>
          <w:tcPr>
            <w:tcW w:w="4786" w:type="dxa"/>
          </w:tcPr>
          <w:p w:rsidR="00A24AD7" w:rsidRDefault="00A24AD7" w:rsidP="00A24AD7">
            <w:r>
              <w:t>Example 3 – Horizon 3</w:t>
            </w:r>
          </w:p>
        </w:tc>
      </w:tr>
      <w:tr w:rsidR="00A24AD7" w:rsidTr="00A24AD7">
        <w:tc>
          <w:tcPr>
            <w:tcW w:w="4836" w:type="dxa"/>
          </w:tcPr>
          <w:p w:rsidR="00A24AD7" w:rsidRDefault="00A24AD7" w:rsidP="00A24AD7">
            <w:pPr>
              <w:spacing w:line="276" w:lineRule="auto"/>
              <w:jc w:val="center"/>
              <w:rPr>
                <w:b/>
              </w:rPr>
            </w:pPr>
            <w:r>
              <w:rPr>
                <w:noProof/>
                <w:lang w:val="cs-CZ" w:eastAsia="cs-CZ"/>
              </w:rPr>
              <w:drawing>
                <wp:inline distT="0" distB="0" distL="0" distR="0" wp14:anchorId="3034BA4F" wp14:editId="71DC2982">
                  <wp:extent cx="2752725" cy="1431173"/>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2761560" cy="1435766"/>
                          </a:xfrm>
                          <a:prstGeom prst="rect">
                            <a:avLst/>
                          </a:prstGeom>
                        </pic:spPr>
                      </pic:pic>
                    </a:graphicData>
                  </a:graphic>
                </wp:inline>
              </w:drawing>
            </w:r>
          </w:p>
        </w:tc>
        <w:tc>
          <w:tcPr>
            <w:tcW w:w="4786" w:type="dxa"/>
          </w:tcPr>
          <w:p w:rsidR="00A24AD7" w:rsidRDefault="00A24AD7" w:rsidP="00A24AD7">
            <w:pPr>
              <w:spacing w:line="276" w:lineRule="auto"/>
              <w:jc w:val="center"/>
              <w:rPr>
                <w:b/>
              </w:rPr>
            </w:pPr>
            <w:r>
              <w:rPr>
                <w:noProof/>
                <w:lang w:val="cs-CZ" w:eastAsia="cs-CZ"/>
              </w:rPr>
              <w:drawing>
                <wp:inline distT="0" distB="0" distL="0" distR="0" wp14:anchorId="26316500" wp14:editId="4FFC85BE">
                  <wp:extent cx="2714625" cy="1441768"/>
                  <wp:effectExtent l="0" t="0" r="0" b="635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714625" cy="1441768"/>
                          </a:xfrm>
                          <a:prstGeom prst="rect">
                            <a:avLst/>
                          </a:prstGeom>
                        </pic:spPr>
                      </pic:pic>
                    </a:graphicData>
                  </a:graphic>
                </wp:inline>
              </w:drawing>
            </w:r>
          </w:p>
        </w:tc>
      </w:tr>
      <w:tr w:rsidR="00A24AD7" w:rsidTr="00A24AD7">
        <w:tc>
          <w:tcPr>
            <w:tcW w:w="4836" w:type="dxa"/>
          </w:tcPr>
          <w:p w:rsidR="00A24AD7" w:rsidRDefault="00A24AD7" w:rsidP="00A24AD7">
            <w:r>
              <w:t>Example 3 – Horizon 2</w:t>
            </w:r>
          </w:p>
        </w:tc>
        <w:tc>
          <w:tcPr>
            <w:tcW w:w="4786" w:type="dxa"/>
          </w:tcPr>
          <w:p w:rsidR="00A24AD7" w:rsidRDefault="00A24AD7" w:rsidP="00A24AD7"/>
        </w:tc>
      </w:tr>
      <w:tr w:rsidR="00A24AD7" w:rsidTr="00A24AD7">
        <w:tc>
          <w:tcPr>
            <w:tcW w:w="4836" w:type="dxa"/>
            <w:tcBorders>
              <w:bottom w:val="single" w:sz="4" w:space="0" w:color="auto"/>
            </w:tcBorders>
          </w:tcPr>
          <w:p w:rsidR="00A24AD7" w:rsidRDefault="00A24AD7" w:rsidP="00A24AD7">
            <w:pPr>
              <w:spacing w:line="276" w:lineRule="auto"/>
              <w:jc w:val="center"/>
              <w:rPr>
                <w:b/>
              </w:rPr>
            </w:pPr>
            <w:r>
              <w:rPr>
                <w:noProof/>
                <w:lang w:val="cs-CZ" w:eastAsia="cs-CZ"/>
              </w:rPr>
              <w:drawing>
                <wp:inline distT="0" distB="0" distL="0" distR="0" wp14:anchorId="25A3B493" wp14:editId="14532A1F">
                  <wp:extent cx="2743200" cy="1429384"/>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752230" cy="1434089"/>
                          </a:xfrm>
                          <a:prstGeom prst="rect">
                            <a:avLst/>
                          </a:prstGeom>
                        </pic:spPr>
                      </pic:pic>
                    </a:graphicData>
                  </a:graphic>
                </wp:inline>
              </w:drawing>
            </w:r>
          </w:p>
        </w:tc>
        <w:tc>
          <w:tcPr>
            <w:tcW w:w="4786" w:type="dxa"/>
            <w:tcBorders>
              <w:bottom w:val="single" w:sz="4" w:space="0" w:color="auto"/>
            </w:tcBorders>
          </w:tcPr>
          <w:p w:rsidR="00A24AD7" w:rsidRDefault="00A24AD7" w:rsidP="00A24AD7">
            <w:pPr>
              <w:spacing w:line="276" w:lineRule="auto"/>
              <w:rPr>
                <w:b/>
              </w:rPr>
            </w:pPr>
          </w:p>
        </w:tc>
      </w:tr>
      <w:tr w:rsidR="00A24AD7" w:rsidTr="00A24AD7">
        <w:tc>
          <w:tcPr>
            <w:tcW w:w="9622" w:type="dxa"/>
            <w:gridSpan w:val="2"/>
            <w:tcBorders>
              <w:top w:val="single" w:sz="4" w:space="0" w:color="auto"/>
            </w:tcBorders>
          </w:tcPr>
          <w:p w:rsidR="00A24AD7" w:rsidRDefault="00A24AD7" w:rsidP="00A24AD7">
            <w:pPr>
              <w:spacing w:before="120"/>
              <w:rPr>
                <w:b/>
                <w:noProof/>
                <w:lang w:eastAsia="de-AT"/>
              </w:rPr>
            </w:pPr>
            <w:r>
              <w:rPr>
                <w:b/>
                <w:noProof/>
                <w:lang w:eastAsia="de-AT"/>
              </w:rPr>
              <w:t>Horizon assignment – Vertical subsequential arrangement</w:t>
            </w:r>
          </w:p>
        </w:tc>
      </w:tr>
      <w:tr w:rsidR="00A24AD7" w:rsidTr="00A24AD7">
        <w:tc>
          <w:tcPr>
            <w:tcW w:w="9622" w:type="dxa"/>
            <w:gridSpan w:val="2"/>
          </w:tcPr>
          <w:p w:rsidR="00A24AD7" w:rsidRDefault="00A24AD7" w:rsidP="00A24AD7">
            <w:pPr>
              <w:jc w:val="center"/>
              <w:rPr>
                <w:b/>
                <w:noProof/>
                <w:lang w:val="de-AT" w:eastAsia="de-AT"/>
              </w:rPr>
            </w:pPr>
            <w:r>
              <w:rPr>
                <w:noProof/>
                <w:lang w:val="cs-CZ" w:eastAsia="cs-CZ"/>
              </w:rPr>
              <w:drawing>
                <wp:inline distT="0" distB="0" distL="0" distR="0" wp14:anchorId="55839C03" wp14:editId="3504F422">
                  <wp:extent cx="4438650" cy="771525"/>
                  <wp:effectExtent l="0" t="0" r="0" b="9525"/>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438650" cy="771525"/>
                          </a:xfrm>
                          <a:prstGeom prst="rect">
                            <a:avLst/>
                          </a:prstGeom>
                        </pic:spPr>
                      </pic:pic>
                    </a:graphicData>
                  </a:graphic>
                </wp:inline>
              </w:drawing>
            </w:r>
          </w:p>
          <w:p w:rsidR="00A24AD7" w:rsidRDefault="00A24AD7" w:rsidP="00A24AD7">
            <w:pPr>
              <w:jc w:val="center"/>
              <w:rPr>
                <w:b/>
                <w:noProof/>
                <w:lang w:val="de-AT" w:eastAsia="de-AT"/>
              </w:rPr>
            </w:pPr>
          </w:p>
        </w:tc>
      </w:tr>
      <w:tr w:rsidR="00A24AD7" w:rsidTr="00A24AD7">
        <w:tc>
          <w:tcPr>
            <w:tcW w:w="9622" w:type="dxa"/>
            <w:gridSpan w:val="2"/>
            <w:tcBorders>
              <w:top w:val="single" w:sz="4" w:space="0" w:color="auto"/>
            </w:tcBorders>
          </w:tcPr>
          <w:p w:rsidR="00A24AD7" w:rsidRDefault="00A24AD7" w:rsidP="00A24AD7">
            <w:pPr>
              <w:spacing w:before="120"/>
              <w:rPr>
                <w:b/>
              </w:rPr>
            </w:pPr>
            <w:r>
              <w:rPr>
                <w:b/>
              </w:rPr>
              <w:t>Proposal for GIS layer reporting:</w:t>
            </w:r>
          </w:p>
          <w:p w:rsidR="00A24AD7" w:rsidRDefault="00A24AD7" w:rsidP="00A24AD7">
            <w:pPr>
              <w:spacing w:before="12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039"/>
              <w:gridCol w:w="1425"/>
            </w:tblGrid>
            <w:tr w:rsidR="00A24AD7" w:rsidTr="00A24AD7">
              <w:trPr>
                <w:jc w:val="center"/>
              </w:trPr>
              <w:tc>
                <w:tcPr>
                  <w:tcW w:w="1391" w:type="dxa"/>
                  <w:shd w:val="clear" w:color="auto" w:fill="auto"/>
                </w:tcPr>
                <w:p w:rsidR="00A24AD7" w:rsidRDefault="00A24AD7" w:rsidP="00A24AD7">
                  <w:pPr>
                    <w:rPr>
                      <w:b/>
                    </w:rPr>
                  </w:pPr>
                  <w:r>
                    <w:rPr>
                      <w:b/>
                    </w:rPr>
                    <w:t>EU_CD_GW</w:t>
                  </w:r>
                </w:p>
              </w:tc>
              <w:tc>
                <w:tcPr>
                  <w:tcW w:w="1039" w:type="dxa"/>
                  <w:shd w:val="clear" w:color="auto" w:fill="auto"/>
                </w:tcPr>
                <w:p w:rsidR="00A24AD7" w:rsidRDefault="00A24AD7" w:rsidP="00A24AD7">
                  <w:pPr>
                    <w:rPr>
                      <w:b/>
                    </w:rPr>
                  </w:pPr>
                  <w:r>
                    <w:rPr>
                      <w:b/>
                    </w:rPr>
                    <w:t>Horizon</w:t>
                  </w:r>
                </w:p>
              </w:tc>
              <w:tc>
                <w:tcPr>
                  <w:tcW w:w="1425" w:type="dxa"/>
                  <w:shd w:val="clear" w:color="auto" w:fill="auto"/>
                </w:tcPr>
                <w:p w:rsidR="00A24AD7" w:rsidRDefault="00A24AD7" w:rsidP="00A24AD7">
                  <w:pPr>
                    <w:rPr>
                      <w:b/>
                    </w:rPr>
                  </w:pPr>
                  <w:r>
                    <w:rPr>
                      <w:b/>
                    </w:rPr>
                    <w:t>CD_Polygon</w:t>
                  </w:r>
                </w:p>
              </w:tc>
            </w:tr>
            <w:tr w:rsidR="00A24AD7" w:rsidTr="00A24AD7">
              <w:trPr>
                <w:jc w:val="center"/>
              </w:trPr>
              <w:tc>
                <w:tcPr>
                  <w:tcW w:w="1391" w:type="dxa"/>
                  <w:shd w:val="clear" w:color="auto" w:fill="auto"/>
                </w:tcPr>
                <w:p w:rsidR="00A24AD7" w:rsidRDefault="00A24AD7" w:rsidP="00A24AD7">
                  <w:pPr>
                    <w:spacing w:after="0"/>
                    <w:jc w:val="center"/>
                  </w:pPr>
                  <w:r>
                    <w:t>GWB1</w:t>
                  </w:r>
                </w:p>
              </w:tc>
              <w:tc>
                <w:tcPr>
                  <w:tcW w:w="1039" w:type="dxa"/>
                  <w:shd w:val="clear" w:color="auto" w:fill="auto"/>
                </w:tcPr>
                <w:p w:rsidR="00A24AD7" w:rsidRDefault="00A24AD7" w:rsidP="00A24AD7">
                  <w:pPr>
                    <w:spacing w:after="0"/>
                    <w:jc w:val="center"/>
                  </w:pPr>
                  <w:r>
                    <w:t>1</w:t>
                  </w:r>
                </w:p>
              </w:tc>
              <w:tc>
                <w:tcPr>
                  <w:tcW w:w="1425" w:type="dxa"/>
                  <w:shd w:val="clear" w:color="auto" w:fill="auto"/>
                </w:tcPr>
                <w:p w:rsidR="00A24AD7" w:rsidRDefault="00A24AD7" w:rsidP="00A24AD7">
                  <w:pPr>
                    <w:spacing w:after="0"/>
                    <w:jc w:val="center"/>
                  </w:pPr>
                  <w:r>
                    <w:t>GWB1-1</w:t>
                  </w:r>
                </w:p>
              </w:tc>
            </w:tr>
            <w:tr w:rsidR="00A24AD7" w:rsidTr="00A24AD7">
              <w:trPr>
                <w:jc w:val="center"/>
              </w:trPr>
              <w:tc>
                <w:tcPr>
                  <w:tcW w:w="1391" w:type="dxa"/>
                  <w:shd w:val="clear" w:color="auto" w:fill="auto"/>
                </w:tcPr>
                <w:p w:rsidR="00A24AD7" w:rsidRDefault="00A24AD7" w:rsidP="00A24AD7">
                  <w:pPr>
                    <w:spacing w:after="0"/>
                    <w:jc w:val="center"/>
                  </w:pPr>
                  <w:r>
                    <w:t>GWB3</w:t>
                  </w:r>
                </w:p>
              </w:tc>
              <w:tc>
                <w:tcPr>
                  <w:tcW w:w="1039" w:type="dxa"/>
                  <w:shd w:val="clear" w:color="auto" w:fill="auto"/>
                </w:tcPr>
                <w:p w:rsidR="00A24AD7" w:rsidRDefault="00A24AD7" w:rsidP="00A24AD7">
                  <w:pPr>
                    <w:spacing w:after="0"/>
                    <w:jc w:val="center"/>
                  </w:pPr>
                  <w:r>
                    <w:t>1</w:t>
                  </w:r>
                </w:p>
              </w:tc>
              <w:tc>
                <w:tcPr>
                  <w:tcW w:w="1425" w:type="dxa"/>
                  <w:shd w:val="clear" w:color="auto" w:fill="auto"/>
                </w:tcPr>
                <w:p w:rsidR="00A24AD7" w:rsidRDefault="00A24AD7" w:rsidP="00A24AD7">
                  <w:pPr>
                    <w:spacing w:after="0"/>
                    <w:jc w:val="center"/>
                  </w:pPr>
                  <w:r>
                    <w:t>GWB3-2</w:t>
                  </w:r>
                </w:p>
              </w:tc>
            </w:tr>
            <w:tr w:rsidR="00A24AD7" w:rsidTr="00A24AD7">
              <w:trPr>
                <w:jc w:val="center"/>
              </w:trPr>
              <w:tc>
                <w:tcPr>
                  <w:tcW w:w="1391" w:type="dxa"/>
                  <w:shd w:val="clear" w:color="auto" w:fill="auto"/>
                </w:tcPr>
                <w:p w:rsidR="00A24AD7" w:rsidRDefault="00A24AD7" w:rsidP="00A24AD7">
                  <w:pPr>
                    <w:spacing w:after="0"/>
                    <w:jc w:val="center"/>
                  </w:pPr>
                  <w:r>
                    <w:t>GWB2</w:t>
                  </w:r>
                </w:p>
              </w:tc>
              <w:tc>
                <w:tcPr>
                  <w:tcW w:w="1039" w:type="dxa"/>
                  <w:shd w:val="clear" w:color="auto" w:fill="auto"/>
                </w:tcPr>
                <w:p w:rsidR="00A24AD7" w:rsidRDefault="00A24AD7" w:rsidP="00A24AD7">
                  <w:pPr>
                    <w:spacing w:after="0"/>
                    <w:jc w:val="center"/>
                  </w:pPr>
                  <w:r>
                    <w:t>2</w:t>
                  </w:r>
                </w:p>
              </w:tc>
              <w:tc>
                <w:tcPr>
                  <w:tcW w:w="1425" w:type="dxa"/>
                  <w:shd w:val="clear" w:color="auto" w:fill="auto"/>
                </w:tcPr>
                <w:p w:rsidR="00A24AD7" w:rsidRDefault="00A24AD7" w:rsidP="00A24AD7">
                  <w:pPr>
                    <w:spacing w:after="0"/>
                    <w:jc w:val="center"/>
                  </w:pPr>
                  <w:r>
                    <w:t>GWB2-2</w:t>
                  </w:r>
                </w:p>
              </w:tc>
            </w:tr>
            <w:tr w:rsidR="00A24AD7" w:rsidTr="00A24AD7">
              <w:trPr>
                <w:jc w:val="center"/>
              </w:trPr>
              <w:tc>
                <w:tcPr>
                  <w:tcW w:w="1391" w:type="dxa"/>
                  <w:shd w:val="clear" w:color="auto" w:fill="auto"/>
                </w:tcPr>
                <w:p w:rsidR="00A24AD7" w:rsidRDefault="00A24AD7" w:rsidP="00A24AD7">
                  <w:pPr>
                    <w:spacing w:after="0"/>
                    <w:jc w:val="center"/>
                  </w:pPr>
                  <w:r>
                    <w:t>GWB3</w:t>
                  </w:r>
                </w:p>
              </w:tc>
              <w:tc>
                <w:tcPr>
                  <w:tcW w:w="1039" w:type="dxa"/>
                  <w:shd w:val="clear" w:color="auto" w:fill="auto"/>
                </w:tcPr>
                <w:p w:rsidR="00A24AD7" w:rsidRDefault="00A24AD7" w:rsidP="00A24AD7">
                  <w:pPr>
                    <w:spacing w:after="0"/>
                    <w:jc w:val="center"/>
                  </w:pPr>
                  <w:r>
                    <w:t>2</w:t>
                  </w:r>
                </w:p>
              </w:tc>
              <w:tc>
                <w:tcPr>
                  <w:tcW w:w="1425" w:type="dxa"/>
                  <w:shd w:val="clear" w:color="auto" w:fill="auto"/>
                </w:tcPr>
                <w:p w:rsidR="00A24AD7" w:rsidRDefault="00A24AD7" w:rsidP="00A24AD7">
                  <w:pPr>
                    <w:spacing w:after="0"/>
                    <w:jc w:val="center"/>
                  </w:pPr>
                  <w:r>
                    <w:t>GWB3-2</w:t>
                  </w:r>
                </w:p>
              </w:tc>
            </w:tr>
            <w:tr w:rsidR="00A24AD7" w:rsidTr="00A24AD7">
              <w:trPr>
                <w:jc w:val="center"/>
              </w:trPr>
              <w:tc>
                <w:tcPr>
                  <w:tcW w:w="1391" w:type="dxa"/>
                  <w:shd w:val="clear" w:color="auto" w:fill="auto"/>
                </w:tcPr>
                <w:p w:rsidR="00A24AD7" w:rsidRDefault="00A24AD7" w:rsidP="00A24AD7">
                  <w:pPr>
                    <w:spacing w:after="0"/>
                    <w:jc w:val="center"/>
                  </w:pPr>
                  <w:r>
                    <w:t>GWB3</w:t>
                  </w:r>
                </w:p>
              </w:tc>
              <w:tc>
                <w:tcPr>
                  <w:tcW w:w="1039" w:type="dxa"/>
                  <w:shd w:val="clear" w:color="auto" w:fill="auto"/>
                </w:tcPr>
                <w:p w:rsidR="00A24AD7" w:rsidRDefault="00A24AD7" w:rsidP="00A24AD7">
                  <w:pPr>
                    <w:spacing w:after="0"/>
                    <w:jc w:val="center"/>
                  </w:pPr>
                  <w:r>
                    <w:t>3</w:t>
                  </w:r>
                </w:p>
              </w:tc>
              <w:tc>
                <w:tcPr>
                  <w:tcW w:w="1425" w:type="dxa"/>
                  <w:shd w:val="clear" w:color="auto" w:fill="auto"/>
                </w:tcPr>
                <w:p w:rsidR="00A24AD7" w:rsidRDefault="00A24AD7" w:rsidP="00A24AD7">
                  <w:pPr>
                    <w:spacing w:after="0"/>
                    <w:jc w:val="center"/>
                  </w:pPr>
                  <w:r>
                    <w:t>GWB3-3</w:t>
                  </w:r>
                </w:p>
              </w:tc>
            </w:tr>
          </w:tbl>
          <w:p w:rsidR="00A24AD7" w:rsidRDefault="00A24AD7" w:rsidP="00A24AD7">
            <w:pPr>
              <w:spacing w:before="120"/>
              <w:rPr>
                <w:b/>
                <w:noProof/>
                <w:lang w:eastAsia="de-AT"/>
              </w:rPr>
            </w:pPr>
          </w:p>
        </w:tc>
      </w:tr>
      <w:tr w:rsidR="00A24AD7" w:rsidTr="00A24AD7">
        <w:tc>
          <w:tcPr>
            <w:tcW w:w="9622" w:type="dxa"/>
            <w:gridSpan w:val="2"/>
          </w:tcPr>
          <w:p w:rsidR="00A24AD7" w:rsidRDefault="00A24AD7" w:rsidP="00A24AD7">
            <w:pPr>
              <w:jc w:val="center"/>
              <w:rPr>
                <w:b/>
                <w:noProof/>
                <w:sz w:val="23"/>
                <w:szCs w:val="23"/>
              </w:rPr>
            </w:pPr>
          </w:p>
        </w:tc>
      </w:tr>
    </w:tbl>
    <w:p w:rsidR="00A24AD7" w:rsidRDefault="00A24AD7" w:rsidP="00A24AD7"/>
    <w:p w:rsidR="00A24AD7" w:rsidRDefault="00A24AD7" w:rsidP="00A24AD7">
      <w:pPr>
        <w:pStyle w:val="Nadpis2"/>
        <w:jc w:val="both"/>
      </w:pPr>
      <w:bookmarkStart w:id="937" w:name="_Toc386462470"/>
      <w:bookmarkStart w:id="938" w:name="_Toc386464275"/>
      <w:bookmarkStart w:id="939" w:name="_Toc388524219"/>
      <w:bookmarkStart w:id="940" w:name="_Toc389206540"/>
      <w:bookmarkStart w:id="941" w:name="_Toc403040993"/>
      <w:bookmarkStart w:id="942" w:name="_Toc432666122"/>
      <w:bookmarkStart w:id="943" w:name="_Toc440017282"/>
      <w:r>
        <w:t>Migration from current horizon classification to the amended proposal</w:t>
      </w:r>
      <w:bookmarkEnd w:id="937"/>
      <w:bookmarkEnd w:id="938"/>
      <w:bookmarkEnd w:id="939"/>
      <w:bookmarkEnd w:id="940"/>
      <w:bookmarkEnd w:id="941"/>
      <w:bookmarkEnd w:id="942"/>
      <w:bookmarkEnd w:id="943"/>
    </w:p>
    <w:p w:rsidR="00A24AD7" w:rsidRDefault="00A24AD7" w:rsidP="00A24AD7">
      <w:pPr>
        <w:pStyle w:val="Nadpis3"/>
        <w:tabs>
          <w:tab w:val="clear" w:pos="3360"/>
          <w:tab w:val="num" w:pos="2835"/>
        </w:tabs>
      </w:pPr>
      <w:r>
        <w:t>No overlapped GWBs in one unique horizon</w:t>
      </w:r>
    </w:p>
    <w:p w:rsidR="00A24AD7" w:rsidRDefault="00A24AD7" w:rsidP="00A24AD7">
      <w:r>
        <w:t xml:space="preserve">For a large majority of Member States, each groundwater body is assigned to one unique horizon and there are no overlapped groundwater bodies within one horizon. </w:t>
      </w:r>
    </w:p>
    <w:p w:rsidR="00A24AD7" w:rsidRDefault="00A24AD7" w:rsidP="00A24AD7">
      <w:r>
        <w:t>In this case, the procedure proposed to re-assigned horizon number in accordance with the amended proposal is the following:</w:t>
      </w:r>
    </w:p>
    <w:p w:rsidR="00A24AD7" w:rsidRDefault="00A24AD7" w:rsidP="00A24AD7">
      <w:r>
        <w:rPr>
          <w:noProof/>
          <w:lang w:val="cs-CZ" w:eastAsia="cs-CZ"/>
        </w:rPr>
        <mc:AlternateContent>
          <mc:Choice Requires="wps">
            <w:drawing>
              <wp:anchor distT="0" distB="0" distL="114300" distR="114300" simplePos="0" relativeHeight="251682816" behindDoc="0" locked="0" layoutInCell="1" allowOverlap="1" wp14:anchorId="1A169C6A" wp14:editId="707B3CBC">
                <wp:simplePos x="0" y="0"/>
                <wp:positionH relativeFrom="column">
                  <wp:posOffset>3694430</wp:posOffset>
                </wp:positionH>
                <wp:positionV relativeFrom="paragraph">
                  <wp:posOffset>6621145</wp:posOffset>
                </wp:positionV>
                <wp:extent cx="2354580" cy="822960"/>
                <wp:effectExtent l="0" t="0" r="26670" b="152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822960"/>
                        </a:xfrm>
                        <a:prstGeom prst="rect">
                          <a:avLst/>
                        </a:prstGeom>
                        <a:solidFill>
                          <a:sysClr val="window" lastClr="FFFFFF"/>
                        </a:solidFill>
                        <a:ln w="6350">
                          <a:solidFill>
                            <a:prstClr val="black"/>
                          </a:solidFill>
                        </a:ln>
                        <a:effectLst/>
                      </wps:spPr>
                      <wps:txbx>
                        <w:txbxContent>
                          <w:p w:rsidR="00A24AD7" w:rsidRDefault="00A24AD7" w:rsidP="00A24AD7">
                            <w:pPr>
                              <w:jc w:val="center"/>
                              <w:rPr>
                                <w:color w:val="000000" w:themeColor="text1"/>
                              </w:rPr>
                            </w:pPr>
                            <w:r>
                              <w:rPr>
                                <w:b/>
                                <w:color w:val="000000" w:themeColor="text1"/>
                              </w:rPr>
                              <w:t>STEP 3</w:t>
                            </w:r>
                            <w:r>
                              <w:rPr>
                                <w:color w:val="000000" w:themeColor="text1"/>
                              </w:rPr>
                              <w:t>: Reunification of polygons assigned to the same GWB and the same horizon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1" o:spid="_x0000_s1035" type="#_x0000_t202" style="position:absolute;margin-left:290.9pt;margin-top:521.35pt;width:185.4pt;height:6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" fillcolor="window" strokeweight=".5pt">
                <v:path arrowok="t"/>
                <v:textbox>
                  <w:txbxContent>
                    <w:p w:rsidR="00A24AD7" w:rsidRDefault="00A24AD7" w:rsidP="00A24AD7">
                      <w:pPr>
                        <w:jc w:val="center"/>
                        <w:rPr>
                          <w:color w:val="000000" w:themeColor="text1"/>
                        </w:rPr>
                      </w:pPr>
                      <w:r>
                        <w:rPr>
                          <w:b/>
                          <w:color w:val="000000" w:themeColor="text1"/>
                        </w:rPr>
                        <w:t>STEP 3</w:t>
                      </w:r>
                      <w:r>
                        <w:rPr>
                          <w:color w:val="000000" w:themeColor="text1"/>
                        </w:rPr>
                        <w:t>: Reunification of polygons assigned to the same GWB and the same horizon number.</w:t>
                      </w:r>
                    </w:p>
                  </w:txbxContent>
                </v:textbox>
              </v:shape>
            </w:pict>
          </mc:Fallback>
        </mc:AlternateContent>
      </w:r>
      <w:r>
        <w:rPr>
          <w:noProof/>
          <w:lang w:val="cs-CZ" w:eastAsia="cs-CZ"/>
        </w:rPr>
        <mc:AlternateContent>
          <mc:Choice Requires="wps">
            <w:drawing>
              <wp:anchor distT="0" distB="0" distL="114300" distR="114300" simplePos="0" relativeHeight="251680768" behindDoc="0" locked="0" layoutInCell="1" allowOverlap="1" wp14:anchorId="42D5FB46" wp14:editId="26157364">
                <wp:simplePos x="0" y="0"/>
                <wp:positionH relativeFrom="column">
                  <wp:posOffset>3629660</wp:posOffset>
                </wp:positionH>
                <wp:positionV relativeFrom="paragraph">
                  <wp:posOffset>4352925</wp:posOffset>
                </wp:positionV>
                <wp:extent cx="2354580" cy="1024255"/>
                <wp:effectExtent l="0" t="0" r="26670" b="2349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1024255"/>
                        </a:xfrm>
                        <a:prstGeom prst="rect">
                          <a:avLst/>
                        </a:prstGeom>
                        <a:solidFill>
                          <a:sysClr val="window" lastClr="FFFFFF"/>
                        </a:solidFill>
                        <a:ln w="6350">
                          <a:solidFill>
                            <a:prstClr val="black"/>
                          </a:solidFill>
                        </a:ln>
                        <a:effectLst/>
                      </wps:spPr>
                      <wps:txbx>
                        <w:txbxContent>
                          <w:p w:rsidR="00A24AD7" w:rsidRDefault="00A24AD7" w:rsidP="00A24AD7">
                            <w:pPr>
                              <w:jc w:val="center"/>
                              <w:rPr>
                                <w:color w:val="000000" w:themeColor="text1"/>
                              </w:rPr>
                            </w:pPr>
                            <w:r>
                              <w:rPr>
                                <w:b/>
                                <w:color w:val="000000" w:themeColor="text1"/>
                              </w:rPr>
                              <w:t>STEP 2</w:t>
                            </w:r>
                            <w:r>
                              <w:rPr>
                                <w:color w:val="000000" w:themeColor="text1"/>
                              </w:rPr>
                              <w:t>: Replication of each intermediary polygon as many times as different GWBs are concerned and assignment to GWBs.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6" type="#_x0000_t202" style="position:absolute;margin-left:285.8pt;margin-top:342.75pt;width:185.4pt;height:8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" fillcolor="window" strokeweight=".5pt">
                <v:path arrowok="t"/>
                <v:textbox>
                  <w:txbxContent>
                    <w:p w:rsidR="00A24AD7" w:rsidRDefault="00A24AD7" w:rsidP="00A24AD7">
                      <w:pPr>
                        <w:jc w:val="center"/>
                        <w:rPr>
                          <w:color w:val="000000" w:themeColor="text1"/>
                        </w:rPr>
                      </w:pPr>
                      <w:r>
                        <w:rPr>
                          <w:b/>
                          <w:color w:val="000000" w:themeColor="text1"/>
                        </w:rPr>
                        <w:t>STEP 2</w:t>
                      </w:r>
                      <w:r>
                        <w:rPr>
                          <w:color w:val="000000" w:themeColor="text1"/>
                        </w:rPr>
                        <w:t>: Replication of each intermediary polygon as many times as different GWBs are concerned and assignment to GWBs.</w:t>
                      </w:r>
                    </w:p>
                  </w:txbxContent>
                </v:textbox>
              </v:shape>
            </w:pict>
          </mc:Fallback>
        </mc:AlternateContent>
      </w:r>
      <w:r>
        <w:rPr>
          <w:noProof/>
          <w:lang w:val="cs-CZ" w:eastAsia="cs-CZ"/>
        </w:rPr>
        <mc:AlternateContent>
          <mc:Choice Requires="wps">
            <w:drawing>
              <wp:anchor distT="0" distB="0" distL="114300" distR="114300" simplePos="0" relativeHeight="251677696" behindDoc="0" locked="0" layoutInCell="1" allowOverlap="1" wp14:anchorId="1FF87755" wp14:editId="1A06AD9B">
                <wp:simplePos x="0" y="0"/>
                <wp:positionH relativeFrom="column">
                  <wp:posOffset>3634740</wp:posOffset>
                </wp:positionH>
                <wp:positionV relativeFrom="paragraph">
                  <wp:posOffset>47625</wp:posOffset>
                </wp:positionV>
                <wp:extent cx="2349500" cy="614045"/>
                <wp:effectExtent l="0" t="0" r="12700" b="146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614045"/>
                        </a:xfrm>
                        <a:prstGeom prst="rect">
                          <a:avLst/>
                        </a:prstGeom>
                        <a:solidFill>
                          <a:sysClr val="window" lastClr="FFFFFF"/>
                        </a:solidFill>
                        <a:ln w="6350">
                          <a:solidFill>
                            <a:prstClr val="black"/>
                          </a:solidFill>
                        </a:ln>
                        <a:effectLst/>
                      </wps:spPr>
                      <wps:txbx>
                        <w:txbxContent>
                          <w:p w:rsidR="00A24AD7" w:rsidRDefault="00A24AD7" w:rsidP="00A24AD7">
                            <w:pPr>
                              <w:jc w:val="center"/>
                              <w:rPr>
                                <w:color w:val="000000" w:themeColor="text1"/>
                              </w:rPr>
                            </w:pPr>
                            <w:r>
                              <w:rPr>
                                <w:color w:val="000000" w:themeColor="text1"/>
                              </w:rPr>
                              <w:t>Map view of 3 groundwater bodies as currently reported (3 horizon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7" type="#_x0000_t202" style="position:absolute;margin-left:286.2pt;margin-top:3.75pt;width:185pt;height:4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" fillcolor="window" strokeweight=".5pt">
                <v:path arrowok="t"/>
                <v:textbox>
                  <w:txbxContent>
                    <w:p w:rsidR="00A24AD7" w:rsidRDefault="00A24AD7" w:rsidP="00A24AD7">
                      <w:pPr>
                        <w:jc w:val="center"/>
                        <w:rPr>
                          <w:color w:val="000000" w:themeColor="text1"/>
                        </w:rPr>
                      </w:pPr>
                      <w:r>
                        <w:rPr>
                          <w:color w:val="000000" w:themeColor="text1"/>
                        </w:rPr>
                        <w:t>Map view of 3 groundwater bodies as currently reported (3 horizon layers)</w:t>
                      </w:r>
                    </w:p>
                  </w:txbxContent>
                </v:textbox>
              </v:shape>
            </w:pict>
          </mc:Fallback>
        </mc:AlternateContent>
      </w:r>
      <w:r>
        <w:rPr>
          <w:noProof/>
          <w:lang w:val="cs-CZ" w:eastAsia="cs-CZ"/>
        </w:rPr>
        <mc:AlternateContent>
          <mc:Choice Requires="wps">
            <w:drawing>
              <wp:anchor distT="0" distB="0" distL="114300" distR="114300" simplePos="0" relativeHeight="251683840" behindDoc="0" locked="0" layoutInCell="1" allowOverlap="1" wp14:anchorId="0D3ECFDB" wp14:editId="3DB8AF0B">
                <wp:simplePos x="0" y="0"/>
                <wp:positionH relativeFrom="column">
                  <wp:posOffset>5840730</wp:posOffset>
                </wp:positionH>
                <wp:positionV relativeFrom="paragraph">
                  <wp:posOffset>5043805</wp:posOffset>
                </wp:positionV>
                <wp:extent cx="567690" cy="1721485"/>
                <wp:effectExtent l="0" t="0" r="22860" b="0"/>
                <wp:wrapNone/>
                <wp:docPr id="48" name="Curved Lef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 cy="1721485"/>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8" o:spid="_x0000_s1026" type="#_x0000_t103" style="position:absolute;margin-left:459.9pt;margin-top:397.15pt;width:44.7pt;height:13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" adj="18039,20710,5400" fillcolor="#4f81bd" strokecolor="#385d8a" strokeweight="2pt">
                <v:path arrowok="t"/>
              </v:shape>
            </w:pict>
          </mc:Fallback>
        </mc:AlternateContent>
      </w:r>
      <w:r>
        <w:rPr>
          <w:noProof/>
          <w:lang w:val="cs-CZ" w:eastAsia="cs-CZ"/>
        </w:rPr>
        <mc:AlternateContent>
          <mc:Choice Requires="wps">
            <w:drawing>
              <wp:anchor distT="4294967292" distB="4294967292" distL="114300" distR="114300" simplePos="0" relativeHeight="251686912" behindDoc="0" locked="0" layoutInCell="1" allowOverlap="1" wp14:anchorId="71201275" wp14:editId="76710E0F">
                <wp:simplePos x="0" y="0"/>
                <wp:positionH relativeFrom="column">
                  <wp:posOffset>1562735</wp:posOffset>
                </wp:positionH>
                <wp:positionV relativeFrom="paragraph">
                  <wp:posOffset>5427979</wp:posOffset>
                </wp:positionV>
                <wp:extent cx="1861185" cy="0"/>
                <wp:effectExtent l="0" t="0" r="24765"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118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7" o:spid="_x0000_s1026" style="position:absolute;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23.05pt,427.4pt" to="269.6pt,4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" strokecolor="#4a7ebb" strokeweight="1.5pt">
                <o:lock v:ext="edit" shapetype="f"/>
              </v:line>
            </w:pict>
          </mc:Fallback>
        </mc:AlternateContent>
      </w:r>
      <w:r>
        <w:rPr>
          <w:noProof/>
          <w:lang w:val="cs-CZ" w:eastAsia="cs-CZ"/>
        </w:rPr>
        <mc:AlternateContent>
          <mc:Choice Requires="wps">
            <w:drawing>
              <wp:anchor distT="4294967292" distB="4294967292" distL="114300" distR="114300" simplePos="0" relativeHeight="251685888" behindDoc="0" locked="0" layoutInCell="1" allowOverlap="1" wp14:anchorId="6A354384" wp14:editId="186C18B7">
                <wp:simplePos x="0" y="0"/>
                <wp:positionH relativeFrom="column">
                  <wp:posOffset>1562735</wp:posOffset>
                </wp:positionH>
                <wp:positionV relativeFrom="paragraph">
                  <wp:posOffset>2939414</wp:posOffset>
                </wp:positionV>
                <wp:extent cx="1861185" cy="0"/>
                <wp:effectExtent l="0" t="0" r="2476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118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6" o:spid="_x0000_s1026" style="position:absolute;z-index:25168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23.05pt,231.45pt" to="269.6pt,2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" strokecolor="#4a7ebb" strokeweight="1.5pt">
                <o:lock v:ext="edit" shapetype="f"/>
              </v:line>
            </w:pict>
          </mc:Fallback>
        </mc:AlternateContent>
      </w:r>
      <w:r>
        <w:rPr>
          <w:noProof/>
          <w:lang w:val="cs-CZ" w:eastAsia="cs-CZ"/>
        </w:rPr>
        <mc:AlternateContent>
          <mc:Choice Requires="wps">
            <w:drawing>
              <wp:anchor distT="4294967292" distB="4294967292" distL="114300" distR="114300" simplePos="0" relativeHeight="251684864" behindDoc="0" locked="0" layoutInCell="1" allowOverlap="1" wp14:anchorId="05FCDE54" wp14:editId="50E9F8AF">
                <wp:simplePos x="0" y="0"/>
                <wp:positionH relativeFrom="column">
                  <wp:posOffset>1563370</wp:posOffset>
                </wp:positionH>
                <wp:positionV relativeFrom="paragraph">
                  <wp:posOffset>937259</wp:posOffset>
                </wp:positionV>
                <wp:extent cx="1860550" cy="0"/>
                <wp:effectExtent l="0" t="0" r="2540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0550"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3.1pt,73.8pt" to="269.6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" strokecolor="#4a7ebb" strokeweight="1.5pt">
                <o:lock v:ext="edit" shapetype="f"/>
              </v:line>
            </w:pict>
          </mc:Fallback>
        </mc:AlternateContent>
      </w:r>
      <w:r>
        <w:rPr>
          <w:noProof/>
          <w:lang w:val="cs-CZ" w:eastAsia="cs-CZ"/>
        </w:rPr>
        <mc:AlternateContent>
          <mc:Choice Requires="wps">
            <w:drawing>
              <wp:anchor distT="0" distB="0" distL="114300" distR="114300" simplePos="0" relativeHeight="251681792" behindDoc="0" locked="0" layoutInCell="1" allowOverlap="1" wp14:anchorId="3AF625F2" wp14:editId="101A7CA0">
                <wp:simplePos x="0" y="0"/>
                <wp:positionH relativeFrom="column">
                  <wp:posOffset>5671185</wp:posOffset>
                </wp:positionH>
                <wp:positionV relativeFrom="paragraph">
                  <wp:posOffset>1769110</wp:posOffset>
                </wp:positionV>
                <wp:extent cx="610870" cy="2828290"/>
                <wp:effectExtent l="0" t="0" r="17780" b="0"/>
                <wp:wrapNone/>
                <wp:docPr id="44" name="Curved Lef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870" cy="2828290"/>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Left Arrow 44" o:spid="_x0000_s1026" type="#_x0000_t103" style="position:absolute;margin-left:446.55pt;margin-top:139.3pt;width:48.1pt;height:2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" adj="19267,21017,5400" fillcolor="#4f81bd" strokecolor="#385d8a" strokeweight="2pt">
                <v:path arrowok="t"/>
              </v:shape>
            </w:pict>
          </mc:Fallback>
        </mc:AlternateContent>
      </w:r>
      <w:r>
        <w:rPr>
          <w:noProof/>
          <w:lang w:val="cs-CZ" w:eastAsia="cs-CZ"/>
        </w:rPr>
        <mc:AlternateContent>
          <mc:Choice Requires="wps">
            <w:drawing>
              <wp:anchor distT="0" distB="0" distL="114300" distR="114300" simplePos="0" relativeHeight="251678720" behindDoc="0" locked="0" layoutInCell="1" allowOverlap="1" wp14:anchorId="632BB315" wp14:editId="1E8205DF">
                <wp:simplePos x="0" y="0"/>
                <wp:positionH relativeFrom="column">
                  <wp:posOffset>5670550</wp:posOffset>
                </wp:positionH>
                <wp:positionV relativeFrom="paragraph">
                  <wp:posOffset>562610</wp:posOffset>
                </wp:positionV>
                <wp:extent cx="313055" cy="659130"/>
                <wp:effectExtent l="0" t="0" r="10795" b="26670"/>
                <wp:wrapNone/>
                <wp:docPr id="43" name="Curved Lef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659130"/>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Left Arrow 43" o:spid="_x0000_s1026" type="#_x0000_t103" style="position:absolute;margin-left:446.5pt;margin-top:44.3pt;width:24.65pt;height:5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" adj="16471,20318,5400" fillcolor="#4f81bd" strokecolor="#385d8a" strokeweight="2pt">
                <v:path arrowok="t"/>
              </v:shape>
            </w:pict>
          </mc:Fallback>
        </mc:AlternateContent>
      </w:r>
      <w:r>
        <w:rPr>
          <w:noProof/>
          <w:lang w:val="cs-CZ" w:eastAsia="cs-CZ"/>
        </w:rPr>
        <mc:AlternateContent>
          <mc:Choice Requires="wps">
            <w:drawing>
              <wp:anchor distT="0" distB="0" distL="114300" distR="114300" simplePos="0" relativeHeight="251679744" behindDoc="0" locked="0" layoutInCell="1" allowOverlap="1" wp14:anchorId="7D27FC4C" wp14:editId="0206E9F9">
                <wp:simplePos x="0" y="0"/>
                <wp:positionH relativeFrom="column">
                  <wp:posOffset>3565525</wp:posOffset>
                </wp:positionH>
                <wp:positionV relativeFrom="paragraph">
                  <wp:posOffset>1205230</wp:posOffset>
                </wp:positionV>
                <wp:extent cx="2354580" cy="664210"/>
                <wp:effectExtent l="0" t="0" r="26670" b="2159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664210"/>
                        </a:xfrm>
                        <a:prstGeom prst="rect">
                          <a:avLst/>
                        </a:prstGeom>
                        <a:solidFill>
                          <a:sysClr val="window" lastClr="FFFFFF"/>
                        </a:solidFill>
                        <a:ln w="6350">
                          <a:solidFill>
                            <a:prstClr val="black"/>
                          </a:solidFill>
                        </a:ln>
                        <a:effectLst/>
                      </wps:spPr>
                      <wps:txbx>
                        <w:txbxContent>
                          <w:p w:rsidR="00A24AD7" w:rsidRDefault="00A24AD7" w:rsidP="00A24AD7">
                            <w:pPr>
                              <w:jc w:val="center"/>
                              <w:rPr>
                                <w:color w:val="000000" w:themeColor="text1"/>
                              </w:rPr>
                            </w:pPr>
                            <w:r>
                              <w:rPr>
                                <w:b/>
                                <w:color w:val="000000" w:themeColor="text1"/>
                              </w:rPr>
                              <w:t>STEP 1</w:t>
                            </w:r>
                            <w:r>
                              <w:rPr>
                                <w:color w:val="000000" w:themeColor="text1"/>
                              </w:rPr>
                              <w:t>: Creation of an intermediary GIS layer by intersecting GIS horizon layers from 1 to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2" o:spid="_x0000_s1038" type="#_x0000_t202" style="position:absolute;margin-left:280.75pt;margin-top:94.9pt;width:185.4pt;height:5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" fillcolor="window" strokeweight=".5pt">
                <v:path arrowok="t"/>
                <v:textbox>
                  <w:txbxContent>
                    <w:p w:rsidR="00A24AD7" w:rsidRDefault="00A24AD7" w:rsidP="00A24AD7">
                      <w:pPr>
                        <w:jc w:val="center"/>
                        <w:rPr>
                          <w:color w:val="000000" w:themeColor="text1"/>
                        </w:rPr>
                      </w:pPr>
                      <w:r>
                        <w:rPr>
                          <w:b/>
                          <w:color w:val="000000" w:themeColor="text1"/>
                        </w:rPr>
                        <w:t>STEP 1</w:t>
                      </w:r>
                      <w:r>
                        <w:rPr>
                          <w:color w:val="000000" w:themeColor="text1"/>
                        </w:rPr>
                        <w:t>: Creation of an intermediary GIS layer by intersecting GIS horizon layers from 1 to n.</w:t>
                      </w:r>
                    </w:p>
                  </w:txbxContent>
                </v:textbox>
              </v:shape>
            </w:pict>
          </mc:Fallback>
        </mc:AlternateContent>
      </w:r>
      <w:r>
        <w:rPr>
          <w:noProof/>
          <w:lang w:val="cs-CZ" w:eastAsia="cs-CZ"/>
        </w:rPr>
        <w:drawing>
          <wp:inline distT="0" distB="0" distL="0" distR="0" wp14:anchorId="5E4A9A65" wp14:editId="6F120396">
            <wp:extent cx="4939030" cy="7372985"/>
            <wp:effectExtent l="0" t="0" r="0" b="0"/>
            <wp:docPr id="8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39030" cy="7372985"/>
                    </a:xfrm>
                    <a:prstGeom prst="rect">
                      <a:avLst/>
                    </a:prstGeom>
                    <a:noFill/>
                    <a:ln>
                      <a:noFill/>
                    </a:ln>
                  </pic:spPr>
                </pic:pic>
              </a:graphicData>
            </a:graphic>
          </wp:inline>
        </w:drawing>
      </w:r>
    </w:p>
    <w:p w:rsidR="00A24AD7" w:rsidRDefault="00A24AD7" w:rsidP="00A24AD7">
      <w:r>
        <w:t>It has to be emphasized that this procedure can be carried out provided that the current existing horizon layers were defined strictly in accordance with the numeration proposed in guidance document of 2009.</w:t>
      </w:r>
    </w:p>
    <w:p w:rsidR="00A24AD7" w:rsidRDefault="00A24AD7" w:rsidP="00A24AD7">
      <w:pPr>
        <w:pStyle w:val="Nadpis3"/>
        <w:tabs>
          <w:tab w:val="clear" w:pos="3360"/>
          <w:tab w:val="num" w:pos="2835"/>
        </w:tabs>
      </w:pPr>
      <w:r>
        <w:t>Existing overlapped GWBs in one unique horizon</w:t>
      </w:r>
    </w:p>
    <w:p w:rsidR="00A24AD7" w:rsidRDefault="00A24AD7" w:rsidP="00A24AD7">
      <w:r>
        <w:t xml:space="preserve">The analysis of groundwater bodies that are actually available in WISE shows that some Member States assigned overlapped groundwater bodies to one unique horizon (i.e. IT, BE, BG, EE, DK, LA). </w:t>
      </w:r>
    </w:p>
    <w:p w:rsidR="00A24AD7" w:rsidRDefault="00A24AD7" w:rsidP="00A24AD7">
      <w:r>
        <w:t xml:space="preserve">The amended proposal needs a good comprehension of the vertical situation for all GWBs. As a consequence, overlapped GWBs assigned to one horizon need to be differentiated vertically before applying the proposed procedure of horizon re-assignment. To do so, Member States concerned shall then assign a stratigraphic order to their groundwater bodies. </w:t>
      </w:r>
    </w:p>
    <w:p w:rsidR="00A24AD7" w:rsidRDefault="00A24AD7" w:rsidP="00A24AD7">
      <w:r>
        <w:t>It is recommended to carry out this task as a preliminary step (i.e. by adding a temporary attribute on the current layer that will contain the stratigraphic absolute order of each GWB). Step 2 where polygons are assigned to groundwater bodies and their horizon needs to be done cautiously.</w:t>
      </w:r>
    </w:p>
    <w:p w:rsidR="00A24AD7" w:rsidRDefault="00A24AD7" w:rsidP="00A24AD7"/>
    <w:p w:rsidR="00A24AD7" w:rsidRDefault="00A24AD7" w:rsidP="00A24AD7">
      <w:pPr>
        <w:pStyle w:val="Nadpis2"/>
        <w:jc w:val="both"/>
      </w:pPr>
      <w:bookmarkStart w:id="944" w:name="_Toc386462471"/>
      <w:bookmarkStart w:id="945" w:name="_Toc386464276"/>
      <w:bookmarkStart w:id="946" w:name="_Toc388524220"/>
      <w:bookmarkStart w:id="947" w:name="_Toc389206541"/>
      <w:bookmarkStart w:id="948" w:name="_Toc403040994"/>
      <w:bookmarkStart w:id="949" w:name="_Toc432666123"/>
      <w:bookmarkStart w:id="950" w:name="_Toc440017283"/>
      <w:r>
        <w:t>Resumee</w:t>
      </w:r>
      <w:bookmarkEnd w:id="944"/>
      <w:bookmarkEnd w:id="945"/>
      <w:bookmarkEnd w:id="946"/>
      <w:bookmarkEnd w:id="947"/>
      <w:bookmarkEnd w:id="948"/>
      <w:bookmarkEnd w:id="949"/>
      <w:bookmarkEnd w:id="950"/>
    </w:p>
    <w:p w:rsidR="00A24AD7" w:rsidRDefault="00A24AD7" w:rsidP="00A24AD7">
      <w:r>
        <w:t xml:space="preserve">The proposed procedure covers both simple and complex hydrogeological configurations: </w:t>
      </w:r>
    </w:p>
    <w:p w:rsidR="00A24AD7" w:rsidRDefault="00A24AD7" w:rsidP="00A24AD7">
      <w:pPr>
        <w:pStyle w:val="Odstavecseseznamem"/>
        <w:numPr>
          <w:ilvl w:val="0"/>
          <w:numId w:val="55"/>
        </w:numPr>
        <w:spacing w:after="120" w:line="276" w:lineRule="auto"/>
        <w:jc w:val="both"/>
      </w:pPr>
      <w:r>
        <w:t>In areas with simple hydrogeology, or simple GWB delineation, the situation remains unchanged compared to the current procedure which means that additional efforts due to the changes are very limited.</w:t>
      </w:r>
    </w:p>
    <w:p w:rsidR="00A24AD7" w:rsidRDefault="00A24AD7" w:rsidP="00A24AD7">
      <w:pPr>
        <w:pStyle w:val="Odstavecseseznamem"/>
        <w:numPr>
          <w:ilvl w:val="0"/>
          <w:numId w:val="55"/>
        </w:numPr>
        <w:spacing w:after="120" w:line="276" w:lineRule="auto"/>
        <w:jc w:val="both"/>
      </w:pPr>
      <w:r>
        <w:t>For more complex situations, their complexity can fully be taken into account without the use of complementary parameters (such as “extra Horizon” proposed by Belgium in 2010).</w:t>
      </w:r>
    </w:p>
    <w:p w:rsidR="00A24AD7" w:rsidRDefault="00A24AD7" w:rsidP="00A24AD7">
      <w:pPr>
        <w:pStyle w:val="Odstavecseseznamem"/>
        <w:numPr>
          <w:ilvl w:val="0"/>
          <w:numId w:val="55"/>
        </w:numPr>
        <w:spacing w:after="120" w:line="276" w:lineRule="auto"/>
        <w:jc w:val="both"/>
      </w:pPr>
      <w:r>
        <w:t>It would be quite easy to prepare a map showing the (parts of) GWBs which are most exposed to pressures on the surface or in the uppermost layer (soil).</w:t>
      </w:r>
    </w:p>
    <w:p w:rsidR="00A24AD7" w:rsidRDefault="00A24AD7" w:rsidP="00A24AD7"/>
    <w:p w:rsidR="00A24AD7" w:rsidRDefault="00A24AD7" w:rsidP="00A24AD7">
      <w:pPr>
        <w:pStyle w:val="Nadpis2"/>
        <w:jc w:val="both"/>
      </w:pPr>
      <w:bookmarkStart w:id="951" w:name="_Toc386462472"/>
      <w:bookmarkStart w:id="952" w:name="_Toc386464277"/>
      <w:bookmarkStart w:id="953" w:name="_Toc388524221"/>
      <w:bookmarkStart w:id="954" w:name="_Toc389206542"/>
      <w:bookmarkStart w:id="955" w:name="_Toc403040995"/>
      <w:bookmarkStart w:id="956" w:name="_Toc432666124"/>
      <w:bookmarkStart w:id="957" w:name="_Toc440017284"/>
      <w:r>
        <w:t>Recommendation for map production</w:t>
      </w:r>
      <w:bookmarkEnd w:id="951"/>
      <w:bookmarkEnd w:id="952"/>
      <w:bookmarkEnd w:id="953"/>
      <w:bookmarkEnd w:id="954"/>
      <w:bookmarkEnd w:id="955"/>
      <w:bookmarkEnd w:id="956"/>
      <w:bookmarkEnd w:id="957"/>
    </w:p>
    <w:p w:rsidR="00A24AD7" w:rsidRDefault="00A24AD7" w:rsidP="00A24AD7">
      <w:r>
        <w:t xml:space="preserve">It is recommended that the EEA includes an explanation of what the maps represent when they produce these. The following wording is suggested: </w:t>
      </w:r>
    </w:p>
    <w:p w:rsidR="00A24AD7" w:rsidRDefault="00A24AD7" w:rsidP="00A24AD7">
      <w:pPr>
        <w:rPr>
          <w:i/>
        </w:rPr>
      </w:pPr>
      <w:r>
        <w:rPr>
          <w:i/>
        </w:rPr>
        <w:t>“Groundwater bodies are assigned to horizons which overlie each other. Horizons help to reflect the three-dimensionality of groundwater bodies and their relative position vertically to other groundwater bodies. This map shows horizon 1, which contains the first layer of groundwater bodies to be encountered across each member state. In some areas the groundwater bodies outcrop and are vulnerable to pollution from activities at the ground surface. In other parts the groundwater bodies are overlain by other strata which provide protection from pollution. This map does not seek to distinguish between these geological circumstances.”</w:t>
      </w:r>
    </w:p>
    <w:p w:rsidR="00A24AD7" w:rsidRDefault="00A24AD7" w:rsidP="00A24AD7">
      <w:r>
        <w:t xml:space="preserve">It is further recommended that the EEA should include a block diagram to illustrate how horizons and groundwater bodies overlie each other. </w:t>
      </w:r>
    </w:p>
    <w:p w:rsidR="00A24AD7" w:rsidRDefault="00A24AD7" w:rsidP="00A24AD7">
      <w:pPr>
        <w:jc w:val="both"/>
        <w:rPr>
          <w:sz w:val="23"/>
          <w:szCs w:val="23"/>
        </w:rPr>
      </w:pPr>
      <w:r>
        <w:rPr>
          <w:sz w:val="23"/>
          <w:szCs w:val="23"/>
        </w:rPr>
        <w:br w:type="page"/>
      </w:r>
    </w:p>
    <w:p w:rsidR="00A24AD7" w:rsidRDefault="00A24AD7" w:rsidP="00A24AD7">
      <w:pPr>
        <w:pStyle w:val="Nadpis1"/>
        <w:tabs>
          <w:tab w:val="clear" w:pos="1920"/>
        </w:tabs>
        <w:ind w:left="851" w:hanging="851"/>
        <w:jc w:val="both"/>
      </w:pPr>
      <w:bookmarkStart w:id="958" w:name="_Toc386462473"/>
      <w:bookmarkStart w:id="959" w:name="_Toc386464278"/>
      <w:bookmarkStart w:id="960" w:name="_Toc388524222"/>
      <w:bookmarkStart w:id="961" w:name="_Toc389206543"/>
      <w:bookmarkStart w:id="962" w:name="_Toc403040996"/>
      <w:bookmarkStart w:id="963" w:name="_Toc425522109"/>
      <w:bookmarkStart w:id="964" w:name="_Toc432666125"/>
      <w:bookmarkStart w:id="965" w:name="_Toc440017285"/>
      <w:r>
        <w:t>References</w:t>
      </w:r>
      <w:bookmarkEnd w:id="958"/>
      <w:bookmarkEnd w:id="959"/>
      <w:bookmarkEnd w:id="960"/>
      <w:bookmarkEnd w:id="961"/>
      <w:bookmarkEnd w:id="962"/>
      <w:bookmarkEnd w:id="963"/>
      <w:bookmarkEnd w:id="964"/>
      <w:bookmarkEnd w:id="965"/>
    </w:p>
    <w:p w:rsidR="00A24AD7" w:rsidRDefault="00A24AD7" w:rsidP="00A24AD7">
      <w:pPr>
        <w:jc w:val="both"/>
      </w:pPr>
      <w:r>
        <w:t>Duscher, K., Struckmeier, W. (2011) – A common vision about groundwater entities in Europe, Presentation at the 2nd Workshop on Groundwater bodies held in Berlin 15th-16th December 2011.</w:t>
      </w:r>
    </w:p>
    <w:p w:rsidR="00A24AD7" w:rsidRDefault="00A24AD7" w:rsidP="00A24AD7">
      <w:pPr>
        <w:jc w:val="both"/>
      </w:pPr>
      <w:r>
        <w:t>ETC/ICM (2013) – Groundwater GIS reference layer. Submission/compilation status and evaluation. Version 3.</w:t>
      </w:r>
    </w:p>
    <w:p w:rsidR="00A24AD7" w:rsidRDefault="00A24AD7" w:rsidP="00A24AD7">
      <w:pPr>
        <w:jc w:val="both"/>
      </w:pPr>
      <w:r>
        <w:t>European Commission (2003) – Guidance Document No 2: Identification of Water Bodies. ISBN 92-894-5122-X. European Communities, Luxembourg.</w:t>
      </w:r>
    </w:p>
    <w:p w:rsidR="00A24AD7" w:rsidRDefault="00A24AD7" w:rsidP="00A24AD7">
      <w:pPr>
        <w:jc w:val="both"/>
      </w:pPr>
      <w:r>
        <w:t>European Commission (2009) – Guidance on reporting of spatial data for the WFD (RBMP). Tools and services for reporting under RBMP within WISE. Version 3.0. .</w:t>
      </w:r>
    </w:p>
    <w:p w:rsidR="00A24AD7" w:rsidRDefault="00A24AD7" w:rsidP="00A24AD7">
      <w:pPr>
        <w:jc w:val="both"/>
      </w:pPr>
      <w:r>
        <w:t>European Commission (2010) – Guidance Document No. 26. Guidance on Risk Assessment and the use of conceptual models for groundwater.</w:t>
      </w:r>
    </w:p>
    <w:p w:rsidR="00A24AD7" w:rsidRDefault="00A24AD7" w:rsidP="00A24AD7">
      <w:pPr>
        <w:jc w:val="both"/>
      </w:pPr>
      <w:r>
        <w:t>UK Technical Advisory Group on the Water Framework Directive (2012) – Defining &amp; Reporting on Groundwater Bodies. Final version.</w:t>
      </w:r>
    </w:p>
    <w:p w:rsidR="00A24AD7" w:rsidRDefault="00A24AD7" w:rsidP="00A24AD7">
      <w:pPr>
        <w:jc w:val="both"/>
      </w:pPr>
      <w:r>
        <w:t>Ward, R. (2011) – 2nd Workshop on Groundwater Bodies held in Berlin 15/16 December 2011, Presentation at the 22</w:t>
      </w:r>
      <w:r>
        <w:rPr>
          <w:vertAlign w:val="superscript"/>
        </w:rPr>
        <w:t>nd</w:t>
      </w:r>
      <w:r>
        <w:t xml:space="preserve"> Working Group C plenary meeting held in Brussels the 21</w:t>
      </w:r>
      <w:r>
        <w:rPr>
          <w:vertAlign w:val="superscript"/>
        </w:rPr>
        <w:t>st</w:t>
      </w:r>
      <w:r>
        <w:t xml:space="preserve"> March 2012.</w:t>
      </w:r>
    </w:p>
    <w:p w:rsidR="00A24AD7" w:rsidRDefault="00A24AD7" w:rsidP="00A24AD7">
      <w:pPr>
        <w:jc w:val="both"/>
        <w:outlineLvl w:val="0"/>
        <w:rPr>
          <w:b/>
        </w:rPr>
      </w:pPr>
      <w:r>
        <w:br w:type="page"/>
      </w:r>
      <w:bookmarkStart w:id="966" w:name="_Toc403040997"/>
      <w:bookmarkStart w:id="967" w:name="_Toc425522110"/>
      <w:bookmarkStart w:id="968" w:name="_Toc432666126"/>
      <w:bookmarkStart w:id="969" w:name="_Toc440017286"/>
      <w:r>
        <w:rPr>
          <w:b/>
        </w:rPr>
        <w:t>Annex 5: GIS Guidance</w:t>
      </w:r>
      <w:bookmarkEnd w:id="966"/>
      <w:bookmarkEnd w:id="967"/>
      <w:bookmarkEnd w:id="968"/>
      <w:bookmarkEnd w:id="969"/>
    </w:p>
    <w:p w:rsidR="00A24AD7" w:rsidRDefault="00A24AD7" w:rsidP="00A24AD7">
      <w:pPr>
        <w:jc w:val="both"/>
      </w:pPr>
      <w:r>
        <w:t>The GIS Guidance is available as a separate document for the time being.</w:t>
      </w:r>
    </w:p>
    <w:p w:rsidR="00A24AD7" w:rsidRDefault="00A24AD7" w:rsidP="00A24AD7">
      <w:pPr>
        <w:jc w:val="both"/>
      </w:pPr>
      <w:r>
        <w:br w:type="page"/>
      </w:r>
    </w:p>
    <w:p w:rsidR="00A24AD7" w:rsidRDefault="00A24AD7" w:rsidP="00A24AD7">
      <w:pPr>
        <w:jc w:val="both"/>
        <w:outlineLvl w:val="0"/>
        <w:rPr>
          <w:b/>
        </w:rPr>
      </w:pPr>
      <w:bookmarkStart w:id="970" w:name="_Toc403040998"/>
      <w:bookmarkStart w:id="971" w:name="_Toc425522111"/>
      <w:bookmarkStart w:id="972" w:name="_Toc432666127"/>
      <w:bookmarkStart w:id="973" w:name="_Toc440017287"/>
      <w:r>
        <w:rPr>
          <w:b/>
        </w:rPr>
        <w:t>Annex 6: Reporting on the River Basin Management Plans – a user manual</w:t>
      </w:r>
      <w:bookmarkEnd w:id="970"/>
      <w:bookmarkEnd w:id="971"/>
      <w:bookmarkEnd w:id="972"/>
      <w:bookmarkEnd w:id="973"/>
    </w:p>
    <w:p w:rsidR="00A24AD7" w:rsidRDefault="00A24AD7" w:rsidP="00A24AD7">
      <w:pPr>
        <w:jc w:val="both"/>
      </w:pPr>
      <w:bookmarkStart w:id="974" w:name="_Toc403040999"/>
      <w:r>
        <w:t>Reporting on the River Basin Management Plans will be done, as was the case for the 2010 reporting exercise, through Reportnet.</w:t>
      </w:r>
    </w:p>
    <w:p w:rsidR="00A24AD7" w:rsidRDefault="00A24AD7" w:rsidP="00A24AD7">
      <w:pPr>
        <w:spacing w:after="0"/>
        <w:jc w:val="both"/>
      </w:pPr>
      <w:r>
        <w:t>Annex 6 will contain a detailed user manual, along the same lines of the one developed for the previous cycle, which is available at</w:t>
      </w:r>
    </w:p>
    <w:p w:rsidR="00A24AD7" w:rsidRDefault="007805E0" w:rsidP="00A24AD7">
      <w:pPr>
        <w:jc w:val="both"/>
      </w:pPr>
      <w:hyperlink r:id="rId56" w:history="1">
        <w:r w:rsidR="00A24AD7">
          <w:rPr>
            <w:rStyle w:val="Hypertextovodkaz"/>
            <w:color w:val="auto"/>
          </w:rPr>
          <w:t>http://icm.eionet.europa.eu/schemas/dir200060ec/resources/Reporting%20User%20Manual%20RBMP%20v2.0.pdf</w:t>
        </w:r>
      </w:hyperlink>
      <w:r w:rsidR="00A24AD7">
        <w:t xml:space="preserve"> </w:t>
      </w:r>
    </w:p>
    <w:p w:rsidR="00A24AD7" w:rsidRDefault="00A24AD7" w:rsidP="00A24AD7">
      <w:pPr>
        <w:jc w:val="both"/>
      </w:pPr>
      <w:r>
        <w:t>This user manual can only be finalised once the design of the Reportnet operational environment for WFD reporting is completed. The work is on-going at the moment and it is expected that such operational environment will be available in the autumn of 2015. The guiding principles for the development of this operational environment, however, have been discussed in the past and remain valid: to provide swift feedback to data providers on the quality of their data, leading to a significant reduction of the number of errors and to an improvement of the quality of the Member State submissions; and to improve the user-friendliness of the system for all users, both when providing data and when extracting/using that data.</w:t>
      </w:r>
    </w:p>
    <w:p w:rsidR="00A24AD7" w:rsidRDefault="00A24AD7" w:rsidP="00A24AD7">
      <w:pPr>
        <w:jc w:val="both"/>
      </w:pPr>
      <w:r>
        <w:t>These guiding principles lead to a number of features in the operational setup that will be described in detail in the future manual:</w:t>
      </w:r>
    </w:p>
    <w:p w:rsidR="00A24AD7" w:rsidRDefault="00A24AD7" w:rsidP="00A24AD7">
      <w:pPr>
        <w:pStyle w:val="Odstavecseseznamem"/>
        <w:numPr>
          <w:ilvl w:val="0"/>
          <w:numId w:val="85"/>
        </w:numPr>
        <w:jc w:val="both"/>
      </w:pPr>
      <w:r>
        <w:t>A separate “reporting obligation” will be created in Reportnet, to ensure a clear distinction between the files submitted for the 2010 reporting cycle and the new information uploaded in 2016.</w:t>
      </w:r>
    </w:p>
    <w:p w:rsidR="00A24AD7" w:rsidRDefault="00A24AD7" w:rsidP="00A24AD7">
      <w:pPr>
        <w:pStyle w:val="Odstavecseseznamem"/>
        <w:numPr>
          <w:ilvl w:val="0"/>
          <w:numId w:val="85"/>
        </w:numPr>
        <w:jc w:val="both"/>
      </w:pPr>
      <w:r>
        <w:t>Each Member State will designate a “reporting coordinator”, who will communicate to the EEA the coordinates of the individual data providers, which will allow the EEA to give access to the system to those who need it in a more efficient and transparent way than is currently the case. This “reporting coordinator” can be, by default, the Member State representative in the WG DIS, but can be a different person. Ideally, this role should be common for all reporting on all water Directives. As this role also exists for other reporting streams to the EEA, in the form of the Eionet National Focal Point (NFP), Member States could also assess the possibility of extending the role of the NFPs to include also reporting for the different water Directives.</w:t>
      </w:r>
    </w:p>
    <w:p w:rsidR="00A24AD7" w:rsidRDefault="00A24AD7" w:rsidP="00A24AD7">
      <w:pPr>
        <w:pStyle w:val="Odstavecseseznamem"/>
        <w:numPr>
          <w:ilvl w:val="0"/>
          <w:numId w:val="85"/>
        </w:numPr>
        <w:jc w:val="both"/>
      </w:pPr>
      <w:r>
        <w:t>There will be a clear naming convention for folders and files in the WFD “section” of Reportnet and this naming convention will be enforced, to ensure that all users have a clear view of what was uploaded, which version is the latest, etc. and to enable an automated, effective and efficient quality control system.</w:t>
      </w:r>
    </w:p>
    <w:p w:rsidR="00A24AD7" w:rsidRDefault="00A24AD7" w:rsidP="00A24AD7">
      <w:pPr>
        <w:pStyle w:val="Odstavecseseznamem"/>
        <w:numPr>
          <w:ilvl w:val="0"/>
          <w:numId w:val="85"/>
        </w:numPr>
        <w:jc w:val="both"/>
      </w:pPr>
      <w:r>
        <w:t>Partial reporting will not be possible. If a re-submission is needed to correct mistakes in a previous version, the full data set needs to be uploaded. Once again, this will allow for a clear view of the different versions of the data submitted by the Member States. It will also allow a fully automated import of the data provided into a master database, which is then used to produce all the products necessary for assessment or dissemination.</w:t>
      </w:r>
    </w:p>
    <w:p w:rsidR="00A24AD7" w:rsidRDefault="00A24AD7" w:rsidP="00A24AD7">
      <w:pPr>
        <w:pStyle w:val="Odstavecseseznamem"/>
        <w:numPr>
          <w:ilvl w:val="0"/>
          <w:numId w:val="85"/>
        </w:numPr>
        <w:jc w:val="both"/>
      </w:pPr>
      <w:r>
        <w:t>The order in which different files need to be uploaded will be clearly specified, to ensure that cross-schema validation checks can be performed.</w:t>
      </w:r>
    </w:p>
    <w:p w:rsidR="00A24AD7" w:rsidRDefault="00A24AD7" w:rsidP="00A24AD7">
      <w:pPr>
        <w:pStyle w:val="Odstavecseseznamem"/>
        <w:numPr>
          <w:ilvl w:val="0"/>
          <w:numId w:val="85"/>
        </w:numPr>
        <w:jc w:val="both"/>
      </w:pPr>
      <w:r>
        <w:t>Data providers will have the possibility of checking their data and introducing any corrections needed before releasing the information, which should reduce the number of re-submissions needed and also reduce significantly the time needed to reach a final submitted data set. The checks on the uploaded data will include automatic QA/QC checks but also the production of a number of products (tables, charts, maps) that will allow the data provider to have a better overview of the information he/she is uploading. This will allow for a check of the information provided not only from a purely formal point of view but also from the point of view of the contents.</w:t>
      </w:r>
    </w:p>
    <w:bookmarkEnd w:id="974"/>
    <w:p w:rsidR="00A24AD7" w:rsidRDefault="00A24AD7" w:rsidP="00A24AD7">
      <w:pPr>
        <w:jc w:val="both"/>
      </w:pPr>
      <w:r>
        <w:br w:type="page"/>
      </w:r>
    </w:p>
    <w:p w:rsidR="00A24AD7" w:rsidRDefault="00A24AD7" w:rsidP="00A24AD7">
      <w:pPr>
        <w:outlineLvl w:val="0"/>
      </w:pPr>
      <w:bookmarkStart w:id="975" w:name="_Toc426534623"/>
      <w:bookmarkStart w:id="976" w:name="_Toc432666128"/>
      <w:bookmarkStart w:id="977" w:name="_Toc440017288"/>
      <w:r>
        <w:rPr>
          <w:b/>
        </w:rPr>
        <w:t>Annex 7:</w:t>
      </w:r>
      <w:r>
        <w:rPr>
          <w:b/>
        </w:rPr>
        <w:tab/>
        <w:t>Reporting guidance on inventories</w:t>
      </w:r>
      <w:bookmarkEnd w:id="975"/>
      <w:bookmarkEnd w:id="976"/>
      <w:bookmarkEnd w:id="977"/>
    </w:p>
    <w:p w:rsidR="00A24AD7" w:rsidRDefault="00A24AD7" w:rsidP="00A24AD7">
      <w:r>
        <w:t>The CIS Technical Guidance Document No. 28, “</w:t>
      </w:r>
      <w:r>
        <w:rPr>
          <w:bCs/>
        </w:rPr>
        <w:t>Technical Guidance on the Preparation of an Inventory of Emissions, Discharges and Losses of Priority and Priority Hazardous Substances</w:t>
      </w:r>
      <w:r>
        <w:rPr>
          <w:rStyle w:val="Znakapoznpodarou"/>
          <w:bCs/>
        </w:rPr>
        <w:footnoteReference w:id="142"/>
      </w:r>
      <w:r>
        <w:rPr>
          <w:bCs/>
        </w:rPr>
        <w:t xml:space="preserve">” (TGD 28), sets out the steps to help Member States establish their inventories. The purpose of this annex is to relate SoE-WISE categories to the sources and pathways set out in that guidance. This is intended to allow the collection of comparable data which may then be used in assessment of sources, trends and review of policy measures. </w:t>
      </w:r>
    </w:p>
    <w:p w:rsidR="00A24AD7" w:rsidRDefault="00A24AD7" w:rsidP="00A24AD7">
      <w:r>
        <w:t xml:space="preserve">As set out in Section 9.3 of the WFD Reporting Guidance 2016, different source and/or pathway categorisation schemes exist. Of particular relevance here are: the source or pathway categories in TGD 28; the WISE SoE emissions source categories </w:t>
      </w:r>
      <w:hyperlink r:id="rId57" w:history="1">
        <w:r>
          <w:rPr>
            <w:rStyle w:val="Hypertextovodkaz"/>
            <w:sz w:val="20"/>
          </w:rPr>
          <w:t>http://dd.eionet.europa.eu/datasets/latest/Emissions</w:t>
        </w:r>
      </w:hyperlink>
      <w:r>
        <w:rPr>
          <w:sz w:val="20"/>
        </w:rPr>
        <w:t xml:space="preserve"> </w:t>
      </w:r>
      <w:r>
        <w:t>; the WFD list of pressure types</w:t>
      </w:r>
      <w:r>
        <w:rPr>
          <w:rStyle w:val="Znakapoznpodarou"/>
        </w:rPr>
        <w:footnoteReference w:id="143"/>
      </w:r>
      <w:r>
        <w:t xml:space="preserve">. </w:t>
      </w:r>
      <w:r>
        <w:rPr>
          <w:bCs/>
        </w:rPr>
        <w:t xml:space="preserve">Efforts to harmonise these categories are under way, with the alignment </w:t>
      </w:r>
      <w:r>
        <w:t xml:space="preserve">of WISE SoE source categories with WFD pressures and new WISE SoE Emission reporting (2015) to be based on the updated source category code list. </w:t>
      </w:r>
    </w:p>
    <w:p w:rsidR="00A24AD7" w:rsidRDefault="00A24AD7" w:rsidP="00A24AD7">
      <w:pPr>
        <w:rPr>
          <w:bCs/>
        </w:rPr>
      </w:pPr>
      <w:r>
        <w:rPr>
          <w:bCs/>
        </w:rPr>
        <w:t>Section III.1 of TGD 28 describes the general working scheme of the inventory of emissions. Sources, pathways and riverine loads to surface waters are considered. To reduce the risk of differing interpretations as to where data should be recorded, the information in tables [2i] and [2ii] below is provided to assist Member States in their submission of inventory data.</w:t>
      </w:r>
    </w:p>
    <w:p w:rsidR="00A24AD7" w:rsidRDefault="00A24AD7" w:rsidP="00A24AD7">
      <w:r>
        <w:t>For the 2</w:t>
      </w:r>
      <w:r>
        <w:rPr>
          <w:vertAlign w:val="superscript"/>
        </w:rPr>
        <w:t>nd</w:t>
      </w:r>
      <w:r>
        <w:t xml:space="preserve"> RBMPs, the following notes are intended to facilitate voluntary reporting of pollutant inputs according to one of the above categorisations.</w:t>
      </w:r>
    </w:p>
    <w:p w:rsidR="00A24AD7" w:rsidRDefault="00A24AD7" w:rsidP="00A24AD7">
      <w:r>
        <w:t>Table 1 illustrates approximate correspondence between the source and pathway categories in TGD28, SoE source categories and WFD list of pressures.  See also Figure 5 in Section 9.3 of the WFD Reporting Guidance 2016.</w:t>
      </w:r>
    </w:p>
    <w:p w:rsidR="00A24AD7" w:rsidRDefault="00A24AD7" w:rsidP="00A24AD7">
      <w:pPr>
        <w:rPr>
          <w:b/>
        </w:rPr>
      </w:pPr>
      <w:r>
        <w:rPr>
          <w:b/>
        </w:rPr>
        <w:t>Table 1: Relationships between the source and pathway categories in the CIS Inventory Guidance, the SoE source categories and the WFD list of pressures</w:t>
      </w:r>
    </w:p>
    <w:tbl>
      <w:tblPr>
        <w:tblStyle w:val="TableGrid1"/>
        <w:tblW w:w="0" w:type="auto"/>
        <w:tblLook w:val="0000" w:firstRow="0" w:lastRow="0" w:firstColumn="0" w:lastColumn="0" w:noHBand="0" w:noVBand="0"/>
      </w:tblPr>
      <w:tblGrid>
        <w:gridCol w:w="2694"/>
        <w:gridCol w:w="2314"/>
        <w:gridCol w:w="2314"/>
        <w:gridCol w:w="2315"/>
      </w:tblGrid>
      <w:tr w:rsidR="00A24AD7" w:rsidRPr="00D83E75" w:rsidTr="00A24AD7">
        <w:trPr>
          <w:tblHeader/>
        </w:trPr>
        <w:tc>
          <w:tcPr>
            <w:tcW w:w="2694" w:type="dxa"/>
            <w:shd w:val="clear" w:color="auto" w:fill="FFFFFF" w:themeFill="background1"/>
          </w:tcPr>
          <w:p w:rsidR="00A24AD7" w:rsidRDefault="00A24AD7" w:rsidP="00A24AD7">
            <w:pPr>
              <w:ind w:right="132"/>
              <w:rPr>
                <w:rFonts w:asciiTheme="minorHAnsi" w:hAnsiTheme="minorHAnsi"/>
                <w:b/>
              </w:rPr>
            </w:pPr>
            <w:r>
              <w:rPr>
                <w:rFonts w:asciiTheme="minorHAnsi" w:hAnsiTheme="minorHAnsi"/>
                <w:b/>
              </w:rPr>
              <w:t>Inventory Guidance source</w:t>
            </w:r>
          </w:p>
        </w:tc>
        <w:tc>
          <w:tcPr>
            <w:tcW w:w="2314" w:type="dxa"/>
            <w:shd w:val="clear" w:color="auto" w:fill="FFFFFF" w:themeFill="background1"/>
          </w:tcPr>
          <w:p w:rsidR="00A24AD7" w:rsidRDefault="00A24AD7" w:rsidP="00A24AD7">
            <w:pPr>
              <w:ind w:right="132"/>
              <w:rPr>
                <w:rFonts w:asciiTheme="minorHAnsi" w:hAnsiTheme="minorHAnsi"/>
                <w:b/>
              </w:rPr>
            </w:pPr>
            <w:r>
              <w:rPr>
                <w:rFonts w:asciiTheme="minorHAnsi" w:hAnsiTheme="minorHAnsi"/>
                <w:b/>
              </w:rPr>
              <w:t>Inventory Guidance pathway</w:t>
            </w:r>
          </w:p>
        </w:tc>
        <w:tc>
          <w:tcPr>
            <w:tcW w:w="2314" w:type="dxa"/>
            <w:shd w:val="clear" w:color="auto" w:fill="FFFFFF" w:themeFill="background1"/>
          </w:tcPr>
          <w:p w:rsidR="00A24AD7" w:rsidRDefault="00A24AD7" w:rsidP="00A24AD7">
            <w:pPr>
              <w:ind w:right="132"/>
              <w:rPr>
                <w:rFonts w:asciiTheme="minorHAnsi" w:hAnsiTheme="minorHAnsi"/>
                <w:b/>
                <w:lang w:val="fr-FR"/>
              </w:rPr>
            </w:pPr>
            <w:r>
              <w:rPr>
                <w:rFonts w:asciiTheme="minorHAnsi" w:hAnsiTheme="minorHAnsi"/>
                <w:b/>
                <w:lang w:val="fr-FR"/>
              </w:rPr>
              <w:t>SoE emissions code</w:t>
            </w:r>
          </w:p>
        </w:tc>
        <w:tc>
          <w:tcPr>
            <w:tcW w:w="2315" w:type="dxa"/>
            <w:shd w:val="clear" w:color="auto" w:fill="FFFFFF" w:themeFill="background1"/>
          </w:tcPr>
          <w:p w:rsidR="00A24AD7" w:rsidRDefault="00A24AD7" w:rsidP="00A24AD7">
            <w:pPr>
              <w:ind w:right="132"/>
              <w:rPr>
                <w:rFonts w:asciiTheme="minorHAnsi" w:hAnsiTheme="minorHAnsi"/>
                <w:b/>
                <w:lang w:val="fr-FR"/>
              </w:rPr>
            </w:pPr>
            <w:r>
              <w:rPr>
                <w:rFonts w:asciiTheme="minorHAnsi" w:hAnsiTheme="minorHAnsi"/>
                <w:b/>
                <w:lang w:val="fr-FR"/>
              </w:rPr>
              <w:t>WFD pressure type (source code)</w:t>
            </w:r>
          </w:p>
        </w:tc>
      </w:tr>
      <w:tr w:rsidR="00A24AD7" w:rsidTr="00A24AD7">
        <w:trPr>
          <w:cantSplit/>
        </w:trPr>
        <w:tc>
          <w:tcPr>
            <w:tcW w:w="2694" w:type="dxa"/>
          </w:tcPr>
          <w:p w:rsidR="00A24AD7" w:rsidRDefault="00A24AD7" w:rsidP="00A24AD7">
            <w:pPr>
              <w:ind w:right="132"/>
              <w:rPr>
                <w:rFonts w:asciiTheme="minorHAnsi" w:hAnsiTheme="minorHAnsi"/>
              </w:rPr>
            </w:pPr>
            <w:r>
              <w:rPr>
                <w:rFonts w:asciiTheme="minorHAnsi" w:hAnsiTheme="minorHAnsi"/>
              </w:rPr>
              <w:t>Air Emissions</w:t>
            </w:r>
          </w:p>
        </w:tc>
        <w:tc>
          <w:tcPr>
            <w:tcW w:w="2314" w:type="dxa"/>
          </w:tcPr>
          <w:p w:rsidR="00A24AD7" w:rsidRDefault="00A24AD7" w:rsidP="00A24AD7">
            <w:pPr>
              <w:ind w:right="132"/>
              <w:rPr>
                <w:rFonts w:asciiTheme="minorHAnsi" w:hAnsiTheme="minorHAnsi"/>
              </w:rPr>
            </w:pPr>
            <w:r>
              <w:rPr>
                <w:rFonts w:asciiTheme="minorHAnsi" w:hAnsiTheme="minorHAnsi"/>
              </w:rPr>
              <w:t>P1: Atmospheric Deposition directly to Surface Waters</w:t>
            </w:r>
          </w:p>
        </w:tc>
        <w:tc>
          <w:tcPr>
            <w:tcW w:w="2314" w:type="dxa"/>
          </w:tcPr>
          <w:p w:rsidR="00A24AD7" w:rsidRDefault="00A24AD7" w:rsidP="00A24AD7">
            <w:pPr>
              <w:ind w:right="132"/>
              <w:rPr>
                <w:rFonts w:asciiTheme="minorHAnsi" w:hAnsiTheme="minorHAnsi"/>
                <w:lang w:val="fr-FR"/>
              </w:rPr>
            </w:pPr>
            <w:r>
              <w:rPr>
                <w:rFonts w:asciiTheme="minorHAnsi" w:hAnsiTheme="minorHAnsi"/>
                <w:lang w:val="fr-FR"/>
              </w:rPr>
              <w:t>NP2</w:t>
            </w:r>
            <w:r>
              <w:rPr>
                <w:rStyle w:val="Znakapoznpodarou"/>
                <w:rFonts w:asciiTheme="minorHAnsi" w:hAnsiTheme="minorHAnsi"/>
                <w:lang w:val="fr-FR"/>
              </w:rPr>
              <w:footnoteReference w:id="144"/>
            </w:r>
          </w:p>
        </w:tc>
        <w:tc>
          <w:tcPr>
            <w:tcW w:w="2315" w:type="dxa"/>
          </w:tcPr>
          <w:p w:rsidR="00A24AD7" w:rsidRDefault="00A24AD7" w:rsidP="00A24AD7">
            <w:pPr>
              <w:ind w:right="132"/>
              <w:rPr>
                <w:rFonts w:asciiTheme="minorHAnsi" w:hAnsiTheme="minorHAnsi"/>
                <w:lang w:val="fr-FR"/>
              </w:rPr>
            </w:pPr>
            <w:r>
              <w:rPr>
                <w:rFonts w:asciiTheme="minorHAnsi" w:hAnsiTheme="minorHAnsi"/>
                <w:lang w:val="fr-FR"/>
              </w:rPr>
              <w:t>2.7</w:t>
            </w:r>
          </w:p>
        </w:tc>
      </w:tr>
      <w:tr w:rsidR="00A24AD7" w:rsidTr="00A24AD7">
        <w:trPr>
          <w:cantSplit/>
        </w:trPr>
        <w:tc>
          <w:tcPr>
            <w:tcW w:w="2694" w:type="dxa"/>
          </w:tcPr>
          <w:p w:rsidR="00A24AD7" w:rsidRDefault="00A24AD7" w:rsidP="00A24AD7">
            <w:pPr>
              <w:ind w:right="132"/>
              <w:rPr>
                <w:rFonts w:asciiTheme="minorHAnsi" w:hAnsiTheme="minorHAnsi"/>
              </w:rPr>
            </w:pPr>
            <w:r>
              <w:rPr>
                <w:rFonts w:asciiTheme="minorHAnsi" w:hAnsiTheme="minorHAnsi"/>
              </w:rPr>
              <w:t>Agriculture, Air Emissions</w:t>
            </w:r>
          </w:p>
        </w:tc>
        <w:tc>
          <w:tcPr>
            <w:tcW w:w="2314" w:type="dxa"/>
          </w:tcPr>
          <w:p w:rsidR="00A24AD7" w:rsidRDefault="00A24AD7" w:rsidP="00A24AD7">
            <w:pPr>
              <w:ind w:right="132"/>
              <w:rPr>
                <w:rFonts w:asciiTheme="minorHAnsi" w:hAnsiTheme="minorHAnsi"/>
              </w:rPr>
            </w:pPr>
            <w:r>
              <w:rPr>
                <w:rFonts w:asciiTheme="minorHAnsi" w:hAnsiTheme="minorHAnsi"/>
              </w:rPr>
              <w:t>P2: Erosion</w:t>
            </w:r>
          </w:p>
        </w:tc>
        <w:tc>
          <w:tcPr>
            <w:tcW w:w="2314" w:type="dxa"/>
          </w:tcPr>
          <w:p w:rsidR="00A24AD7" w:rsidRDefault="00A24AD7" w:rsidP="00A24AD7">
            <w:pPr>
              <w:ind w:right="132"/>
              <w:rPr>
                <w:rFonts w:asciiTheme="minorHAnsi" w:hAnsiTheme="minorHAnsi"/>
              </w:rPr>
            </w:pPr>
            <w:r>
              <w:rPr>
                <w:rFonts w:asciiTheme="minorHAnsi" w:hAnsiTheme="minorHAnsi"/>
              </w:rPr>
              <w:t>Can be a component in NP1, NP2, NP7, NP8 and NP72</w:t>
            </w:r>
          </w:p>
        </w:tc>
        <w:tc>
          <w:tcPr>
            <w:tcW w:w="2315" w:type="dxa"/>
          </w:tcPr>
          <w:p w:rsidR="00A24AD7" w:rsidRDefault="00A24AD7" w:rsidP="00A24AD7">
            <w:pPr>
              <w:ind w:right="132"/>
              <w:rPr>
                <w:rFonts w:asciiTheme="minorHAnsi" w:hAnsiTheme="minorHAnsi"/>
              </w:rPr>
            </w:pPr>
            <w:r>
              <w:rPr>
                <w:rFonts w:asciiTheme="minorHAnsi" w:hAnsiTheme="minorHAnsi"/>
              </w:rPr>
              <w:t>Source-dependent</w:t>
            </w:r>
          </w:p>
        </w:tc>
      </w:tr>
      <w:tr w:rsidR="00A24AD7" w:rsidTr="00A24AD7">
        <w:trPr>
          <w:cantSplit/>
        </w:trPr>
        <w:tc>
          <w:tcPr>
            <w:tcW w:w="2694" w:type="dxa"/>
          </w:tcPr>
          <w:p w:rsidR="00A24AD7" w:rsidRDefault="00A24AD7" w:rsidP="00A24AD7">
            <w:pPr>
              <w:ind w:right="132"/>
              <w:rPr>
                <w:rFonts w:asciiTheme="minorHAnsi" w:hAnsiTheme="minorHAnsi"/>
              </w:rPr>
            </w:pPr>
            <w:r>
              <w:rPr>
                <w:rFonts w:asciiTheme="minorHAnsi" w:hAnsiTheme="minorHAnsi"/>
              </w:rPr>
              <w:t>Agriculture, Air Emissions</w:t>
            </w:r>
          </w:p>
        </w:tc>
        <w:tc>
          <w:tcPr>
            <w:tcW w:w="2314" w:type="dxa"/>
          </w:tcPr>
          <w:p w:rsidR="00A24AD7" w:rsidRDefault="00A24AD7" w:rsidP="00A24AD7">
            <w:pPr>
              <w:ind w:right="132"/>
              <w:rPr>
                <w:rFonts w:asciiTheme="minorHAnsi" w:hAnsiTheme="minorHAnsi"/>
              </w:rPr>
            </w:pPr>
            <w:r>
              <w:rPr>
                <w:rFonts w:asciiTheme="minorHAnsi" w:hAnsiTheme="minorHAnsi"/>
              </w:rPr>
              <w:t>P3: Surface Runoff from Unsealed Areas</w:t>
            </w:r>
          </w:p>
        </w:tc>
        <w:tc>
          <w:tcPr>
            <w:tcW w:w="2314" w:type="dxa"/>
          </w:tcPr>
          <w:p w:rsidR="00A24AD7" w:rsidRDefault="00A24AD7" w:rsidP="00A24AD7">
            <w:pPr>
              <w:ind w:right="132"/>
              <w:rPr>
                <w:rFonts w:asciiTheme="minorHAnsi" w:hAnsiTheme="minorHAnsi"/>
              </w:rPr>
            </w:pPr>
            <w:r>
              <w:rPr>
                <w:rFonts w:asciiTheme="minorHAnsi" w:hAnsiTheme="minorHAnsi"/>
              </w:rPr>
              <w:t>Can be a component in NP1, NP2, NP7, NP8 and NP72</w:t>
            </w:r>
          </w:p>
        </w:tc>
        <w:tc>
          <w:tcPr>
            <w:tcW w:w="2315" w:type="dxa"/>
          </w:tcPr>
          <w:p w:rsidR="00A24AD7" w:rsidRDefault="00A24AD7" w:rsidP="00A24AD7">
            <w:pPr>
              <w:ind w:right="132"/>
              <w:rPr>
                <w:rFonts w:asciiTheme="minorHAnsi" w:hAnsiTheme="minorHAnsi"/>
              </w:rPr>
            </w:pPr>
            <w:r>
              <w:rPr>
                <w:rFonts w:asciiTheme="minorHAnsi" w:hAnsiTheme="minorHAnsi"/>
              </w:rPr>
              <w:t>2.2, 2.3, 2.4, 2.7, 2.10</w:t>
            </w:r>
          </w:p>
        </w:tc>
      </w:tr>
      <w:tr w:rsidR="00A24AD7" w:rsidTr="00A24AD7">
        <w:trPr>
          <w:cantSplit/>
        </w:trPr>
        <w:tc>
          <w:tcPr>
            <w:tcW w:w="2694" w:type="dxa"/>
          </w:tcPr>
          <w:p w:rsidR="00A24AD7" w:rsidRDefault="00A24AD7" w:rsidP="00A24AD7">
            <w:pPr>
              <w:ind w:right="132"/>
              <w:rPr>
                <w:rFonts w:asciiTheme="minorHAnsi" w:hAnsiTheme="minorHAnsi"/>
              </w:rPr>
            </w:pPr>
            <w:r>
              <w:rPr>
                <w:rFonts w:asciiTheme="minorHAnsi" w:hAnsiTheme="minorHAnsi"/>
              </w:rPr>
              <w:t>Agriculture, Households, Air Emissions</w:t>
            </w:r>
          </w:p>
        </w:tc>
        <w:tc>
          <w:tcPr>
            <w:tcW w:w="2314" w:type="dxa"/>
          </w:tcPr>
          <w:p w:rsidR="00A24AD7" w:rsidRDefault="00A24AD7" w:rsidP="00A24AD7">
            <w:pPr>
              <w:ind w:right="132"/>
              <w:rPr>
                <w:rFonts w:asciiTheme="minorHAnsi" w:hAnsiTheme="minorHAnsi"/>
              </w:rPr>
            </w:pPr>
            <w:r>
              <w:rPr>
                <w:rFonts w:asciiTheme="minorHAnsi" w:hAnsiTheme="minorHAnsi"/>
              </w:rPr>
              <w:t>P4 Interflow, Tile Drainage and Groundwater</w:t>
            </w:r>
          </w:p>
        </w:tc>
        <w:tc>
          <w:tcPr>
            <w:tcW w:w="2314" w:type="dxa"/>
          </w:tcPr>
          <w:p w:rsidR="00A24AD7" w:rsidRDefault="00A24AD7" w:rsidP="00A24AD7">
            <w:pPr>
              <w:ind w:right="132"/>
              <w:rPr>
                <w:rFonts w:asciiTheme="minorHAnsi" w:hAnsiTheme="minorHAnsi"/>
              </w:rPr>
            </w:pPr>
            <w:r>
              <w:rPr>
                <w:rFonts w:asciiTheme="minorHAnsi" w:hAnsiTheme="minorHAnsi"/>
              </w:rPr>
              <w:t>Can be a component in NP1, NP 2, NP7, NP8 and NP72</w:t>
            </w:r>
          </w:p>
        </w:tc>
        <w:tc>
          <w:tcPr>
            <w:tcW w:w="2315" w:type="dxa"/>
          </w:tcPr>
          <w:p w:rsidR="00A24AD7" w:rsidRDefault="00A24AD7" w:rsidP="00A24AD7">
            <w:pPr>
              <w:ind w:right="132"/>
              <w:rPr>
                <w:rFonts w:asciiTheme="minorHAnsi" w:hAnsiTheme="minorHAnsi"/>
              </w:rPr>
            </w:pPr>
            <w:r>
              <w:rPr>
                <w:rFonts w:asciiTheme="minorHAnsi" w:hAnsiTheme="minorHAnsi"/>
              </w:rPr>
              <w:t>Source-dependent</w:t>
            </w:r>
          </w:p>
        </w:tc>
      </w:tr>
      <w:tr w:rsidR="00A24AD7" w:rsidTr="00A24AD7">
        <w:trPr>
          <w:cantSplit/>
        </w:trPr>
        <w:tc>
          <w:tcPr>
            <w:tcW w:w="2694" w:type="dxa"/>
          </w:tcPr>
          <w:p w:rsidR="00A24AD7" w:rsidRDefault="00A24AD7" w:rsidP="00A24AD7">
            <w:pPr>
              <w:ind w:right="132"/>
              <w:rPr>
                <w:rFonts w:asciiTheme="minorHAnsi" w:hAnsiTheme="minorHAnsi"/>
              </w:rPr>
            </w:pPr>
            <w:r>
              <w:rPr>
                <w:rFonts w:asciiTheme="minorHAnsi" w:hAnsiTheme="minorHAnsi"/>
              </w:rPr>
              <w:t>Agriculture</w:t>
            </w:r>
          </w:p>
        </w:tc>
        <w:tc>
          <w:tcPr>
            <w:tcW w:w="2314" w:type="dxa"/>
          </w:tcPr>
          <w:p w:rsidR="00A24AD7" w:rsidRDefault="00A24AD7" w:rsidP="00A24AD7">
            <w:pPr>
              <w:ind w:right="132"/>
              <w:rPr>
                <w:rFonts w:asciiTheme="minorHAnsi" w:hAnsiTheme="minorHAnsi"/>
              </w:rPr>
            </w:pPr>
            <w:r>
              <w:rPr>
                <w:rFonts w:asciiTheme="minorHAnsi" w:hAnsiTheme="minorHAnsi"/>
              </w:rPr>
              <w:t>P5: Direct Discharges and Drifting</w:t>
            </w:r>
          </w:p>
        </w:tc>
        <w:tc>
          <w:tcPr>
            <w:tcW w:w="2314" w:type="dxa"/>
          </w:tcPr>
          <w:p w:rsidR="00A24AD7" w:rsidRDefault="00A24AD7" w:rsidP="00A24AD7">
            <w:pPr>
              <w:ind w:right="132"/>
              <w:rPr>
                <w:rFonts w:asciiTheme="minorHAnsi" w:hAnsiTheme="minorHAnsi"/>
              </w:rPr>
            </w:pPr>
            <w:r>
              <w:rPr>
                <w:rFonts w:asciiTheme="minorHAnsi" w:hAnsiTheme="minorHAnsi"/>
              </w:rPr>
              <w:t>NP1</w:t>
            </w:r>
          </w:p>
        </w:tc>
        <w:tc>
          <w:tcPr>
            <w:tcW w:w="2315" w:type="dxa"/>
          </w:tcPr>
          <w:p w:rsidR="00A24AD7" w:rsidRDefault="00A24AD7" w:rsidP="00A24AD7">
            <w:pPr>
              <w:ind w:right="132"/>
              <w:rPr>
                <w:rFonts w:asciiTheme="minorHAnsi" w:hAnsiTheme="minorHAnsi"/>
              </w:rPr>
            </w:pPr>
            <w:r>
              <w:rPr>
                <w:rFonts w:asciiTheme="minorHAnsi" w:hAnsiTheme="minorHAnsi"/>
              </w:rPr>
              <w:t>2.2</w:t>
            </w:r>
          </w:p>
        </w:tc>
      </w:tr>
      <w:tr w:rsidR="00A24AD7" w:rsidTr="00A24AD7">
        <w:trPr>
          <w:cantSplit/>
        </w:trPr>
        <w:tc>
          <w:tcPr>
            <w:tcW w:w="2694" w:type="dxa"/>
          </w:tcPr>
          <w:p w:rsidR="00A24AD7" w:rsidRDefault="00A24AD7" w:rsidP="00A24AD7">
            <w:pPr>
              <w:ind w:right="132"/>
              <w:rPr>
                <w:rFonts w:asciiTheme="minorHAnsi" w:hAnsiTheme="minorHAnsi"/>
              </w:rPr>
            </w:pPr>
            <w:r>
              <w:rPr>
                <w:rFonts w:asciiTheme="minorHAnsi" w:hAnsiTheme="minorHAnsi"/>
              </w:rPr>
              <w:t>Air Emissions, Transportation and Infrastructure, Construction Material</w:t>
            </w:r>
          </w:p>
        </w:tc>
        <w:tc>
          <w:tcPr>
            <w:tcW w:w="2314" w:type="dxa"/>
          </w:tcPr>
          <w:p w:rsidR="00A24AD7" w:rsidRDefault="00A24AD7" w:rsidP="00A24AD7">
            <w:pPr>
              <w:ind w:right="132"/>
              <w:rPr>
                <w:rFonts w:asciiTheme="minorHAnsi" w:hAnsiTheme="minorHAnsi"/>
              </w:rPr>
            </w:pPr>
            <w:r>
              <w:rPr>
                <w:rFonts w:asciiTheme="minorHAnsi" w:hAnsiTheme="minorHAnsi"/>
              </w:rPr>
              <w:t xml:space="preserve">P6: Surface Runoff from </w:t>
            </w:r>
            <w:r>
              <w:rPr>
                <w:rFonts w:asciiTheme="minorHAnsi" w:hAnsiTheme="minorHAnsi"/>
                <w:lang w:val="en-US"/>
              </w:rPr>
              <w:t>Sealed Areas</w:t>
            </w:r>
          </w:p>
        </w:tc>
        <w:tc>
          <w:tcPr>
            <w:tcW w:w="2314" w:type="dxa"/>
          </w:tcPr>
          <w:p w:rsidR="00A24AD7" w:rsidRDefault="00A24AD7" w:rsidP="00A24AD7">
            <w:pPr>
              <w:ind w:right="132"/>
              <w:rPr>
                <w:rFonts w:asciiTheme="minorHAnsi" w:hAnsiTheme="minorHAnsi"/>
              </w:rPr>
            </w:pPr>
            <w:r>
              <w:rPr>
                <w:rFonts w:asciiTheme="minorHAnsi" w:hAnsiTheme="minorHAnsi"/>
              </w:rPr>
              <w:t>can be a component in NP 2, NP7 and NP72</w:t>
            </w:r>
          </w:p>
        </w:tc>
        <w:tc>
          <w:tcPr>
            <w:tcW w:w="2315" w:type="dxa"/>
          </w:tcPr>
          <w:p w:rsidR="00A24AD7" w:rsidRDefault="00A24AD7" w:rsidP="00A24AD7">
            <w:pPr>
              <w:ind w:right="132"/>
              <w:rPr>
                <w:rFonts w:asciiTheme="minorHAnsi" w:hAnsiTheme="minorHAnsi"/>
              </w:rPr>
            </w:pPr>
            <w:r>
              <w:rPr>
                <w:rFonts w:asciiTheme="minorHAnsi" w:hAnsiTheme="minorHAnsi"/>
              </w:rPr>
              <w:t>2.1, 2.4</w:t>
            </w:r>
          </w:p>
        </w:tc>
      </w:tr>
      <w:tr w:rsidR="00A24AD7" w:rsidTr="00A24AD7">
        <w:trPr>
          <w:cantSplit/>
        </w:trPr>
        <w:tc>
          <w:tcPr>
            <w:tcW w:w="2694" w:type="dxa"/>
          </w:tcPr>
          <w:p w:rsidR="00A24AD7" w:rsidRDefault="00A24AD7" w:rsidP="00A24AD7">
            <w:pPr>
              <w:ind w:right="132"/>
              <w:rPr>
                <w:rFonts w:asciiTheme="minorHAnsi" w:hAnsiTheme="minorHAnsi"/>
              </w:rPr>
            </w:pPr>
            <w:r>
              <w:rPr>
                <w:rFonts w:asciiTheme="minorHAnsi" w:hAnsiTheme="minorHAnsi"/>
              </w:rPr>
              <w:t>Air Emissions, Transportation and Infrastructure, Construction Material, Households, Industry</w:t>
            </w:r>
          </w:p>
        </w:tc>
        <w:tc>
          <w:tcPr>
            <w:tcW w:w="2314" w:type="dxa"/>
          </w:tcPr>
          <w:p w:rsidR="00A24AD7" w:rsidRDefault="00A24AD7" w:rsidP="00A24AD7">
            <w:pPr>
              <w:ind w:right="132"/>
              <w:rPr>
                <w:rFonts w:asciiTheme="minorHAnsi" w:hAnsiTheme="minorHAnsi"/>
              </w:rPr>
            </w:pPr>
            <w:r>
              <w:rPr>
                <w:rFonts w:asciiTheme="minorHAnsi" w:hAnsiTheme="minorHAnsi"/>
              </w:rPr>
              <w:t>P7: Storm Water Outlets, Combined Sewer Overflows  and Unconnected Sewers</w:t>
            </w:r>
          </w:p>
        </w:tc>
        <w:tc>
          <w:tcPr>
            <w:tcW w:w="2314" w:type="dxa"/>
          </w:tcPr>
          <w:p w:rsidR="00A24AD7" w:rsidRDefault="00A24AD7" w:rsidP="00A24AD7">
            <w:pPr>
              <w:ind w:right="132"/>
              <w:rPr>
                <w:rFonts w:asciiTheme="minorHAnsi" w:hAnsiTheme="minorHAnsi"/>
              </w:rPr>
            </w:pPr>
            <w:r>
              <w:rPr>
                <w:rFonts w:asciiTheme="minorHAnsi" w:hAnsiTheme="minorHAnsi"/>
              </w:rPr>
              <w:t>U1+ NP5</w:t>
            </w:r>
          </w:p>
        </w:tc>
        <w:tc>
          <w:tcPr>
            <w:tcW w:w="2315" w:type="dxa"/>
          </w:tcPr>
          <w:p w:rsidR="00A24AD7" w:rsidRDefault="00A24AD7" w:rsidP="00A24AD7">
            <w:pPr>
              <w:ind w:right="132"/>
              <w:rPr>
                <w:rFonts w:asciiTheme="minorHAnsi" w:hAnsiTheme="minorHAnsi"/>
              </w:rPr>
            </w:pPr>
            <w:r>
              <w:rPr>
                <w:rFonts w:asciiTheme="minorHAnsi" w:hAnsiTheme="minorHAnsi"/>
              </w:rPr>
              <w:t>1.2</w:t>
            </w:r>
          </w:p>
        </w:tc>
      </w:tr>
      <w:tr w:rsidR="00A24AD7" w:rsidTr="00A24AD7">
        <w:tc>
          <w:tcPr>
            <w:tcW w:w="2694" w:type="dxa"/>
          </w:tcPr>
          <w:p w:rsidR="00A24AD7" w:rsidRDefault="00A24AD7" w:rsidP="00A24AD7">
            <w:pPr>
              <w:ind w:right="132"/>
              <w:rPr>
                <w:rFonts w:asciiTheme="minorHAnsi" w:hAnsiTheme="minorHAnsi"/>
              </w:rPr>
            </w:pPr>
            <w:r>
              <w:rPr>
                <w:rFonts w:asciiTheme="minorHAnsi" w:hAnsiTheme="minorHAnsi"/>
              </w:rPr>
              <w:t xml:space="preserve">Air Emissions, Transportation and Infrastructure, Construction Material, Households, Industry </w:t>
            </w:r>
          </w:p>
        </w:tc>
        <w:tc>
          <w:tcPr>
            <w:tcW w:w="2314" w:type="dxa"/>
          </w:tcPr>
          <w:p w:rsidR="00A24AD7" w:rsidRDefault="00A24AD7" w:rsidP="00A24AD7">
            <w:pPr>
              <w:ind w:right="132"/>
              <w:rPr>
                <w:rFonts w:asciiTheme="minorHAnsi" w:hAnsiTheme="minorHAnsi"/>
              </w:rPr>
            </w:pPr>
            <w:r>
              <w:rPr>
                <w:rFonts w:asciiTheme="minorHAnsi" w:hAnsiTheme="minorHAnsi"/>
              </w:rPr>
              <w:t>P8: Urban Waste Water Treated</w:t>
            </w:r>
          </w:p>
        </w:tc>
        <w:tc>
          <w:tcPr>
            <w:tcW w:w="2314" w:type="dxa"/>
          </w:tcPr>
          <w:p w:rsidR="00A24AD7" w:rsidRDefault="00A24AD7" w:rsidP="00A24AD7">
            <w:pPr>
              <w:ind w:right="132"/>
              <w:rPr>
                <w:rFonts w:asciiTheme="minorHAnsi" w:hAnsiTheme="minorHAnsi"/>
              </w:rPr>
            </w:pPr>
            <w:r>
              <w:rPr>
                <w:rFonts w:asciiTheme="minorHAnsi" w:hAnsiTheme="minorHAnsi"/>
              </w:rPr>
              <w:t xml:space="preserve">U2 </w:t>
            </w:r>
          </w:p>
        </w:tc>
        <w:tc>
          <w:tcPr>
            <w:tcW w:w="2315" w:type="dxa"/>
          </w:tcPr>
          <w:p w:rsidR="00A24AD7" w:rsidRDefault="00A24AD7" w:rsidP="00A24AD7">
            <w:pPr>
              <w:ind w:right="132"/>
              <w:rPr>
                <w:rFonts w:asciiTheme="minorHAnsi" w:hAnsiTheme="minorHAnsi"/>
              </w:rPr>
            </w:pPr>
            <w:r>
              <w:rPr>
                <w:rFonts w:asciiTheme="minorHAnsi" w:hAnsiTheme="minorHAnsi"/>
              </w:rPr>
              <w:t>1.1</w:t>
            </w:r>
          </w:p>
        </w:tc>
      </w:tr>
      <w:tr w:rsidR="00A24AD7" w:rsidTr="00A24AD7">
        <w:tc>
          <w:tcPr>
            <w:tcW w:w="2694" w:type="dxa"/>
          </w:tcPr>
          <w:p w:rsidR="00A24AD7" w:rsidRDefault="00A24AD7" w:rsidP="00A24AD7">
            <w:pPr>
              <w:ind w:right="132"/>
              <w:rPr>
                <w:rFonts w:asciiTheme="minorHAnsi" w:hAnsiTheme="minorHAnsi"/>
              </w:rPr>
            </w:pPr>
            <w:r>
              <w:rPr>
                <w:rFonts w:asciiTheme="minorHAnsi" w:hAnsiTheme="minorHAnsi"/>
              </w:rPr>
              <w:t>Households</w:t>
            </w:r>
          </w:p>
        </w:tc>
        <w:tc>
          <w:tcPr>
            <w:tcW w:w="2314" w:type="dxa"/>
          </w:tcPr>
          <w:p w:rsidR="00A24AD7" w:rsidRDefault="00A24AD7" w:rsidP="00A24AD7">
            <w:pPr>
              <w:ind w:right="132"/>
              <w:rPr>
                <w:rFonts w:asciiTheme="minorHAnsi" w:hAnsiTheme="minorHAnsi"/>
              </w:rPr>
            </w:pPr>
            <w:r>
              <w:rPr>
                <w:rFonts w:asciiTheme="minorHAnsi" w:hAnsiTheme="minorHAnsi"/>
              </w:rPr>
              <w:t>P9: Individual - Treated and Untreated - Household Discharges</w:t>
            </w:r>
          </w:p>
        </w:tc>
        <w:tc>
          <w:tcPr>
            <w:tcW w:w="2314" w:type="dxa"/>
          </w:tcPr>
          <w:p w:rsidR="00A24AD7" w:rsidRDefault="00A24AD7" w:rsidP="00A24AD7">
            <w:pPr>
              <w:ind w:right="132"/>
              <w:rPr>
                <w:rFonts w:asciiTheme="minorHAnsi" w:hAnsiTheme="minorHAnsi"/>
              </w:rPr>
            </w:pPr>
            <w:r>
              <w:rPr>
                <w:rFonts w:asciiTheme="minorHAnsi" w:hAnsiTheme="minorHAnsi"/>
              </w:rPr>
              <w:t>NP3</w:t>
            </w:r>
          </w:p>
        </w:tc>
        <w:tc>
          <w:tcPr>
            <w:tcW w:w="2315" w:type="dxa"/>
          </w:tcPr>
          <w:p w:rsidR="00A24AD7" w:rsidRDefault="00A24AD7" w:rsidP="00A24AD7">
            <w:pPr>
              <w:ind w:right="132"/>
              <w:rPr>
                <w:rFonts w:asciiTheme="minorHAnsi" w:hAnsiTheme="minorHAnsi"/>
              </w:rPr>
            </w:pPr>
            <w:r>
              <w:rPr>
                <w:rFonts w:asciiTheme="minorHAnsi" w:hAnsiTheme="minorHAnsi"/>
              </w:rPr>
              <w:t>2.6</w:t>
            </w:r>
          </w:p>
        </w:tc>
      </w:tr>
      <w:tr w:rsidR="00A24AD7" w:rsidTr="00A24AD7">
        <w:tc>
          <w:tcPr>
            <w:tcW w:w="2694" w:type="dxa"/>
          </w:tcPr>
          <w:p w:rsidR="00A24AD7" w:rsidRDefault="00A24AD7" w:rsidP="00A24AD7">
            <w:pPr>
              <w:ind w:right="132"/>
              <w:rPr>
                <w:rFonts w:asciiTheme="minorHAnsi" w:hAnsiTheme="minorHAnsi"/>
              </w:rPr>
            </w:pPr>
            <w:r>
              <w:rPr>
                <w:rFonts w:asciiTheme="minorHAnsi" w:hAnsiTheme="minorHAnsi"/>
              </w:rPr>
              <w:t>Industry</w:t>
            </w:r>
          </w:p>
        </w:tc>
        <w:tc>
          <w:tcPr>
            <w:tcW w:w="2314" w:type="dxa"/>
          </w:tcPr>
          <w:p w:rsidR="00A24AD7" w:rsidRDefault="00A24AD7" w:rsidP="00A24AD7">
            <w:pPr>
              <w:ind w:right="132"/>
              <w:rPr>
                <w:rFonts w:asciiTheme="minorHAnsi" w:hAnsiTheme="minorHAnsi"/>
              </w:rPr>
            </w:pPr>
            <w:r>
              <w:rPr>
                <w:rFonts w:asciiTheme="minorHAnsi" w:hAnsiTheme="minorHAnsi"/>
              </w:rPr>
              <w:t xml:space="preserve">P10 Industrial Waste Water treated </w:t>
            </w:r>
          </w:p>
          <w:p w:rsidR="00A24AD7" w:rsidRDefault="00A24AD7" w:rsidP="00A24AD7">
            <w:pPr>
              <w:ind w:right="132"/>
              <w:rPr>
                <w:rFonts w:asciiTheme="minorHAnsi" w:hAnsiTheme="minorHAnsi"/>
              </w:rPr>
            </w:pPr>
            <w:r>
              <w:rPr>
                <w:rFonts w:asciiTheme="minorHAnsi" w:hAnsiTheme="minorHAnsi"/>
              </w:rPr>
              <w:t>(and untreated)</w:t>
            </w:r>
          </w:p>
        </w:tc>
        <w:tc>
          <w:tcPr>
            <w:tcW w:w="2314" w:type="dxa"/>
          </w:tcPr>
          <w:p w:rsidR="00A24AD7" w:rsidRDefault="00A24AD7" w:rsidP="00A24AD7">
            <w:pPr>
              <w:ind w:right="132"/>
              <w:rPr>
                <w:rFonts w:asciiTheme="minorHAnsi" w:hAnsiTheme="minorHAnsi"/>
              </w:rPr>
            </w:pPr>
            <w:r>
              <w:rPr>
                <w:rFonts w:asciiTheme="minorHAnsi" w:hAnsiTheme="minorHAnsi"/>
              </w:rPr>
              <w:t xml:space="preserve">I3+ I4 </w:t>
            </w:r>
          </w:p>
        </w:tc>
        <w:tc>
          <w:tcPr>
            <w:tcW w:w="2315" w:type="dxa"/>
          </w:tcPr>
          <w:p w:rsidR="00A24AD7" w:rsidRDefault="00A24AD7" w:rsidP="00A24AD7">
            <w:pPr>
              <w:ind w:right="132"/>
              <w:rPr>
                <w:rFonts w:asciiTheme="minorHAnsi" w:hAnsiTheme="minorHAnsi"/>
              </w:rPr>
            </w:pPr>
            <w:r>
              <w:rPr>
                <w:rFonts w:asciiTheme="minorHAnsi" w:hAnsiTheme="minorHAnsi"/>
              </w:rPr>
              <w:t>1.3, 1.4</w:t>
            </w:r>
          </w:p>
        </w:tc>
      </w:tr>
      <w:tr w:rsidR="00A24AD7" w:rsidTr="00A24AD7">
        <w:tc>
          <w:tcPr>
            <w:tcW w:w="2694" w:type="dxa"/>
          </w:tcPr>
          <w:p w:rsidR="00A24AD7" w:rsidRDefault="00A24AD7" w:rsidP="00A24AD7">
            <w:pPr>
              <w:ind w:right="132"/>
              <w:rPr>
                <w:rFonts w:asciiTheme="minorHAnsi" w:hAnsiTheme="minorHAnsi"/>
              </w:rPr>
            </w:pPr>
            <w:r>
              <w:rPr>
                <w:rFonts w:asciiTheme="minorHAnsi" w:hAnsiTheme="minorHAnsi"/>
              </w:rPr>
              <w:t>Abandoned and Historic Mines</w:t>
            </w:r>
          </w:p>
        </w:tc>
        <w:tc>
          <w:tcPr>
            <w:tcW w:w="2314" w:type="dxa"/>
          </w:tcPr>
          <w:p w:rsidR="00A24AD7" w:rsidRDefault="00A24AD7" w:rsidP="00A24AD7">
            <w:pPr>
              <w:ind w:right="132"/>
              <w:rPr>
                <w:rFonts w:asciiTheme="minorHAnsi" w:hAnsiTheme="minorHAnsi"/>
              </w:rPr>
            </w:pPr>
            <w:r>
              <w:rPr>
                <w:rFonts w:asciiTheme="minorHAnsi" w:hAnsiTheme="minorHAnsi"/>
              </w:rPr>
              <w:t>P11: Direct Discharges from Mining Areas</w:t>
            </w:r>
          </w:p>
        </w:tc>
        <w:tc>
          <w:tcPr>
            <w:tcW w:w="2314" w:type="dxa"/>
          </w:tcPr>
          <w:p w:rsidR="00A24AD7" w:rsidRDefault="00A24AD7" w:rsidP="00A24AD7">
            <w:pPr>
              <w:ind w:right="132"/>
              <w:rPr>
                <w:rFonts w:asciiTheme="minorHAnsi" w:hAnsiTheme="minorHAnsi"/>
              </w:rPr>
            </w:pPr>
            <w:r>
              <w:rPr>
                <w:rFonts w:asciiTheme="minorHAnsi" w:hAnsiTheme="minorHAnsi"/>
              </w:rPr>
              <w:t>O</w:t>
            </w:r>
          </w:p>
        </w:tc>
        <w:tc>
          <w:tcPr>
            <w:tcW w:w="2315" w:type="dxa"/>
          </w:tcPr>
          <w:p w:rsidR="00A24AD7" w:rsidRDefault="00A24AD7" w:rsidP="00A24AD7">
            <w:pPr>
              <w:ind w:right="132"/>
              <w:rPr>
                <w:rFonts w:asciiTheme="minorHAnsi" w:hAnsiTheme="minorHAnsi"/>
              </w:rPr>
            </w:pPr>
            <w:r>
              <w:rPr>
                <w:rFonts w:asciiTheme="minorHAnsi" w:hAnsiTheme="minorHAnsi"/>
              </w:rPr>
              <w:t>1.7, 2.8</w:t>
            </w:r>
          </w:p>
        </w:tc>
      </w:tr>
      <w:tr w:rsidR="00A24AD7" w:rsidTr="00A24AD7">
        <w:tc>
          <w:tcPr>
            <w:tcW w:w="2694" w:type="dxa"/>
          </w:tcPr>
          <w:p w:rsidR="00A24AD7" w:rsidRDefault="00A24AD7" w:rsidP="00A24AD7">
            <w:pPr>
              <w:ind w:right="132"/>
              <w:rPr>
                <w:rFonts w:asciiTheme="minorHAnsi" w:hAnsiTheme="minorHAnsi"/>
              </w:rPr>
            </w:pPr>
            <w:r>
              <w:rPr>
                <w:rFonts w:asciiTheme="minorHAnsi" w:hAnsiTheme="minorHAnsi"/>
              </w:rPr>
              <w:t>Inland Navigation</w:t>
            </w:r>
          </w:p>
        </w:tc>
        <w:tc>
          <w:tcPr>
            <w:tcW w:w="2314" w:type="dxa"/>
          </w:tcPr>
          <w:p w:rsidR="00A24AD7" w:rsidRDefault="00A24AD7" w:rsidP="00A24AD7">
            <w:pPr>
              <w:ind w:right="132"/>
              <w:rPr>
                <w:rFonts w:asciiTheme="minorHAnsi" w:hAnsiTheme="minorHAnsi"/>
              </w:rPr>
            </w:pPr>
            <w:r>
              <w:rPr>
                <w:rFonts w:asciiTheme="minorHAnsi" w:hAnsiTheme="minorHAnsi"/>
              </w:rPr>
              <w:t>P12: Direct Discharges from Navigation</w:t>
            </w:r>
          </w:p>
        </w:tc>
        <w:tc>
          <w:tcPr>
            <w:tcW w:w="2314" w:type="dxa"/>
          </w:tcPr>
          <w:p w:rsidR="00A24AD7" w:rsidRDefault="00A24AD7" w:rsidP="00A24AD7">
            <w:pPr>
              <w:ind w:right="132"/>
              <w:rPr>
                <w:rFonts w:asciiTheme="minorHAnsi" w:hAnsiTheme="minorHAnsi"/>
              </w:rPr>
            </w:pPr>
            <w:r>
              <w:rPr>
                <w:rFonts w:asciiTheme="minorHAnsi" w:hAnsiTheme="minorHAnsi"/>
              </w:rPr>
              <w:t>NP7</w:t>
            </w:r>
          </w:p>
        </w:tc>
        <w:tc>
          <w:tcPr>
            <w:tcW w:w="2315" w:type="dxa"/>
          </w:tcPr>
          <w:p w:rsidR="00A24AD7" w:rsidRDefault="00A24AD7" w:rsidP="00A24AD7">
            <w:pPr>
              <w:ind w:right="132"/>
              <w:rPr>
                <w:rFonts w:asciiTheme="minorHAnsi" w:hAnsiTheme="minorHAnsi"/>
              </w:rPr>
            </w:pPr>
            <w:r>
              <w:rPr>
                <w:rFonts w:asciiTheme="minorHAnsi" w:hAnsiTheme="minorHAnsi"/>
              </w:rPr>
              <w:t>2.4</w:t>
            </w:r>
          </w:p>
        </w:tc>
      </w:tr>
      <w:tr w:rsidR="00A24AD7" w:rsidTr="00A24AD7">
        <w:tc>
          <w:tcPr>
            <w:tcW w:w="2694" w:type="dxa"/>
          </w:tcPr>
          <w:p w:rsidR="00A24AD7" w:rsidRDefault="00A24AD7" w:rsidP="00A24AD7">
            <w:pPr>
              <w:ind w:right="132"/>
              <w:rPr>
                <w:rFonts w:asciiTheme="minorHAnsi" w:hAnsiTheme="minorHAnsi"/>
              </w:rPr>
            </w:pPr>
            <w:r>
              <w:rPr>
                <w:rFonts w:asciiTheme="minorHAnsi" w:hAnsiTheme="minorHAnsi"/>
              </w:rPr>
              <w:t>Natural Background</w:t>
            </w:r>
          </w:p>
        </w:tc>
        <w:tc>
          <w:tcPr>
            <w:tcW w:w="2314" w:type="dxa"/>
          </w:tcPr>
          <w:p w:rsidR="00A24AD7" w:rsidRDefault="00A24AD7" w:rsidP="00A24AD7">
            <w:pPr>
              <w:ind w:right="132"/>
              <w:rPr>
                <w:rFonts w:asciiTheme="minorHAnsi" w:hAnsiTheme="minorHAnsi"/>
                <w:lang w:val="fr-FR"/>
              </w:rPr>
            </w:pPr>
            <w:r>
              <w:rPr>
                <w:rFonts w:asciiTheme="minorHAnsi" w:hAnsiTheme="minorHAnsi"/>
              </w:rPr>
              <w:t>P13 Natural Background</w:t>
            </w:r>
          </w:p>
        </w:tc>
        <w:tc>
          <w:tcPr>
            <w:tcW w:w="2314" w:type="dxa"/>
          </w:tcPr>
          <w:p w:rsidR="00A24AD7" w:rsidRDefault="00A24AD7" w:rsidP="00A24AD7">
            <w:pPr>
              <w:ind w:right="132"/>
              <w:rPr>
                <w:rFonts w:asciiTheme="minorHAnsi" w:hAnsiTheme="minorHAnsi"/>
                <w:lang w:val="fr-FR"/>
              </w:rPr>
            </w:pPr>
            <w:r>
              <w:rPr>
                <w:rFonts w:asciiTheme="minorHAnsi" w:hAnsiTheme="minorHAnsi"/>
                <w:lang w:val="fr-FR"/>
              </w:rPr>
              <w:t>NP8</w:t>
            </w:r>
          </w:p>
        </w:tc>
        <w:tc>
          <w:tcPr>
            <w:tcW w:w="2315" w:type="dxa"/>
          </w:tcPr>
          <w:p w:rsidR="00A24AD7" w:rsidRDefault="00A24AD7" w:rsidP="00A24AD7">
            <w:pPr>
              <w:ind w:right="132"/>
              <w:rPr>
                <w:rFonts w:asciiTheme="minorHAnsi" w:hAnsiTheme="minorHAnsi"/>
                <w:lang w:val="fr-FR"/>
              </w:rPr>
            </w:pPr>
            <w:r>
              <w:rPr>
                <w:rFonts w:asciiTheme="minorHAnsi" w:hAnsiTheme="minorHAnsi"/>
                <w:lang w:val="fr-FR"/>
              </w:rPr>
              <w:t> Not applicable</w:t>
            </w:r>
          </w:p>
        </w:tc>
      </w:tr>
    </w:tbl>
    <w:p w:rsidR="00A24AD7" w:rsidRDefault="00A24AD7" w:rsidP="00A24AD7"/>
    <w:p w:rsidR="00A24AD7" w:rsidRDefault="00A24AD7" w:rsidP="00A24AD7">
      <w:pPr>
        <w:rPr>
          <w:szCs w:val="24"/>
        </w:rPr>
      </w:pPr>
      <w:r>
        <w:rPr>
          <w:szCs w:val="24"/>
        </w:rPr>
        <w:t xml:space="preserve">Tables 2i and 2ii show how to correlate between the WFD list of pressure types list and SoE emissions source categories. </w:t>
      </w:r>
    </w:p>
    <w:p w:rsidR="00A24AD7" w:rsidRDefault="00A24AD7" w:rsidP="00A24AD7">
      <w:pPr>
        <w:rPr>
          <w:b/>
          <w:noProof/>
          <w:lang w:eastAsia="en-GB"/>
        </w:rPr>
      </w:pPr>
      <w:r>
        <w:rPr>
          <w:b/>
          <w:noProof/>
          <w:lang w:eastAsia="en-GB"/>
        </w:rPr>
        <w:t xml:space="preserve">Table 2i: </w:t>
      </w:r>
      <w:r>
        <w:rPr>
          <w:b/>
        </w:rPr>
        <w:t xml:space="preserve">Relationship between the WFD list of pressure types to WISE SoE emissions source categories </w:t>
      </w:r>
    </w:p>
    <w:tbl>
      <w:tblPr>
        <w:tblW w:w="9771" w:type="dxa"/>
        <w:tblLook w:val="04A0" w:firstRow="1" w:lastRow="0" w:firstColumn="1" w:lastColumn="0" w:noHBand="0" w:noVBand="1"/>
      </w:tblPr>
      <w:tblGrid>
        <w:gridCol w:w="4460"/>
        <w:gridCol w:w="5311"/>
      </w:tblGrid>
      <w:tr w:rsidR="00A24AD7" w:rsidTr="00A24AD7">
        <w:trPr>
          <w:trHeight w:val="288"/>
          <w:tblHeader/>
        </w:trPr>
        <w:tc>
          <w:tcPr>
            <w:tcW w:w="4460" w:type="dxa"/>
            <w:tcBorders>
              <w:top w:val="single" w:sz="8" w:space="0" w:color="auto"/>
              <w:left w:val="single" w:sz="8" w:space="0" w:color="auto"/>
              <w:bottom w:val="nil"/>
              <w:right w:val="nil"/>
            </w:tcBorders>
            <w:shd w:val="clear" w:color="000000" w:fill="9CC2CB"/>
            <w:noWrap/>
            <w:vAlign w:val="center"/>
            <w:hideMark/>
          </w:tcPr>
          <w:p w:rsidR="00A24AD7" w:rsidRDefault="00A24AD7" w:rsidP="00A24AD7">
            <w:pPr>
              <w:spacing w:after="0"/>
              <w:jc w:val="center"/>
              <w:rPr>
                <w:b/>
                <w:color w:val="000000"/>
                <w:sz w:val="20"/>
                <w:lang w:eastAsia="en-GB"/>
              </w:rPr>
            </w:pPr>
            <w:r>
              <w:rPr>
                <w:b/>
                <w:color w:val="000000"/>
                <w:sz w:val="20"/>
                <w:lang w:eastAsia="en-GB"/>
              </w:rPr>
              <w:t>WFD pressure type</w:t>
            </w:r>
          </w:p>
        </w:tc>
        <w:tc>
          <w:tcPr>
            <w:tcW w:w="5311" w:type="dxa"/>
            <w:tcBorders>
              <w:top w:val="single" w:sz="8" w:space="0" w:color="auto"/>
              <w:left w:val="single" w:sz="4" w:space="0" w:color="auto"/>
              <w:bottom w:val="nil"/>
              <w:right w:val="single" w:sz="8" w:space="0" w:color="auto"/>
            </w:tcBorders>
            <w:shd w:val="clear" w:color="000000" w:fill="9CC2CB"/>
            <w:noWrap/>
            <w:vAlign w:val="center"/>
            <w:hideMark/>
          </w:tcPr>
          <w:p w:rsidR="00A24AD7" w:rsidRDefault="00A24AD7" w:rsidP="00A24AD7">
            <w:pPr>
              <w:spacing w:after="0"/>
              <w:jc w:val="center"/>
              <w:rPr>
                <w:b/>
                <w:color w:val="000000"/>
                <w:sz w:val="20"/>
                <w:lang w:eastAsia="en-GB"/>
              </w:rPr>
            </w:pPr>
            <w:r>
              <w:rPr>
                <w:b/>
                <w:color w:val="000000"/>
                <w:sz w:val="20"/>
                <w:lang w:eastAsia="en-GB"/>
              </w:rPr>
              <w:t>WISE SoE emissions source</w:t>
            </w:r>
          </w:p>
        </w:tc>
      </w:tr>
      <w:tr w:rsidR="00A24AD7" w:rsidTr="00A24AD7">
        <w:trPr>
          <w:cantSplit/>
          <w:trHeight w:val="40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1 – Point source of pollution</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eastAsia="en-GB"/>
              </w:rPr>
              <w:t>PT – Point sources</w:t>
            </w:r>
            <w:r>
              <w:rPr>
                <w:color w:val="000000"/>
                <w:sz w:val="16"/>
                <w:szCs w:val="16"/>
                <w:lang w:eastAsia="en-GB"/>
              </w:rPr>
              <w:br/>
            </w:r>
            <w:r>
              <w:rPr>
                <w:i/>
                <w:iCs/>
                <w:color w:val="000000"/>
                <w:sz w:val="16"/>
                <w:szCs w:val="16"/>
                <w:lang w:eastAsia="en-GB"/>
              </w:rPr>
              <w:t>Note that the proper correspondence is PT plus NP5.</w:t>
            </w:r>
          </w:p>
        </w:tc>
      </w:tr>
      <w:tr w:rsidR="00A24AD7" w:rsidTr="00A24AD7">
        <w:trPr>
          <w:cantSplit/>
          <w:trHeight w:val="408"/>
        </w:trPr>
        <w:tc>
          <w:tcPr>
            <w:tcW w:w="4460" w:type="dxa"/>
            <w:tcBorders>
              <w:top w:val="nil"/>
              <w:left w:val="single" w:sz="8"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1.1 – Point - Urban waste water </w:t>
            </w:r>
          </w:p>
        </w:tc>
        <w:tc>
          <w:tcPr>
            <w:tcW w:w="5311" w:type="dxa"/>
            <w:tcBorders>
              <w:top w:val="nil"/>
              <w:left w:val="single" w:sz="4" w:space="0" w:color="auto"/>
              <w:bottom w:val="nil"/>
              <w:right w:val="single" w:sz="8" w:space="0" w:color="auto"/>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eastAsia="en-GB"/>
              </w:rPr>
              <w:t>U – Point - Urban waste water</w:t>
            </w:r>
            <w:r>
              <w:rPr>
                <w:i/>
                <w:iCs/>
                <w:color w:val="000000"/>
                <w:sz w:val="16"/>
                <w:szCs w:val="16"/>
                <w:lang w:eastAsia="en-GB"/>
              </w:rPr>
              <w:br/>
              <w:t>Further disaggregation is possible in the WISE SoE Emissions data flow.</w:t>
            </w:r>
          </w:p>
        </w:tc>
      </w:tr>
      <w:tr w:rsidR="00A24AD7" w:rsidTr="00A24AD7">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1.2 – Point - Storm overflows</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eastAsia="en-GB"/>
              </w:rPr>
              <w:t>NP5 – Diffuse - Storm overflow emissions</w:t>
            </w:r>
            <w:r>
              <w:rPr>
                <w:color w:val="000000"/>
                <w:sz w:val="16"/>
                <w:szCs w:val="16"/>
                <w:lang w:eastAsia="en-GB"/>
              </w:rPr>
              <w:br/>
            </w:r>
            <w:r>
              <w:rPr>
                <w:i/>
                <w:iCs/>
                <w:color w:val="000000"/>
                <w:sz w:val="16"/>
                <w:szCs w:val="16"/>
                <w:lang w:eastAsia="en-GB"/>
              </w:rPr>
              <w:t>Note that in the WISE SoE Emissions data flow, this source is reported as a diffuse sources.</w:t>
            </w:r>
          </w:p>
        </w:tc>
      </w:tr>
      <w:tr w:rsidR="00A24AD7" w:rsidTr="00A24AD7">
        <w:trPr>
          <w:cantSplit/>
          <w:trHeight w:val="408"/>
        </w:trPr>
        <w:tc>
          <w:tcPr>
            <w:tcW w:w="4460" w:type="dxa"/>
            <w:tcBorders>
              <w:top w:val="nil"/>
              <w:left w:val="single" w:sz="8" w:space="0" w:color="auto"/>
              <w:bottom w:val="nil"/>
              <w:right w:val="nil"/>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eastAsia="en-GB"/>
              </w:rPr>
              <w:t>1.3 – Point - IED plants</w:t>
            </w:r>
          </w:p>
        </w:tc>
        <w:tc>
          <w:tcPr>
            <w:tcW w:w="5311" w:type="dxa"/>
            <w:tcBorders>
              <w:top w:val="nil"/>
              <w:left w:val="single" w:sz="4" w:space="0" w:color="auto"/>
              <w:bottom w:val="nil"/>
              <w:right w:val="single" w:sz="8" w:space="0" w:color="auto"/>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eastAsia="en-GB"/>
              </w:rPr>
              <w:t>I – Point - Industrial waste water</w:t>
            </w:r>
            <w:r>
              <w:rPr>
                <w:color w:val="000000"/>
                <w:sz w:val="16"/>
                <w:szCs w:val="16"/>
                <w:lang w:eastAsia="en-GB"/>
              </w:rPr>
              <w:br/>
            </w:r>
            <w:r>
              <w:rPr>
                <w:i/>
                <w:iCs/>
                <w:color w:val="000000"/>
                <w:sz w:val="16"/>
                <w:szCs w:val="16"/>
                <w:lang w:eastAsia="en-GB"/>
              </w:rPr>
              <w:t>Further disaggregation is possible in the WISE SoE Emissions data flow.</w:t>
            </w:r>
          </w:p>
        </w:tc>
      </w:tr>
      <w:tr w:rsidR="00A24AD7" w:rsidTr="00A24AD7">
        <w:trPr>
          <w:cantSplit/>
          <w:trHeight w:val="408"/>
        </w:trPr>
        <w:tc>
          <w:tcPr>
            <w:tcW w:w="4460" w:type="dxa"/>
            <w:tcBorders>
              <w:top w:val="single" w:sz="4" w:space="0" w:color="auto"/>
              <w:left w:val="single" w:sz="8" w:space="0" w:color="auto"/>
              <w:bottom w:val="single" w:sz="4" w:space="0" w:color="auto"/>
              <w:right w:val="nil"/>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eastAsia="en-GB"/>
              </w:rPr>
              <w:t>1.4 – Point - Non IED plants</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eastAsia="en-GB"/>
              </w:rPr>
              <w:t>I – Point - Industrial waste water</w:t>
            </w:r>
            <w:r>
              <w:rPr>
                <w:color w:val="000000"/>
                <w:sz w:val="16"/>
                <w:szCs w:val="16"/>
                <w:lang w:eastAsia="en-GB"/>
              </w:rPr>
              <w:br/>
            </w:r>
            <w:r>
              <w:rPr>
                <w:i/>
                <w:iCs/>
                <w:color w:val="000000"/>
                <w:sz w:val="16"/>
                <w:szCs w:val="16"/>
                <w:lang w:eastAsia="en-GB"/>
              </w:rPr>
              <w:t>Further disaggregation is possible in the WISE SoE Emissions data flow.</w:t>
            </w:r>
          </w:p>
        </w:tc>
      </w:tr>
      <w:tr w:rsidR="00A24AD7" w:rsidTr="00A24AD7">
        <w:trPr>
          <w:cantSplit/>
          <w:trHeight w:val="612"/>
        </w:trPr>
        <w:tc>
          <w:tcPr>
            <w:tcW w:w="4460" w:type="dxa"/>
            <w:tcBorders>
              <w:top w:val="nil"/>
              <w:left w:val="single" w:sz="8"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1.5 – Point - Contaminated sites or abandoned industrial sites</w:t>
            </w:r>
          </w:p>
        </w:tc>
        <w:tc>
          <w:tcPr>
            <w:tcW w:w="5311" w:type="dxa"/>
            <w:tcBorders>
              <w:top w:val="nil"/>
              <w:left w:val="single" w:sz="4" w:space="0" w:color="auto"/>
              <w:bottom w:val="nil"/>
              <w:right w:val="single" w:sz="8" w:space="0" w:color="auto"/>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eastAsia="en-GB"/>
              </w:rPr>
              <w:t>O1 – Point - Contaminated sites or abandoned industrial sites</w:t>
            </w:r>
            <w:r>
              <w:rPr>
                <w:color w:val="000000"/>
                <w:sz w:val="16"/>
                <w:szCs w:val="16"/>
                <w:lang w:eastAsia="en-GB"/>
              </w:rPr>
              <w:br/>
            </w:r>
            <w:r>
              <w:rPr>
                <w:i/>
                <w:iCs/>
                <w:color w:val="000000"/>
                <w:sz w:val="16"/>
                <w:szCs w:val="16"/>
                <w:lang w:eastAsia="en-GB"/>
              </w:rPr>
              <w:t>Note that under WISE SoE Emissions, these emissions can be included in the "O – Point - Other" value if the data is not disaggregated by subcategory.</w:t>
            </w:r>
          </w:p>
        </w:tc>
      </w:tr>
      <w:tr w:rsidR="00A24AD7" w:rsidTr="00A24AD7">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1.6 – Point - Waste disposal sites</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eastAsia="en-GB"/>
              </w:rPr>
              <w:t>O2 – Point - Waste disposal sites</w:t>
            </w:r>
            <w:r>
              <w:rPr>
                <w:color w:val="000000"/>
                <w:sz w:val="16"/>
                <w:szCs w:val="16"/>
                <w:lang w:eastAsia="en-GB"/>
              </w:rPr>
              <w:br/>
            </w:r>
            <w:r>
              <w:rPr>
                <w:i/>
                <w:iCs/>
                <w:color w:val="000000"/>
                <w:sz w:val="16"/>
                <w:szCs w:val="16"/>
                <w:lang w:eastAsia="en-GB"/>
              </w:rPr>
              <w:t>Note that under WISE SoE Emissions, these emissions can be included in the "O – Point - Other" value if the data is not disaggregated by subcategory.</w:t>
            </w:r>
          </w:p>
        </w:tc>
      </w:tr>
      <w:tr w:rsidR="00A24AD7" w:rsidTr="00A24AD7">
        <w:trPr>
          <w:cantSplit/>
          <w:trHeight w:val="612"/>
        </w:trPr>
        <w:tc>
          <w:tcPr>
            <w:tcW w:w="4460" w:type="dxa"/>
            <w:tcBorders>
              <w:top w:val="nil"/>
              <w:left w:val="single" w:sz="8"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1.7 – Point - Mine waters</w:t>
            </w:r>
          </w:p>
        </w:tc>
        <w:tc>
          <w:tcPr>
            <w:tcW w:w="5311" w:type="dxa"/>
            <w:tcBorders>
              <w:top w:val="nil"/>
              <w:left w:val="single" w:sz="4" w:space="0" w:color="auto"/>
              <w:bottom w:val="nil"/>
              <w:right w:val="single" w:sz="8" w:space="0" w:color="auto"/>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eastAsia="en-GB"/>
              </w:rPr>
              <w:t>O3 – Point - Mine waters</w:t>
            </w:r>
            <w:r>
              <w:rPr>
                <w:color w:val="000000"/>
                <w:sz w:val="16"/>
                <w:szCs w:val="16"/>
                <w:lang w:eastAsia="en-GB"/>
              </w:rPr>
              <w:br/>
            </w:r>
            <w:r>
              <w:rPr>
                <w:i/>
                <w:iCs/>
                <w:color w:val="000000"/>
                <w:sz w:val="16"/>
                <w:szCs w:val="16"/>
                <w:lang w:eastAsia="en-GB"/>
              </w:rPr>
              <w:t>Note that under WISE SoE Emissions, these emissions can be included in the "O – Point - Other" value if the data is not disaggregated by subcategory.</w:t>
            </w:r>
          </w:p>
        </w:tc>
      </w:tr>
      <w:tr w:rsidR="00A24AD7" w:rsidTr="00A24AD7">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1.8 – Point - Aquaculture</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eastAsia="en-GB"/>
              </w:rPr>
              <w:t>O4 – Point - Aquaculture</w:t>
            </w:r>
            <w:r>
              <w:rPr>
                <w:color w:val="000000"/>
                <w:sz w:val="16"/>
                <w:szCs w:val="16"/>
                <w:lang w:eastAsia="en-GB"/>
              </w:rPr>
              <w:br/>
            </w:r>
            <w:r>
              <w:rPr>
                <w:i/>
                <w:iCs/>
                <w:color w:val="000000"/>
                <w:sz w:val="16"/>
                <w:szCs w:val="16"/>
                <w:lang w:eastAsia="en-GB"/>
              </w:rPr>
              <w:t>Note that under WISE SoE Emissions, these emissions can be included in the "O – Point - Other" value if the data is not disaggregated by subcategory.</w:t>
            </w:r>
          </w:p>
        </w:tc>
      </w:tr>
      <w:tr w:rsidR="00A24AD7" w:rsidTr="00A24AD7">
        <w:trPr>
          <w:cantSplit/>
          <w:trHeight w:val="1020"/>
        </w:trPr>
        <w:tc>
          <w:tcPr>
            <w:tcW w:w="4460" w:type="dxa"/>
            <w:tcBorders>
              <w:top w:val="nil"/>
              <w:left w:val="single" w:sz="8"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1.9 – Point - Other</w:t>
            </w:r>
          </w:p>
        </w:tc>
        <w:tc>
          <w:tcPr>
            <w:tcW w:w="5311" w:type="dxa"/>
            <w:tcBorders>
              <w:top w:val="nil"/>
              <w:left w:val="single" w:sz="4" w:space="0" w:color="auto"/>
              <w:bottom w:val="nil"/>
              <w:right w:val="single" w:sz="8" w:space="0" w:color="auto"/>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eastAsia="en-GB"/>
              </w:rPr>
              <w:t>O – Point - Other</w:t>
            </w:r>
            <w:r>
              <w:rPr>
                <w:color w:val="000000"/>
                <w:sz w:val="16"/>
                <w:szCs w:val="16"/>
                <w:lang w:eastAsia="en-GB"/>
              </w:rPr>
              <w:br/>
            </w:r>
            <w:r>
              <w:rPr>
                <w:i/>
                <w:iCs/>
                <w:color w:val="000000"/>
                <w:sz w:val="16"/>
                <w:szCs w:val="16"/>
                <w:lang w:eastAsia="en-GB"/>
              </w:rPr>
              <w:t>Note that further disaggregation is possible under the WISE SoE Emissions data flow. A direct matching to WFD 1.9 only exist if subcategories O1, O2, O3 and O4 are reported, and if only the remainder sources are reported under the generic category "O – Point - Other".</w:t>
            </w:r>
          </w:p>
        </w:tc>
      </w:tr>
      <w:tr w:rsidR="00A24AD7" w:rsidTr="00A24AD7">
        <w:trPr>
          <w:cantSplit/>
          <w:trHeight w:val="612"/>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 – Diffuse source of pollution</w:t>
            </w:r>
          </w:p>
        </w:tc>
        <w:tc>
          <w:tcPr>
            <w:tcW w:w="5311"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val="fr-BE" w:eastAsia="en-GB"/>
              </w:rPr>
              <w:t>NP – Diffuse sources</w:t>
            </w:r>
            <w:r>
              <w:rPr>
                <w:color w:val="000000"/>
                <w:sz w:val="16"/>
                <w:szCs w:val="16"/>
                <w:lang w:val="fr-BE" w:eastAsia="en-GB"/>
              </w:rPr>
              <w:br/>
            </w:r>
            <w:r>
              <w:rPr>
                <w:i/>
                <w:iCs/>
                <w:color w:val="000000"/>
                <w:sz w:val="16"/>
                <w:szCs w:val="16"/>
                <w:lang w:val="fr-BE" w:eastAsia="en-GB"/>
              </w:rPr>
              <w:t xml:space="preserve">Partial correspondence. </w:t>
            </w:r>
            <w:r>
              <w:rPr>
                <w:i/>
                <w:iCs/>
                <w:color w:val="000000"/>
                <w:sz w:val="16"/>
                <w:szCs w:val="16"/>
                <w:lang w:eastAsia="en-GB"/>
              </w:rPr>
              <w:t>Note that WFD 2.5 is included under point sources in the WISE SoE Emissions.</w:t>
            </w:r>
          </w:p>
        </w:tc>
      </w:tr>
      <w:tr w:rsidR="00A24AD7" w:rsidTr="00A24AD7">
        <w:trPr>
          <w:cantSplit/>
          <w:trHeight w:val="288"/>
        </w:trPr>
        <w:tc>
          <w:tcPr>
            <w:tcW w:w="4460" w:type="dxa"/>
            <w:tcBorders>
              <w:top w:val="nil"/>
              <w:left w:val="single" w:sz="8"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2.1 – Diffuse - Urban run-off</w:t>
            </w:r>
          </w:p>
        </w:tc>
        <w:tc>
          <w:tcPr>
            <w:tcW w:w="5311" w:type="dxa"/>
            <w:tcBorders>
              <w:top w:val="nil"/>
              <w:left w:val="single" w:sz="4" w:space="0" w:color="auto"/>
              <w:bottom w:val="nil"/>
              <w:right w:val="single" w:sz="8"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NP4 – Diffuse - Urban run-off</w:t>
            </w:r>
          </w:p>
        </w:tc>
      </w:tr>
      <w:tr w:rsidR="00A24AD7" w:rsidTr="00A24AD7">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2.2 – Diffuse - Agricultural</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NP1 – Diffuse - Agricultural emissions</w:t>
            </w:r>
          </w:p>
        </w:tc>
      </w:tr>
      <w:tr w:rsidR="00A24AD7" w:rsidTr="00A24AD7">
        <w:trPr>
          <w:cantSplit/>
          <w:trHeight w:val="288"/>
        </w:trPr>
        <w:tc>
          <w:tcPr>
            <w:tcW w:w="4460" w:type="dxa"/>
            <w:tcBorders>
              <w:top w:val="nil"/>
              <w:left w:val="single" w:sz="8"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2.3 – Diffuse - Forestry</w:t>
            </w:r>
          </w:p>
        </w:tc>
        <w:tc>
          <w:tcPr>
            <w:tcW w:w="5311" w:type="dxa"/>
            <w:tcBorders>
              <w:top w:val="nil"/>
              <w:left w:val="single" w:sz="4" w:space="0" w:color="auto"/>
              <w:bottom w:val="nil"/>
              <w:right w:val="single" w:sz="8"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NP71 – Diffuse - Forestry emissions</w:t>
            </w:r>
          </w:p>
        </w:tc>
      </w:tr>
      <w:tr w:rsidR="00A24AD7" w:rsidTr="00A24AD7">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2.4 – Diffuse - Transport</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NP72 – Diffuse - Transport emissions</w:t>
            </w:r>
          </w:p>
        </w:tc>
      </w:tr>
      <w:tr w:rsidR="00A24AD7" w:rsidTr="00A24AD7">
        <w:trPr>
          <w:cantSplit/>
          <w:trHeight w:val="612"/>
        </w:trPr>
        <w:tc>
          <w:tcPr>
            <w:tcW w:w="4460" w:type="dxa"/>
            <w:tcBorders>
              <w:top w:val="nil"/>
              <w:left w:val="single" w:sz="8"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2.5 – Diffuse - Contaminated sites or abandoned industrial sites</w:t>
            </w:r>
          </w:p>
        </w:tc>
        <w:tc>
          <w:tcPr>
            <w:tcW w:w="5311" w:type="dxa"/>
            <w:tcBorders>
              <w:top w:val="nil"/>
              <w:left w:val="single" w:sz="4" w:space="0" w:color="auto"/>
              <w:bottom w:val="single" w:sz="4" w:space="0" w:color="auto"/>
              <w:right w:val="single" w:sz="8" w:space="0" w:color="auto"/>
            </w:tcBorders>
            <w:shd w:val="clear" w:color="auto" w:fill="auto"/>
            <w:vAlign w:val="center"/>
            <w:hideMark/>
          </w:tcPr>
          <w:p w:rsidR="00A24AD7" w:rsidRDefault="00A24AD7" w:rsidP="00A24AD7">
            <w:pPr>
              <w:spacing w:after="0"/>
              <w:rPr>
                <w:i/>
                <w:iCs/>
                <w:color w:val="000000"/>
                <w:sz w:val="16"/>
                <w:szCs w:val="16"/>
                <w:lang w:eastAsia="en-GB"/>
              </w:rPr>
            </w:pPr>
            <w:r>
              <w:rPr>
                <w:i/>
                <w:iCs/>
                <w:color w:val="000000"/>
                <w:sz w:val="16"/>
                <w:szCs w:val="16"/>
                <w:lang w:eastAsia="en-GB"/>
              </w:rPr>
              <w:t>No direct correspondence with WISE SoE Emissions sources. This type of emissions are reported under "O1 – Point - Contaminated sites or abandoned industrial sites" (or, if disaggregated values are not available, under "O – Point - Other").</w:t>
            </w:r>
          </w:p>
        </w:tc>
      </w:tr>
      <w:tr w:rsidR="00A24AD7" w:rsidTr="00A24AD7">
        <w:trPr>
          <w:cantSplit/>
          <w:trHeight w:val="288"/>
        </w:trPr>
        <w:tc>
          <w:tcPr>
            <w:tcW w:w="4460" w:type="dxa"/>
            <w:tcBorders>
              <w:top w:val="nil"/>
              <w:left w:val="single" w:sz="8"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2.6 – Diffuse - Discharges not connected to sewerage network</w:t>
            </w:r>
          </w:p>
        </w:tc>
        <w:tc>
          <w:tcPr>
            <w:tcW w:w="5311" w:type="dxa"/>
            <w:tcBorders>
              <w:top w:val="nil"/>
              <w:left w:val="single" w:sz="4" w:space="0" w:color="auto"/>
              <w:bottom w:val="nil"/>
              <w:right w:val="single" w:sz="8"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NP3 – Diffuse - Un-connected dwellings emissions</w:t>
            </w:r>
          </w:p>
        </w:tc>
      </w:tr>
      <w:tr w:rsidR="00A24AD7" w:rsidTr="00A24AD7">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2.8 – Diffuse - Mining</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NP73 – Diffuse - Mining emissions</w:t>
            </w:r>
          </w:p>
        </w:tc>
      </w:tr>
      <w:tr w:rsidR="00A24AD7" w:rsidTr="00A24AD7">
        <w:trPr>
          <w:cantSplit/>
          <w:trHeight w:val="288"/>
        </w:trPr>
        <w:tc>
          <w:tcPr>
            <w:tcW w:w="4460" w:type="dxa"/>
            <w:tcBorders>
              <w:top w:val="nil"/>
              <w:left w:val="single" w:sz="8"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2.7 – Diffuse - Atmospheric deposition </w:t>
            </w:r>
          </w:p>
        </w:tc>
        <w:tc>
          <w:tcPr>
            <w:tcW w:w="5311" w:type="dxa"/>
            <w:tcBorders>
              <w:top w:val="nil"/>
              <w:left w:val="single" w:sz="4" w:space="0" w:color="auto"/>
              <w:bottom w:val="nil"/>
              <w:right w:val="single" w:sz="8"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NP2 – Diffuse - Atmospheric deposition</w:t>
            </w:r>
          </w:p>
        </w:tc>
      </w:tr>
      <w:tr w:rsidR="00A24AD7" w:rsidTr="00A24AD7">
        <w:trPr>
          <w:cantSplit/>
          <w:trHeight w:val="288"/>
        </w:trPr>
        <w:tc>
          <w:tcPr>
            <w:tcW w:w="4460" w:type="dxa"/>
            <w:tcBorders>
              <w:top w:val="single" w:sz="4" w:space="0" w:color="auto"/>
              <w:left w:val="single" w:sz="8"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2.9 – Diffuse - Aquaculture</w:t>
            </w:r>
          </w:p>
        </w:tc>
        <w:tc>
          <w:tcPr>
            <w:tcW w:w="531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NP74 – Diffuse - Aquaculture emissions</w:t>
            </w:r>
          </w:p>
        </w:tc>
      </w:tr>
      <w:tr w:rsidR="00A24AD7" w:rsidRPr="005D233E" w:rsidTr="00A24AD7">
        <w:trPr>
          <w:cantSplit/>
          <w:trHeight w:val="525"/>
        </w:trPr>
        <w:tc>
          <w:tcPr>
            <w:tcW w:w="4460" w:type="dxa"/>
            <w:tcBorders>
              <w:top w:val="nil"/>
              <w:left w:val="single" w:sz="8" w:space="0" w:color="auto"/>
              <w:bottom w:val="single" w:sz="4" w:space="0" w:color="auto"/>
              <w:right w:val="nil"/>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eastAsia="en-GB"/>
              </w:rPr>
              <w:t>2.10 – Diffuse - Other</w:t>
            </w:r>
          </w:p>
        </w:tc>
        <w:tc>
          <w:tcPr>
            <w:tcW w:w="5311" w:type="dxa"/>
            <w:tcBorders>
              <w:top w:val="nil"/>
              <w:left w:val="single" w:sz="4" w:space="0" w:color="auto"/>
              <w:bottom w:val="single" w:sz="4" w:space="0" w:color="auto"/>
              <w:right w:val="single" w:sz="8" w:space="0" w:color="auto"/>
            </w:tcBorders>
            <w:shd w:val="clear" w:color="auto" w:fill="auto"/>
            <w:vAlign w:val="center"/>
            <w:hideMark/>
          </w:tcPr>
          <w:p w:rsidR="00A24AD7" w:rsidRDefault="00A24AD7" w:rsidP="00A24AD7">
            <w:pPr>
              <w:spacing w:after="0"/>
              <w:rPr>
                <w:color w:val="000000"/>
                <w:sz w:val="16"/>
                <w:szCs w:val="16"/>
                <w:lang w:val="fr-BE" w:eastAsia="en-GB"/>
              </w:rPr>
            </w:pPr>
            <w:r>
              <w:rPr>
                <w:color w:val="000000"/>
                <w:sz w:val="16"/>
                <w:szCs w:val="16"/>
                <w:lang w:val="fr-BE" w:eastAsia="en-GB"/>
              </w:rPr>
              <w:t>NP7 – Diffuse - Other diffuse emissions</w:t>
            </w:r>
            <w:r>
              <w:rPr>
                <w:color w:val="000000"/>
                <w:sz w:val="16"/>
                <w:szCs w:val="16"/>
                <w:lang w:val="fr-BE" w:eastAsia="en-GB"/>
              </w:rPr>
              <w:br/>
            </w:r>
            <w:r>
              <w:rPr>
                <w:i/>
                <w:iCs/>
                <w:color w:val="000000"/>
                <w:sz w:val="16"/>
                <w:szCs w:val="16"/>
                <w:lang w:val="fr-BE" w:eastAsia="en-GB"/>
              </w:rPr>
              <w:t>Partial correspondence: NP7-(NP71+NP72+NP73+NP74)+NP8</w:t>
            </w:r>
          </w:p>
        </w:tc>
      </w:tr>
      <w:tr w:rsidR="00A24AD7" w:rsidTr="00A24AD7">
        <w:trPr>
          <w:cantSplit/>
          <w:trHeight w:val="300"/>
        </w:trPr>
        <w:tc>
          <w:tcPr>
            <w:tcW w:w="4460" w:type="dxa"/>
            <w:tcBorders>
              <w:top w:val="nil"/>
              <w:left w:val="single" w:sz="8" w:space="0" w:color="auto"/>
              <w:bottom w:val="single" w:sz="8" w:space="0" w:color="auto"/>
              <w:right w:val="nil"/>
            </w:tcBorders>
            <w:shd w:val="clear" w:color="auto" w:fill="auto"/>
            <w:noWrap/>
            <w:vAlign w:val="center"/>
            <w:hideMark/>
          </w:tcPr>
          <w:p w:rsidR="00A24AD7" w:rsidRDefault="00A24AD7" w:rsidP="00A24AD7">
            <w:pPr>
              <w:spacing w:after="0"/>
              <w:rPr>
                <w:i/>
                <w:iCs/>
                <w:color w:val="000000"/>
                <w:sz w:val="16"/>
                <w:szCs w:val="16"/>
                <w:lang w:eastAsia="en-GB"/>
              </w:rPr>
            </w:pPr>
            <w:r>
              <w:rPr>
                <w:i/>
                <w:iCs/>
                <w:color w:val="000000"/>
                <w:sz w:val="16"/>
                <w:szCs w:val="16"/>
                <w:lang w:eastAsia="en-GB"/>
              </w:rPr>
              <w:t>No correspondence</w:t>
            </w:r>
          </w:p>
        </w:tc>
        <w:tc>
          <w:tcPr>
            <w:tcW w:w="5311" w:type="dxa"/>
            <w:tcBorders>
              <w:top w:val="nil"/>
              <w:left w:val="single" w:sz="4" w:space="0" w:color="auto"/>
              <w:bottom w:val="single" w:sz="8" w:space="0" w:color="auto"/>
              <w:right w:val="single" w:sz="8"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NP8 – Diffuse - Background emissions</w:t>
            </w:r>
          </w:p>
        </w:tc>
      </w:tr>
    </w:tbl>
    <w:p w:rsidR="00A24AD7" w:rsidRDefault="00A24AD7" w:rsidP="00A24AD7">
      <w:pPr>
        <w:rPr>
          <w:szCs w:val="24"/>
        </w:rPr>
      </w:pPr>
    </w:p>
    <w:p w:rsidR="00A24AD7" w:rsidRDefault="00A24AD7" w:rsidP="00A24AD7">
      <w:pPr>
        <w:rPr>
          <w:b/>
          <w:szCs w:val="24"/>
        </w:rPr>
      </w:pPr>
      <w:r>
        <w:rPr>
          <w:b/>
        </w:rPr>
        <w:t xml:space="preserve">Table 2ii: Relationship between WISE SoE emissions source categories to </w:t>
      </w:r>
      <w:r>
        <w:rPr>
          <w:b/>
          <w:szCs w:val="24"/>
        </w:rPr>
        <w:t xml:space="preserve">WFD pressures </w:t>
      </w:r>
    </w:p>
    <w:tbl>
      <w:tblPr>
        <w:tblW w:w="9776" w:type="dxa"/>
        <w:tblLook w:val="04A0" w:firstRow="1" w:lastRow="0" w:firstColumn="1" w:lastColumn="0" w:noHBand="0" w:noVBand="1"/>
      </w:tblPr>
      <w:tblGrid>
        <w:gridCol w:w="5382"/>
        <w:gridCol w:w="4394"/>
      </w:tblGrid>
      <w:tr w:rsidR="00A24AD7" w:rsidTr="00A24AD7">
        <w:trPr>
          <w:trHeight w:val="288"/>
          <w:tblHeader/>
        </w:trPr>
        <w:tc>
          <w:tcPr>
            <w:tcW w:w="5382" w:type="dxa"/>
            <w:tcBorders>
              <w:top w:val="single" w:sz="4" w:space="0" w:color="auto"/>
              <w:left w:val="single" w:sz="4" w:space="0" w:color="auto"/>
              <w:bottom w:val="single" w:sz="4" w:space="0" w:color="auto"/>
              <w:right w:val="nil"/>
            </w:tcBorders>
            <w:shd w:val="clear" w:color="000000" w:fill="9CC2CB"/>
            <w:noWrap/>
            <w:vAlign w:val="center"/>
            <w:hideMark/>
          </w:tcPr>
          <w:p w:rsidR="00A24AD7" w:rsidRDefault="00A24AD7" w:rsidP="00A24AD7">
            <w:pPr>
              <w:spacing w:after="0"/>
              <w:jc w:val="center"/>
              <w:rPr>
                <w:b/>
                <w:color w:val="000000"/>
                <w:sz w:val="16"/>
                <w:szCs w:val="16"/>
                <w:lang w:eastAsia="en-GB"/>
              </w:rPr>
            </w:pPr>
            <w:r>
              <w:rPr>
                <w:b/>
                <w:color w:val="000000"/>
                <w:sz w:val="16"/>
                <w:szCs w:val="16"/>
                <w:lang w:eastAsia="en-GB"/>
              </w:rPr>
              <w:t>WISE SoE emissions source</w:t>
            </w:r>
          </w:p>
        </w:tc>
        <w:tc>
          <w:tcPr>
            <w:tcW w:w="4394" w:type="dxa"/>
            <w:tcBorders>
              <w:top w:val="single" w:sz="4" w:space="0" w:color="auto"/>
              <w:left w:val="single" w:sz="4" w:space="0" w:color="auto"/>
              <w:bottom w:val="single" w:sz="4" w:space="0" w:color="auto"/>
              <w:right w:val="single" w:sz="4" w:space="0" w:color="auto"/>
            </w:tcBorders>
            <w:shd w:val="clear" w:color="000000" w:fill="9CC2CB"/>
            <w:noWrap/>
            <w:vAlign w:val="center"/>
            <w:hideMark/>
          </w:tcPr>
          <w:p w:rsidR="00A24AD7" w:rsidRDefault="00A24AD7" w:rsidP="00A24AD7">
            <w:pPr>
              <w:spacing w:after="0"/>
              <w:jc w:val="center"/>
              <w:rPr>
                <w:b/>
                <w:color w:val="000000"/>
                <w:sz w:val="16"/>
                <w:szCs w:val="16"/>
                <w:lang w:eastAsia="en-GB"/>
              </w:rPr>
            </w:pPr>
            <w:r>
              <w:rPr>
                <w:b/>
                <w:color w:val="000000"/>
                <w:sz w:val="16"/>
                <w:szCs w:val="16"/>
                <w:lang w:eastAsia="en-GB"/>
              </w:rPr>
              <w:t>WFD pressure type</w:t>
            </w:r>
          </w:p>
        </w:tc>
      </w:tr>
      <w:tr w:rsidR="00A24AD7" w:rsidTr="00A24AD7">
        <w:trPr>
          <w:cantSplit/>
          <w:trHeight w:val="612"/>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PT – Point sources</w:t>
            </w:r>
          </w:p>
        </w:tc>
        <w:tc>
          <w:tcPr>
            <w:tcW w:w="4394" w:type="dxa"/>
            <w:tcBorders>
              <w:top w:val="nil"/>
              <w:left w:val="single" w:sz="4" w:space="0" w:color="auto"/>
              <w:bottom w:val="nil"/>
              <w:right w:val="single" w:sz="4" w:space="0" w:color="auto"/>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eastAsia="en-GB"/>
              </w:rPr>
              <w:t>1 – Point source of pollution</w:t>
            </w:r>
            <w:r>
              <w:rPr>
                <w:color w:val="000000"/>
                <w:sz w:val="16"/>
                <w:szCs w:val="16"/>
                <w:lang w:eastAsia="en-GB"/>
              </w:rPr>
              <w:br/>
            </w:r>
            <w:r>
              <w:rPr>
                <w:i/>
                <w:iCs/>
                <w:color w:val="000000"/>
                <w:sz w:val="16"/>
                <w:szCs w:val="16"/>
                <w:lang w:eastAsia="en-GB"/>
              </w:rPr>
              <w:t>Note that "1.2 – Point - Storm overflows" are reported as diffuse sources under WISE SoE Emissions.</w:t>
            </w:r>
          </w:p>
        </w:tc>
      </w:tr>
      <w:tr w:rsidR="00A24AD7" w:rsidTr="00A24AD7">
        <w:trPr>
          <w:cantSplit/>
          <w:trHeight w:val="288"/>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U – Point - Urban waste water</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1.1 – Point - Urban waste water </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U1 – Point - Urban waste water - untreated</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i/>
                <w:iCs/>
                <w:color w:val="000000"/>
                <w:sz w:val="16"/>
                <w:szCs w:val="16"/>
                <w:lang w:eastAsia="en-GB"/>
              </w:rPr>
            </w:pPr>
            <w:r>
              <w:rPr>
                <w:i/>
                <w:iCs/>
                <w:color w:val="000000"/>
                <w:sz w:val="16"/>
                <w:szCs w:val="16"/>
                <w:lang w:eastAsia="en-GB"/>
              </w:rPr>
              <w:t>No direct correspondence to this WISE SoE subcategory.</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U11 – Point - Urban waste water - untreated - less than 2000 p.e.</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i/>
                <w:iCs/>
                <w:color w:val="000000"/>
                <w:sz w:val="16"/>
                <w:szCs w:val="16"/>
                <w:lang w:eastAsia="en-GB"/>
              </w:rPr>
            </w:pPr>
            <w:r>
              <w:rPr>
                <w:i/>
                <w:iCs/>
                <w:color w:val="000000"/>
                <w:sz w:val="16"/>
                <w:szCs w:val="16"/>
                <w:lang w:eastAsia="en-GB"/>
              </w:rPr>
              <w:t>No direct correspondence to this WISE SoE subcategory.</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U12 – Point - Urban waste water - untreated - between 2000 and 10000 p.e.</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i/>
                <w:iCs/>
                <w:color w:val="000000"/>
                <w:sz w:val="16"/>
                <w:szCs w:val="16"/>
                <w:lang w:eastAsia="en-GB"/>
              </w:rPr>
            </w:pPr>
            <w:r>
              <w:rPr>
                <w:i/>
                <w:iCs/>
                <w:color w:val="000000"/>
                <w:sz w:val="16"/>
                <w:szCs w:val="16"/>
                <w:lang w:eastAsia="en-GB"/>
              </w:rPr>
              <w:t>No direct correspondence to this WISE SoE subcategory.</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U13 – Point - Urban waste water - untreated - between 10000 and 100000 p.e.</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i/>
                <w:iCs/>
                <w:color w:val="000000"/>
                <w:sz w:val="16"/>
                <w:szCs w:val="16"/>
                <w:lang w:eastAsia="en-GB"/>
              </w:rPr>
            </w:pPr>
            <w:r>
              <w:rPr>
                <w:i/>
                <w:iCs/>
                <w:color w:val="000000"/>
                <w:sz w:val="16"/>
                <w:szCs w:val="16"/>
                <w:lang w:eastAsia="en-GB"/>
              </w:rPr>
              <w:t>No direct correspondence to this WISE SoE subcategory.</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U14 – Point - Urban waste water - untreated - more than 100000 p.e.</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i/>
                <w:iCs/>
                <w:color w:val="000000"/>
                <w:sz w:val="16"/>
                <w:szCs w:val="16"/>
                <w:lang w:eastAsia="en-GB"/>
              </w:rPr>
            </w:pPr>
            <w:r>
              <w:rPr>
                <w:i/>
                <w:iCs/>
                <w:color w:val="000000"/>
                <w:sz w:val="16"/>
                <w:szCs w:val="16"/>
                <w:lang w:eastAsia="en-GB"/>
              </w:rPr>
              <w:t>No direct correspondence to this WISE SoE subcategory.</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U2 – Point - Urban waste water - treated</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i/>
                <w:iCs/>
                <w:color w:val="000000"/>
                <w:sz w:val="16"/>
                <w:szCs w:val="16"/>
                <w:lang w:eastAsia="en-GB"/>
              </w:rPr>
            </w:pPr>
            <w:r>
              <w:rPr>
                <w:i/>
                <w:iCs/>
                <w:color w:val="000000"/>
                <w:sz w:val="16"/>
                <w:szCs w:val="16"/>
                <w:lang w:eastAsia="en-GB"/>
              </w:rPr>
              <w:t>No direct correspondence to this WISE SoE subcategory.</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U21 – Point - Urban waste water - treated - less than 2000 p.e.</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i/>
                <w:iCs/>
                <w:color w:val="000000"/>
                <w:sz w:val="16"/>
                <w:szCs w:val="16"/>
                <w:lang w:eastAsia="en-GB"/>
              </w:rPr>
            </w:pPr>
            <w:r>
              <w:rPr>
                <w:i/>
                <w:iCs/>
                <w:color w:val="000000"/>
                <w:sz w:val="16"/>
                <w:szCs w:val="16"/>
                <w:lang w:eastAsia="en-GB"/>
              </w:rPr>
              <w:t>No direct correspondence to this WISE SoE subcategory.</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U22 – Point - Urban waste water - treated - between 2000 and 10000 p.e.</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i/>
                <w:iCs/>
                <w:color w:val="000000"/>
                <w:sz w:val="16"/>
                <w:szCs w:val="16"/>
                <w:lang w:eastAsia="en-GB"/>
              </w:rPr>
            </w:pPr>
            <w:r>
              <w:rPr>
                <w:i/>
                <w:iCs/>
                <w:color w:val="000000"/>
                <w:sz w:val="16"/>
                <w:szCs w:val="16"/>
                <w:lang w:eastAsia="en-GB"/>
              </w:rPr>
              <w:t>No direct correspondence to this WISE SoE subcategory.</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U23 – Point - Urban waste water - treated - between 10000 and 100000 p.e.</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i/>
                <w:iCs/>
                <w:color w:val="000000"/>
                <w:sz w:val="16"/>
                <w:szCs w:val="16"/>
                <w:lang w:eastAsia="en-GB"/>
              </w:rPr>
            </w:pPr>
            <w:r>
              <w:rPr>
                <w:i/>
                <w:iCs/>
                <w:color w:val="000000"/>
                <w:sz w:val="16"/>
                <w:szCs w:val="16"/>
                <w:lang w:eastAsia="en-GB"/>
              </w:rPr>
              <w:t>No direct correspondence to this WISE SoE subcategory.</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U24 – Point - Urban waste water - treated - more than 100000 p.e.</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i/>
                <w:iCs/>
                <w:color w:val="000000"/>
                <w:sz w:val="16"/>
                <w:szCs w:val="16"/>
                <w:lang w:eastAsia="en-GB"/>
              </w:rPr>
            </w:pPr>
            <w:r>
              <w:rPr>
                <w:i/>
                <w:iCs/>
                <w:color w:val="000000"/>
                <w:sz w:val="16"/>
                <w:szCs w:val="16"/>
                <w:lang w:eastAsia="en-GB"/>
              </w:rPr>
              <w:t>No direct correspondence to this WISE SoE subcategory.</w:t>
            </w:r>
          </w:p>
        </w:tc>
      </w:tr>
      <w:tr w:rsidR="00A24AD7" w:rsidTr="00A24AD7">
        <w:trPr>
          <w:cantSplit/>
          <w:trHeight w:val="612"/>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I – Point - Industrial waste water</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AD7" w:rsidRDefault="00A24AD7" w:rsidP="00A24AD7">
            <w:pPr>
              <w:spacing w:after="0"/>
              <w:rPr>
                <w:color w:val="000000"/>
                <w:sz w:val="16"/>
                <w:szCs w:val="16"/>
                <w:lang w:eastAsia="en-GB"/>
              </w:rPr>
            </w:pPr>
            <w:r>
              <w:rPr>
                <w:i/>
                <w:iCs/>
                <w:color w:val="000000"/>
                <w:sz w:val="16"/>
                <w:szCs w:val="16"/>
                <w:lang w:eastAsia="en-GB"/>
              </w:rPr>
              <w:t xml:space="preserve">Sum of: </w:t>
            </w:r>
            <w:r>
              <w:rPr>
                <w:color w:val="000000"/>
                <w:sz w:val="16"/>
                <w:szCs w:val="16"/>
                <w:lang w:eastAsia="en-GB"/>
              </w:rPr>
              <w:br/>
              <w:t>1.3 – Point - IED plants</w:t>
            </w:r>
            <w:r>
              <w:rPr>
                <w:color w:val="000000"/>
                <w:sz w:val="16"/>
                <w:szCs w:val="16"/>
                <w:lang w:eastAsia="en-GB"/>
              </w:rPr>
              <w:br/>
              <w:t>1.4 – Point - Non IED plants</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I3 – Point - Industrial waste water - treated</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i/>
                <w:iCs/>
                <w:color w:val="000000"/>
                <w:sz w:val="16"/>
                <w:szCs w:val="16"/>
                <w:lang w:eastAsia="en-GB"/>
              </w:rPr>
            </w:pPr>
            <w:r>
              <w:rPr>
                <w:i/>
                <w:iCs/>
                <w:color w:val="000000"/>
                <w:sz w:val="16"/>
                <w:szCs w:val="16"/>
                <w:lang w:eastAsia="en-GB"/>
              </w:rPr>
              <w:t>No direct correspondence to this WISE SoE subcategory.</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I4 – Point - Industrial waste water - untreated</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i/>
                <w:iCs/>
                <w:color w:val="000000"/>
                <w:sz w:val="16"/>
                <w:szCs w:val="16"/>
                <w:lang w:eastAsia="en-GB"/>
              </w:rPr>
            </w:pPr>
            <w:r>
              <w:rPr>
                <w:i/>
                <w:iCs/>
                <w:color w:val="000000"/>
                <w:sz w:val="16"/>
                <w:szCs w:val="16"/>
                <w:lang w:eastAsia="en-GB"/>
              </w:rPr>
              <w:t>No direct correspondence to this WISE SoE subcategory.</w:t>
            </w:r>
          </w:p>
        </w:tc>
      </w:tr>
      <w:tr w:rsidR="00A24AD7" w:rsidTr="00A24AD7">
        <w:trPr>
          <w:cantSplit/>
          <w:trHeight w:val="1224"/>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O – Point - Other</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eastAsia="en-GB"/>
              </w:rPr>
              <w:t>1.9 – Point - Other</w:t>
            </w:r>
            <w:r>
              <w:rPr>
                <w:color w:val="000000"/>
                <w:sz w:val="16"/>
                <w:szCs w:val="16"/>
                <w:lang w:eastAsia="en-GB"/>
              </w:rPr>
              <w:br/>
            </w:r>
            <w:r>
              <w:rPr>
                <w:i/>
                <w:iCs/>
                <w:color w:val="000000"/>
                <w:sz w:val="16"/>
                <w:szCs w:val="16"/>
                <w:lang w:eastAsia="en-GB"/>
              </w:rPr>
              <w:t>Note that further disaggregation is possible under the WISE SoE Emissions data flow. A direct matching to WFD 1.9 only exist if subcategories O1, O2, O3 and O4 are reported, and if only the remainder sources are reported under the generic category "O – Point - Other".</w:t>
            </w:r>
          </w:p>
        </w:tc>
      </w:tr>
      <w:tr w:rsidR="00A24AD7" w:rsidTr="00A24AD7">
        <w:trPr>
          <w:cantSplit/>
          <w:trHeight w:val="612"/>
        </w:trPr>
        <w:tc>
          <w:tcPr>
            <w:tcW w:w="5382" w:type="dxa"/>
            <w:tcBorders>
              <w:top w:val="nil"/>
              <w:left w:val="single" w:sz="4"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O1 – Point - Contaminated sites or abandoned industrial sites</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rsidR="00A24AD7" w:rsidRDefault="00A24AD7" w:rsidP="00A24AD7">
            <w:pPr>
              <w:spacing w:after="0"/>
              <w:rPr>
                <w:color w:val="000000"/>
                <w:sz w:val="16"/>
                <w:szCs w:val="16"/>
                <w:lang w:eastAsia="en-GB"/>
              </w:rPr>
            </w:pPr>
            <w:r>
              <w:rPr>
                <w:i/>
                <w:iCs/>
                <w:color w:val="000000"/>
                <w:sz w:val="16"/>
                <w:szCs w:val="16"/>
                <w:lang w:eastAsia="en-GB"/>
              </w:rPr>
              <w:t>Sum of:</w:t>
            </w:r>
            <w:r>
              <w:rPr>
                <w:color w:val="000000"/>
                <w:sz w:val="16"/>
                <w:szCs w:val="16"/>
                <w:lang w:eastAsia="en-GB"/>
              </w:rPr>
              <w:br/>
              <w:t>1.5 – Point - Contaminated sites or abandoned industrial sites</w:t>
            </w:r>
            <w:r>
              <w:rPr>
                <w:color w:val="000000"/>
                <w:sz w:val="16"/>
                <w:szCs w:val="16"/>
                <w:lang w:eastAsia="en-GB"/>
              </w:rPr>
              <w:br/>
              <w:t>2.5 – Diffuse - Contaminated sites or abandoned industrial sites</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O2 – Point - Waste disposal sites</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1.6 – Point - Waste disposal sites</w:t>
            </w:r>
          </w:p>
        </w:tc>
      </w:tr>
      <w:tr w:rsidR="00A24AD7" w:rsidTr="00A24AD7">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O3 – Point - Mine waters</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1.7 – Point - Mine waters</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O4 – Point - Aquaculture</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1.8 – Point - Aquaculture</w:t>
            </w:r>
          </w:p>
        </w:tc>
      </w:tr>
      <w:tr w:rsidR="00A24AD7" w:rsidTr="00A24AD7">
        <w:trPr>
          <w:cantSplit/>
          <w:trHeight w:val="612"/>
        </w:trPr>
        <w:tc>
          <w:tcPr>
            <w:tcW w:w="5382" w:type="dxa"/>
            <w:tcBorders>
              <w:top w:val="single" w:sz="4" w:space="0" w:color="auto"/>
              <w:left w:val="single" w:sz="4" w:space="0" w:color="auto"/>
              <w:bottom w:val="single" w:sz="4" w:space="0" w:color="auto"/>
              <w:right w:val="nil"/>
            </w:tcBorders>
            <w:shd w:val="clear" w:color="000000" w:fill="C6DCE1"/>
            <w:noWrap/>
            <w:vAlign w:val="center"/>
            <w:hideMark/>
          </w:tcPr>
          <w:p w:rsidR="00A24AD7" w:rsidRDefault="00A24AD7" w:rsidP="00A24AD7">
            <w:pPr>
              <w:spacing w:after="0"/>
              <w:rPr>
                <w:color w:val="000000"/>
                <w:sz w:val="16"/>
                <w:szCs w:val="16"/>
                <w:lang w:eastAsia="en-GB"/>
              </w:rPr>
            </w:pPr>
            <w:r>
              <w:rPr>
                <w:color w:val="000000"/>
                <w:sz w:val="16"/>
                <w:szCs w:val="16"/>
                <w:lang w:eastAsia="en-GB"/>
              </w:rPr>
              <w:t>NP – Diffuse sources</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4AD7" w:rsidRDefault="00A24AD7" w:rsidP="00A24AD7">
            <w:pPr>
              <w:spacing w:after="0"/>
              <w:rPr>
                <w:color w:val="000000"/>
                <w:sz w:val="16"/>
                <w:szCs w:val="16"/>
                <w:lang w:eastAsia="en-GB"/>
              </w:rPr>
            </w:pPr>
            <w:r>
              <w:rPr>
                <w:color w:val="000000"/>
                <w:sz w:val="16"/>
                <w:szCs w:val="16"/>
                <w:lang w:eastAsia="en-GB"/>
              </w:rPr>
              <w:t>2 – Diffuse source of pollution</w:t>
            </w:r>
            <w:r>
              <w:rPr>
                <w:color w:val="000000"/>
                <w:sz w:val="16"/>
                <w:szCs w:val="16"/>
                <w:lang w:eastAsia="en-GB"/>
              </w:rPr>
              <w:br/>
            </w:r>
            <w:r>
              <w:rPr>
                <w:i/>
                <w:iCs/>
                <w:color w:val="000000"/>
                <w:sz w:val="16"/>
                <w:szCs w:val="16"/>
                <w:lang w:eastAsia="en-GB"/>
              </w:rPr>
              <w:t>Partial correspondence. Note that WFD 2.5 is included under point sources in the WISE SoE Emissions.</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NP1 – Diffuse - Agricultural emissions</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2.2 – Diffuse - Agricultural</w:t>
            </w:r>
          </w:p>
        </w:tc>
      </w:tr>
      <w:tr w:rsidR="00A24AD7" w:rsidTr="00A24AD7">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NP2 – Diffuse - Atmospheric deposition</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2.7 – Diffuse - Atmospheric deposition </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NP3 – Diffuse - Un-connected dwellings emissions</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2.6 – Diffuse - Discharges not connected to sewerage network</w:t>
            </w:r>
          </w:p>
        </w:tc>
      </w:tr>
      <w:tr w:rsidR="00A24AD7" w:rsidTr="00A24AD7">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NP4 – Diffuse - Urban run-off</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2.1 – Diffuse - Urban run-off</w:t>
            </w:r>
          </w:p>
        </w:tc>
      </w:tr>
      <w:tr w:rsidR="00A24AD7" w:rsidTr="00A24AD7">
        <w:trPr>
          <w:cantSplit/>
          <w:trHeight w:val="288"/>
        </w:trPr>
        <w:tc>
          <w:tcPr>
            <w:tcW w:w="5382" w:type="dxa"/>
            <w:tcBorders>
              <w:top w:val="nil"/>
              <w:left w:val="single" w:sz="4"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NP5 – Diffuse - Storm overflow emissions</w:t>
            </w: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1.2 – Point - Storm overflows</w:t>
            </w:r>
          </w:p>
        </w:tc>
      </w:tr>
      <w:tr w:rsidR="00A24AD7" w:rsidRPr="005D233E" w:rsidTr="00A24AD7">
        <w:trPr>
          <w:cantSplit/>
          <w:trHeight w:val="525"/>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val="fr-BE" w:eastAsia="en-GB"/>
              </w:rPr>
            </w:pPr>
            <w:r>
              <w:rPr>
                <w:color w:val="000000"/>
                <w:sz w:val="16"/>
                <w:szCs w:val="16"/>
                <w:lang w:val="fr-BE" w:eastAsia="en-GB"/>
              </w:rPr>
              <w:t>NP7 – Diffuse - Other diffuse emissions</w:t>
            </w:r>
          </w:p>
        </w:tc>
        <w:tc>
          <w:tcPr>
            <w:tcW w:w="4394" w:type="dxa"/>
            <w:tcBorders>
              <w:top w:val="nil"/>
              <w:left w:val="single" w:sz="4" w:space="0" w:color="auto"/>
              <w:bottom w:val="nil"/>
              <w:right w:val="single" w:sz="4" w:space="0" w:color="auto"/>
            </w:tcBorders>
            <w:shd w:val="clear" w:color="auto" w:fill="auto"/>
            <w:vAlign w:val="center"/>
            <w:hideMark/>
          </w:tcPr>
          <w:p w:rsidR="00A24AD7" w:rsidRDefault="00A24AD7" w:rsidP="00A24AD7">
            <w:pPr>
              <w:spacing w:after="0"/>
              <w:rPr>
                <w:color w:val="000000"/>
                <w:sz w:val="16"/>
                <w:szCs w:val="16"/>
                <w:lang w:val="pl-PL" w:eastAsia="en-GB"/>
              </w:rPr>
            </w:pPr>
            <w:r>
              <w:rPr>
                <w:color w:val="000000"/>
                <w:sz w:val="16"/>
                <w:szCs w:val="16"/>
                <w:lang w:val="pl-PL" w:eastAsia="en-GB"/>
              </w:rPr>
              <w:t>2.10 – Diffuse - Other</w:t>
            </w:r>
            <w:r>
              <w:rPr>
                <w:color w:val="000000"/>
                <w:sz w:val="16"/>
                <w:szCs w:val="16"/>
                <w:lang w:val="pl-PL" w:eastAsia="en-GB"/>
              </w:rPr>
              <w:br/>
            </w:r>
            <w:r>
              <w:rPr>
                <w:i/>
                <w:iCs/>
                <w:color w:val="000000"/>
                <w:sz w:val="16"/>
                <w:szCs w:val="16"/>
                <w:lang w:val="pl-PL" w:eastAsia="en-GB"/>
              </w:rPr>
              <w:t>Partial correspondence: NP7-(NP71+NP72+NP73+NP74)+NP8</w:t>
            </w:r>
          </w:p>
        </w:tc>
      </w:tr>
      <w:tr w:rsidR="00A24AD7" w:rsidTr="00A24AD7">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NP71 – Diffuse - Forestry emissions</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2.3 – Diffuse - Forestry</w:t>
            </w:r>
          </w:p>
        </w:tc>
      </w:tr>
      <w:tr w:rsidR="00A24AD7" w:rsidTr="00A24AD7">
        <w:trPr>
          <w:cantSplit/>
          <w:trHeight w:val="288"/>
        </w:trPr>
        <w:tc>
          <w:tcPr>
            <w:tcW w:w="5382" w:type="dxa"/>
            <w:tcBorders>
              <w:top w:val="nil"/>
              <w:left w:val="single" w:sz="4" w:space="0" w:color="auto"/>
              <w:bottom w:val="nil"/>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NP72 – Diffuse - Transport emissions</w:t>
            </w:r>
          </w:p>
        </w:tc>
        <w:tc>
          <w:tcPr>
            <w:tcW w:w="4394" w:type="dxa"/>
            <w:tcBorders>
              <w:top w:val="nil"/>
              <w:left w:val="single" w:sz="4" w:space="0" w:color="auto"/>
              <w:bottom w:val="nil"/>
              <w:right w:val="single" w:sz="4"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2.4 – Diffuse - Transport</w:t>
            </w:r>
          </w:p>
        </w:tc>
      </w:tr>
      <w:tr w:rsidR="00A24AD7" w:rsidTr="00A24AD7">
        <w:trPr>
          <w:cantSplit/>
          <w:trHeight w:val="288"/>
        </w:trPr>
        <w:tc>
          <w:tcPr>
            <w:tcW w:w="5382" w:type="dxa"/>
            <w:tcBorders>
              <w:top w:val="single" w:sz="4" w:space="0" w:color="auto"/>
              <w:left w:val="single" w:sz="4"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NP73 – Diffuse - Mining emissions</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2.8 – Diffuse - Mining</w:t>
            </w:r>
          </w:p>
        </w:tc>
      </w:tr>
      <w:tr w:rsidR="00A24AD7" w:rsidTr="00A24AD7">
        <w:trPr>
          <w:cantSplit/>
          <w:trHeight w:val="288"/>
        </w:trPr>
        <w:tc>
          <w:tcPr>
            <w:tcW w:w="5382" w:type="dxa"/>
            <w:tcBorders>
              <w:top w:val="nil"/>
              <w:left w:val="single" w:sz="4"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NP74 – Diffuse - Aquaculture emissions</w:t>
            </w: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2.9 – Diffuse - Aquaculture</w:t>
            </w:r>
          </w:p>
        </w:tc>
      </w:tr>
      <w:tr w:rsidR="00A24AD7" w:rsidTr="00A24AD7">
        <w:trPr>
          <w:cantSplit/>
          <w:trHeight w:val="288"/>
        </w:trPr>
        <w:tc>
          <w:tcPr>
            <w:tcW w:w="5382" w:type="dxa"/>
            <w:tcBorders>
              <w:top w:val="nil"/>
              <w:left w:val="single" w:sz="4" w:space="0" w:color="auto"/>
              <w:bottom w:val="single" w:sz="4" w:space="0" w:color="auto"/>
              <w:right w:val="nil"/>
            </w:tcBorders>
            <w:shd w:val="clear" w:color="auto" w:fill="auto"/>
            <w:noWrap/>
            <w:vAlign w:val="center"/>
            <w:hideMark/>
          </w:tcPr>
          <w:p w:rsidR="00A24AD7" w:rsidRDefault="00A24AD7" w:rsidP="00A24AD7">
            <w:pPr>
              <w:spacing w:after="0"/>
              <w:rPr>
                <w:color w:val="000000"/>
                <w:sz w:val="16"/>
                <w:szCs w:val="16"/>
                <w:lang w:eastAsia="en-GB"/>
              </w:rPr>
            </w:pPr>
            <w:r>
              <w:rPr>
                <w:color w:val="000000"/>
                <w:sz w:val="16"/>
                <w:szCs w:val="16"/>
                <w:lang w:eastAsia="en-GB"/>
              </w:rPr>
              <w:t>NP8 – Diffuse - Background emissions</w:t>
            </w: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rsidR="00A24AD7" w:rsidRDefault="00A24AD7" w:rsidP="00A24AD7">
            <w:pPr>
              <w:spacing w:after="0"/>
              <w:rPr>
                <w:i/>
                <w:iCs/>
                <w:color w:val="000000"/>
                <w:sz w:val="16"/>
                <w:szCs w:val="16"/>
                <w:lang w:eastAsia="en-GB"/>
              </w:rPr>
            </w:pPr>
            <w:r>
              <w:rPr>
                <w:i/>
                <w:iCs/>
                <w:color w:val="000000"/>
                <w:sz w:val="16"/>
                <w:szCs w:val="16"/>
                <w:lang w:eastAsia="en-GB"/>
              </w:rPr>
              <w:t>No direct correspondence.</w:t>
            </w:r>
          </w:p>
        </w:tc>
      </w:tr>
    </w:tbl>
    <w:p w:rsidR="00A24AD7" w:rsidRDefault="00A24AD7" w:rsidP="00A24AD7">
      <w:pPr>
        <w:rPr>
          <w:szCs w:val="24"/>
        </w:rPr>
      </w:pPr>
    </w:p>
    <w:p w:rsidR="00A24AD7" w:rsidRDefault="00A24AD7" w:rsidP="00A24AD7">
      <w:pPr>
        <w:spacing w:after="0"/>
        <w:rPr>
          <w:b/>
        </w:rPr>
      </w:pPr>
      <w:r>
        <w:rPr>
          <w:b/>
        </w:rPr>
        <w:br w:type="page"/>
      </w:r>
    </w:p>
    <w:p w:rsidR="00A24AD7" w:rsidRDefault="00A24AD7" w:rsidP="00A24AD7">
      <w:pPr>
        <w:jc w:val="both"/>
        <w:outlineLvl w:val="0"/>
        <w:rPr>
          <w:b/>
        </w:rPr>
      </w:pPr>
      <w:bookmarkStart w:id="978" w:name="_Toc432666129"/>
      <w:bookmarkStart w:id="979" w:name="_Toc440017289"/>
      <w:r>
        <w:rPr>
          <w:b/>
        </w:rPr>
        <w:t>Annex 8:</w:t>
      </w:r>
      <w:r>
        <w:rPr>
          <w:b/>
        </w:rPr>
        <w:tab/>
        <w:t>Enumeration Lists</w:t>
      </w:r>
      <w:bookmarkEnd w:id="978"/>
      <w:bookmarkEnd w:id="979"/>
    </w:p>
    <w:p w:rsidR="00A24AD7" w:rsidRDefault="00A24AD7" w:rsidP="00A24AD7">
      <w:pPr>
        <w:jc w:val="both"/>
        <w:outlineLvl w:val="0"/>
        <w:rPr>
          <w:b/>
        </w:rPr>
      </w:pPr>
      <w:bookmarkStart w:id="980" w:name="_Toc432666130"/>
      <w:bookmarkStart w:id="981" w:name="_Toc440017290"/>
      <w:r>
        <w:rPr>
          <w:b/>
        </w:rPr>
        <w:t>Annex 8a:</w:t>
      </w:r>
      <w:r>
        <w:rPr>
          <w:b/>
        </w:rPr>
        <w:tab/>
        <w:t>List of common intercalibration types (SWIntercalibrationType_Enum)</w:t>
      </w:r>
      <w:bookmarkEnd w:id="980"/>
      <w:bookmarkEnd w:id="981"/>
    </w:p>
    <w:p w:rsidR="00A24AD7" w:rsidRDefault="00A24AD7" w:rsidP="00A24AD7">
      <w:pPr>
        <w:spacing w:after="0"/>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7865"/>
      </w:tblGrid>
      <w:tr w:rsidR="00A24AD7" w:rsidTr="00A24AD7">
        <w:trPr>
          <w:trHeight w:val="300"/>
        </w:trPr>
        <w:tc>
          <w:tcPr>
            <w:tcW w:w="866" w:type="pct"/>
            <w:shd w:val="clear" w:color="000000" w:fill="F2F2F2"/>
            <w:noWrap/>
            <w:hideMark/>
          </w:tcPr>
          <w:p w:rsidR="00A24AD7" w:rsidRDefault="00A24AD7" w:rsidP="00A24AD7">
            <w:pPr>
              <w:spacing w:after="0"/>
              <w:jc w:val="both"/>
              <w:rPr>
                <w:color w:val="000000"/>
                <w:sz w:val="18"/>
                <w:szCs w:val="22"/>
                <w:lang w:eastAsia="en-GB"/>
              </w:rPr>
            </w:pPr>
            <w:r>
              <w:rPr>
                <w:color w:val="000000"/>
                <w:sz w:val="18"/>
                <w:szCs w:val="22"/>
                <w:lang w:eastAsia="en-GB"/>
              </w:rPr>
              <w:t>Code</w:t>
            </w:r>
          </w:p>
        </w:tc>
        <w:tc>
          <w:tcPr>
            <w:tcW w:w="4134" w:type="pct"/>
            <w:shd w:val="clear" w:color="000000" w:fill="F2F2F2"/>
            <w:noWrap/>
            <w:hideMark/>
          </w:tcPr>
          <w:p w:rsidR="00A24AD7" w:rsidRDefault="00A24AD7" w:rsidP="00A24AD7">
            <w:pPr>
              <w:spacing w:after="0"/>
              <w:jc w:val="both"/>
              <w:rPr>
                <w:color w:val="000000"/>
                <w:sz w:val="18"/>
                <w:szCs w:val="22"/>
                <w:lang w:eastAsia="en-GB"/>
              </w:rPr>
            </w:pPr>
            <w:r>
              <w:rPr>
                <w:color w:val="000000"/>
                <w:sz w:val="18"/>
                <w:szCs w:val="22"/>
                <w:lang w:eastAsia="en-GB"/>
              </w:rPr>
              <w:t>Description</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CW-BC1</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Baltic Sea, surface water salinity 0.5-6 psu, bottom water salinity 1-6 psu, Exposed, 90-150 ice days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CW-BC3</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Baltic Sea, surface water salinity 3-6 psu, bottom water salinity 3-6 psu, Sheltered, 90-150 ice days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CW-BC4</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Baltic Sea, surface water salinity 5-8 psu, bottom water salinity 5-8 psu, Exposed, &lt; 90 ice days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CW-BC5</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Baltic Sea, surface water salinity 6-8 psu, bottom water salinity 6-12 psu, Exposed, &lt;90 ice days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CW-BC6</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Baltic Sea, surface water salinity 8-12 psu, bottom water salinity 8-12 psu, Sheltered, &lt;90 ice days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CW-BC7</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Baltic Sea, surface water salinity 6-8 psu, bottom water salinity 8-11 psu, Exposed, &lt;90 ice days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CW-BC8</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Baltic Sea, surface water salinity 13-18 psu, bottom water salinity 18-23 psu, Sheltered,&lt;90 ice days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CW-BC9</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Baltic Sea, surface water salinity 3-6 psu, bottom water salinity 3-6 psu, Moderately Exposed to exposed, 90-150 ice days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CW-BL1</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Black Sea, mesohaline, microtidal, shallow, moderately exposed, mixed substratum</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CW-NEA10</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Skagerrak Outer Arc Type, polyhaline, microtidal, exposed, deep</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CW-NEA3/4</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 East Atlantic, polyhaline, exposed or moderately exposed (Wadden Sea type)</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CW-NEA7</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 East, Atlantic Sea, deep fjordic and sea loch systems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CW-NEA8a</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 East Atlantic, Skagerrak Inner Arc Type, polyhaline (25-30), microtidal, moderately exposed, shallow, fully mixed</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CW-NEA8b</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 East Atlantic, Skagerrak Inner Arc Type, polyhaline (10-30), microtidal, moderately sheltered, shallow, partly stratified</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CW-NEA9</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 East Atlantic, fjord with a shallow sill at the mouth with very deep maximum depth in the central basin with poor deepwater exchange</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CW-Type_I</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Mediterranean, highly influenced by freshwater input</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CW-Type_IIA</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Mediterranean, moderately influenced by freshwater input (continent influence)</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CW-Type_IIA_Adriatic</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Mediterranean, moderately influenced by freshwater input (continent influence), Adriatic coast</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CW-Type_IIIE</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Mediterranean, not influenced by freshwater input (Eastern Basin)</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CW-Type_IIIW</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Mediterranean, continental coast, not influenced by freshwater input (Western Basin)</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CW-Type_Island-W</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Mediterranean, island coast (Western Basin)</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LW-EC1</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Eastern Continental, lowland, very shallow, hard-water</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LW-L-AL3</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Alpine, lowland or mid-altitude, deep, moderate to high alkalinity (alpine influence), large</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LW-L-AL4</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Alpine, mid-altitude, shallow, moderate to high alkalinity (alpine influence), large</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LW-L-CB1</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Central Baltic, lowland, shallow,  calcareous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LW-L-CB2</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Central Baltic, lowland, very shallow, calcareous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LW-L-CB3</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Central Baltic, lowland, shallow, small, siliceous (moderate alkalinity)</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LW-L-M1</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 xml:space="preserve">Mediterranean, lakes calcareous </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LW-L-M5/7</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Mediterranean, reservoirs, deep, large, siliceous, “wet” areas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LW-L-M8</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Mediterranean, reservoirs, deep, large, calcareous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LW-L-N1</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lowland, shallow, moderate alkalinity, clear</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LW-L-N2a</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lowland, shallow, low alkalinity, clear</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LW-L-N2b</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lowland, deep,  low alkalinity, clear</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LW-L-N3a</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lowland, shallow, low alkalinity, meso-humic</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LW-L-N3b</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 xml:space="preserve">Northern, lowland, shallow, low alkalinity, polyhumic  </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LW-L-N5</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mid-altitude, shallow, low alkalinity, clear</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LW-L-N6a</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mid-altitude, shallow, low alkalinity, meso-humic</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LW-L-N6b</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mid-altitude, shallow, low alkalinity, poly-humic</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LW-L-N7</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highland, shallow, siliceous, low alkalinity</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LW-L-N8a</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lowland, shallow, moderate alkalinity, meso-humic</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LW-L-N8b</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lowland, shallow, moderate alkalinity,poli-humic</w:t>
            </w:r>
          </w:p>
        </w:tc>
      </w:tr>
      <w:tr w:rsidR="00A24AD7" w:rsidTr="00A24AD7">
        <w:trPr>
          <w:trHeight w:val="300"/>
        </w:trPr>
        <w:tc>
          <w:tcPr>
            <w:tcW w:w="866" w:type="pct"/>
            <w:shd w:val="clear" w:color="auto" w:fill="auto"/>
            <w:noWrap/>
            <w:vAlign w:val="bottom"/>
            <w:hideMark/>
          </w:tcPr>
          <w:p w:rsidR="00A24AD7" w:rsidRDefault="00A24AD7" w:rsidP="00A24AD7">
            <w:pPr>
              <w:spacing w:after="0"/>
              <w:jc w:val="both"/>
              <w:rPr>
                <w:color w:val="000000"/>
                <w:sz w:val="18"/>
                <w:szCs w:val="22"/>
                <w:lang w:eastAsia="en-GB"/>
              </w:rPr>
            </w:pPr>
            <w:r>
              <w:rPr>
                <w:color w:val="000000"/>
                <w:sz w:val="18"/>
                <w:szCs w:val="22"/>
                <w:lang w:eastAsia="en-GB"/>
              </w:rPr>
              <w:t>LW-L-N-BF1</w:t>
            </w:r>
          </w:p>
        </w:tc>
        <w:tc>
          <w:tcPr>
            <w:tcW w:w="4134" w:type="pct"/>
            <w:shd w:val="clear" w:color="auto" w:fill="auto"/>
            <w:noWrap/>
            <w:vAlign w:val="bottom"/>
            <w:hideMark/>
          </w:tcPr>
          <w:p w:rsidR="00A24AD7" w:rsidRDefault="00A24AD7" w:rsidP="00A24AD7">
            <w:pPr>
              <w:spacing w:after="0"/>
              <w:jc w:val="both"/>
              <w:rPr>
                <w:color w:val="000000"/>
                <w:sz w:val="18"/>
                <w:szCs w:val="22"/>
                <w:lang w:eastAsia="en-GB"/>
              </w:rPr>
            </w:pPr>
            <w:r>
              <w:rPr>
                <w:color w:val="000000"/>
                <w:sz w:val="18"/>
                <w:szCs w:val="22"/>
                <w:lang w:eastAsia="en-GB"/>
              </w:rPr>
              <w:t>Northern lowland/mid-altitude, low alkalinity, clear</w:t>
            </w:r>
          </w:p>
        </w:tc>
      </w:tr>
      <w:tr w:rsidR="00A24AD7" w:rsidTr="00A24AD7">
        <w:trPr>
          <w:trHeight w:val="300"/>
        </w:trPr>
        <w:tc>
          <w:tcPr>
            <w:tcW w:w="866" w:type="pct"/>
            <w:shd w:val="clear" w:color="auto" w:fill="auto"/>
            <w:noWrap/>
            <w:vAlign w:val="bottom"/>
            <w:hideMark/>
          </w:tcPr>
          <w:p w:rsidR="00A24AD7" w:rsidRDefault="00A24AD7" w:rsidP="00A24AD7">
            <w:pPr>
              <w:spacing w:after="0"/>
              <w:jc w:val="both"/>
              <w:rPr>
                <w:color w:val="000000"/>
                <w:sz w:val="18"/>
                <w:szCs w:val="22"/>
                <w:lang w:eastAsia="en-GB"/>
              </w:rPr>
            </w:pPr>
            <w:r>
              <w:rPr>
                <w:color w:val="000000"/>
                <w:sz w:val="18"/>
                <w:szCs w:val="22"/>
                <w:lang w:eastAsia="en-GB"/>
              </w:rPr>
              <w:t>LW-L-N-BF2</w:t>
            </w:r>
          </w:p>
        </w:tc>
        <w:tc>
          <w:tcPr>
            <w:tcW w:w="4134" w:type="pct"/>
            <w:shd w:val="clear" w:color="auto" w:fill="auto"/>
            <w:noWrap/>
            <w:vAlign w:val="bottom"/>
            <w:hideMark/>
          </w:tcPr>
          <w:p w:rsidR="00A24AD7" w:rsidRDefault="00A24AD7" w:rsidP="00A24AD7">
            <w:pPr>
              <w:spacing w:after="0"/>
              <w:jc w:val="both"/>
              <w:rPr>
                <w:color w:val="000000"/>
                <w:sz w:val="18"/>
                <w:szCs w:val="22"/>
                <w:lang w:eastAsia="en-GB"/>
              </w:rPr>
            </w:pPr>
            <w:r>
              <w:rPr>
                <w:color w:val="000000"/>
                <w:sz w:val="18"/>
                <w:szCs w:val="22"/>
                <w:lang w:eastAsia="en-GB"/>
              </w:rPr>
              <w:t>Northern ecoregion 22, low alkalinity, clear and humic</w:t>
            </w:r>
          </w:p>
        </w:tc>
      </w:tr>
      <w:tr w:rsidR="00A24AD7" w:rsidTr="00A24AD7">
        <w:trPr>
          <w:trHeight w:val="300"/>
        </w:trPr>
        <w:tc>
          <w:tcPr>
            <w:tcW w:w="866" w:type="pct"/>
            <w:shd w:val="clear" w:color="auto" w:fill="auto"/>
            <w:noWrap/>
            <w:vAlign w:val="bottom"/>
            <w:hideMark/>
          </w:tcPr>
          <w:p w:rsidR="00A24AD7" w:rsidRDefault="00A24AD7" w:rsidP="00A24AD7">
            <w:pPr>
              <w:spacing w:after="0"/>
              <w:jc w:val="both"/>
              <w:rPr>
                <w:color w:val="000000"/>
                <w:sz w:val="18"/>
                <w:szCs w:val="22"/>
                <w:lang w:eastAsia="en-GB"/>
              </w:rPr>
            </w:pPr>
            <w:r>
              <w:rPr>
                <w:color w:val="000000"/>
                <w:sz w:val="18"/>
                <w:szCs w:val="22"/>
                <w:lang w:eastAsia="en-GB"/>
              </w:rPr>
              <w:t>LW-L-N-F1</w:t>
            </w:r>
          </w:p>
        </w:tc>
        <w:tc>
          <w:tcPr>
            <w:tcW w:w="4134" w:type="pct"/>
            <w:shd w:val="clear" w:color="auto" w:fill="auto"/>
            <w:noWrap/>
            <w:vAlign w:val="bottom"/>
            <w:hideMark/>
          </w:tcPr>
          <w:p w:rsidR="00A24AD7" w:rsidRDefault="00A24AD7" w:rsidP="00A24AD7">
            <w:pPr>
              <w:spacing w:after="0"/>
              <w:jc w:val="both"/>
              <w:rPr>
                <w:color w:val="000000"/>
                <w:sz w:val="18"/>
                <w:szCs w:val="22"/>
                <w:lang w:eastAsia="en-GB"/>
              </w:rPr>
            </w:pPr>
            <w:r>
              <w:rPr>
                <w:color w:val="000000"/>
                <w:sz w:val="18"/>
                <w:szCs w:val="22"/>
                <w:lang w:eastAsia="en-GB"/>
              </w:rPr>
              <w:t>Northern dimictic clear water lakes, low alkalinity</w:t>
            </w:r>
          </w:p>
        </w:tc>
      </w:tr>
      <w:tr w:rsidR="00A24AD7" w:rsidTr="00A24AD7">
        <w:trPr>
          <w:trHeight w:val="300"/>
        </w:trPr>
        <w:tc>
          <w:tcPr>
            <w:tcW w:w="866" w:type="pct"/>
            <w:shd w:val="clear" w:color="auto" w:fill="auto"/>
            <w:noWrap/>
            <w:vAlign w:val="bottom"/>
            <w:hideMark/>
          </w:tcPr>
          <w:p w:rsidR="00A24AD7" w:rsidRDefault="00A24AD7" w:rsidP="00A24AD7">
            <w:pPr>
              <w:spacing w:after="0"/>
              <w:jc w:val="both"/>
              <w:rPr>
                <w:color w:val="000000"/>
                <w:sz w:val="18"/>
                <w:szCs w:val="22"/>
                <w:lang w:eastAsia="en-GB"/>
              </w:rPr>
            </w:pPr>
            <w:r>
              <w:rPr>
                <w:color w:val="000000"/>
                <w:sz w:val="18"/>
                <w:szCs w:val="22"/>
                <w:lang w:eastAsia="en-GB"/>
              </w:rPr>
              <w:t>LW-L-N-F2</w:t>
            </w:r>
          </w:p>
        </w:tc>
        <w:tc>
          <w:tcPr>
            <w:tcW w:w="4134" w:type="pct"/>
            <w:shd w:val="clear" w:color="auto" w:fill="auto"/>
            <w:noWrap/>
            <w:vAlign w:val="bottom"/>
            <w:hideMark/>
          </w:tcPr>
          <w:p w:rsidR="00A24AD7" w:rsidRDefault="00A24AD7" w:rsidP="00A24AD7">
            <w:pPr>
              <w:spacing w:after="0"/>
              <w:jc w:val="both"/>
              <w:rPr>
                <w:color w:val="000000"/>
                <w:sz w:val="18"/>
                <w:szCs w:val="22"/>
                <w:lang w:eastAsia="en-GB"/>
              </w:rPr>
            </w:pPr>
            <w:r>
              <w:rPr>
                <w:color w:val="000000"/>
                <w:sz w:val="18"/>
                <w:szCs w:val="22"/>
                <w:lang w:eastAsia="en-GB"/>
              </w:rPr>
              <w:t>Northern dimictic (meso)humic water lakes, low alkalinity</w:t>
            </w:r>
          </w:p>
        </w:tc>
      </w:tr>
      <w:tr w:rsidR="00A24AD7" w:rsidTr="00A24AD7">
        <w:trPr>
          <w:trHeight w:val="300"/>
        </w:trPr>
        <w:tc>
          <w:tcPr>
            <w:tcW w:w="866" w:type="pct"/>
            <w:shd w:val="clear" w:color="auto" w:fill="auto"/>
            <w:noWrap/>
            <w:vAlign w:val="bottom"/>
            <w:hideMark/>
          </w:tcPr>
          <w:p w:rsidR="00A24AD7" w:rsidRDefault="00A24AD7" w:rsidP="00A24AD7">
            <w:pPr>
              <w:spacing w:after="0"/>
              <w:jc w:val="both"/>
              <w:rPr>
                <w:color w:val="000000"/>
                <w:sz w:val="18"/>
                <w:szCs w:val="22"/>
                <w:lang w:eastAsia="en-GB"/>
              </w:rPr>
            </w:pPr>
            <w:r>
              <w:rPr>
                <w:color w:val="000000"/>
                <w:sz w:val="18"/>
                <w:szCs w:val="22"/>
                <w:lang w:eastAsia="en-GB"/>
              </w:rPr>
              <w:t>LW-L-N-M 101</w:t>
            </w:r>
          </w:p>
        </w:tc>
        <w:tc>
          <w:tcPr>
            <w:tcW w:w="4134" w:type="pct"/>
            <w:shd w:val="clear" w:color="auto" w:fill="auto"/>
            <w:noWrap/>
            <w:vAlign w:val="bottom"/>
            <w:hideMark/>
          </w:tcPr>
          <w:p w:rsidR="00A24AD7" w:rsidRDefault="00A24AD7" w:rsidP="00A24AD7">
            <w:pPr>
              <w:spacing w:after="0"/>
              <w:jc w:val="both"/>
              <w:rPr>
                <w:color w:val="000000"/>
                <w:sz w:val="18"/>
                <w:szCs w:val="22"/>
                <w:lang w:eastAsia="en-GB"/>
              </w:rPr>
            </w:pPr>
            <w:r>
              <w:rPr>
                <w:color w:val="000000"/>
                <w:sz w:val="18"/>
                <w:szCs w:val="22"/>
                <w:lang w:eastAsia="en-GB"/>
              </w:rPr>
              <w:t>Northern low alkalinity, clear</w:t>
            </w:r>
          </w:p>
        </w:tc>
      </w:tr>
      <w:tr w:rsidR="00A24AD7" w:rsidTr="00A24AD7">
        <w:trPr>
          <w:trHeight w:val="300"/>
        </w:trPr>
        <w:tc>
          <w:tcPr>
            <w:tcW w:w="866" w:type="pct"/>
            <w:shd w:val="clear" w:color="auto" w:fill="auto"/>
            <w:noWrap/>
            <w:vAlign w:val="bottom"/>
            <w:hideMark/>
          </w:tcPr>
          <w:p w:rsidR="00A24AD7" w:rsidRDefault="00A24AD7" w:rsidP="00A24AD7">
            <w:pPr>
              <w:spacing w:after="0"/>
              <w:jc w:val="both"/>
              <w:rPr>
                <w:color w:val="000000"/>
                <w:sz w:val="18"/>
                <w:szCs w:val="22"/>
                <w:lang w:eastAsia="en-GB"/>
              </w:rPr>
            </w:pPr>
            <w:r>
              <w:rPr>
                <w:color w:val="000000"/>
                <w:sz w:val="18"/>
                <w:szCs w:val="22"/>
                <w:lang w:eastAsia="en-GB"/>
              </w:rPr>
              <w:t>LW-L-N-M 102</w:t>
            </w:r>
          </w:p>
        </w:tc>
        <w:tc>
          <w:tcPr>
            <w:tcW w:w="4134" w:type="pct"/>
            <w:shd w:val="clear" w:color="auto" w:fill="auto"/>
            <w:noWrap/>
            <w:vAlign w:val="bottom"/>
            <w:hideMark/>
          </w:tcPr>
          <w:p w:rsidR="00A24AD7" w:rsidRDefault="00A24AD7" w:rsidP="00A24AD7">
            <w:pPr>
              <w:spacing w:after="0"/>
              <w:jc w:val="both"/>
              <w:rPr>
                <w:color w:val="000000"/>
                <w:sz w:val="18"/>
                <w:szCs w:val="22"/>
                <w:lang w:eastAsia="en-GB"/>
              </w:rPr>
            </w:pPr>
            <w:r>
              <w:rPr>
                <w:color w:val="000000"/>
                <w:sz w:val="18"/>
                <w:szCs w:val="22"/>
                <w:lang w:eastAsia="en-GB"/>
              </w:rPr>
              <w:t>Northern low alkalinity, humic</w:t>
            </w:r>
          </w:p>
        </w:tc>
      </w:tr>
      <w:tr w:rsidR="00A24AD7" w:rsidTr="00A24AD7">
        <w:trPr>
          <w:trHeight w:val="300"/>
        </w:trPr>
        <w:tc>
          <w:tcPr>
            <w:tcW w:w="866" w:type="pct"/>
            <w:shd w:val="clear" w:color="auto" w:fill="auto"/>
            <w:noWrap/>
            <w:vAlign w:val="bottom"/>
            <w:hideMark/>
          </w:tcPr>
          <w:p w:rsidR="00A24AD7" w:rsidRDefault="00A24AD7" w:rsidP="00A24AD7">
            <w:pPr>
              <w:spacing w:after="0"/>
              <w:jc w:val="both"/>
              <w:rPr>
                <w:color w:val="000000"/>
                <w:sz w:val="18"/>
                <w:szCs w:val="22"/>
                <w:lang w:eastAsia="en-GB"/>
              </w:rPr>
            </w:pPr>
            <w:r>
              <w:rPr>
                <w:color w:val="000000"/>
                <w:sz w:val="18"/>
                <w:szCs w:val="22"/>
                <w:lang w:eastAsia="en-GB"/>
              </w:rPr>
              <w:t>LW-L-N-M 201</w:t>
            </w:r>
          </w:p>
        </w:tc>
        <w:tc>
          <w:tcPr>
            <w:tcW w:w="4134" w:type="pct"/>
            <w:shd w:val="clear" w:color="auto" w:fill="auto"/>
            <w:noWrap/>
            <w:vAlign w:val="bottom"/>
            <w:hideMark/>
          </w:tcPr>
          <w:p w:rsidR="00A24AD7" w:rsidRDefault="00A24AD7" w:rsidP="00A24AD7">
            <w:pPr>
              <w:spacing w:after="0"/>
              <w:jc w:val="both"/>
              <w:rPr>
                <w:color w:val="000000"/>
                <w:sz w:val="18"/>
                <w:szCs w:val="22"/>
                <w:lang w:eastAsia="en-GB"/>
              </w:rPr>
            </w:pPr>
            <w:r>
              <w:rPr>
                <w:color w:val="000000"/>
                <w:sz w:val="18"/>
                <w:szCs w:val="22"/>
                <w:lang w:eastAsia="en-GB"/>
              </w:rPr>
              <w:t>Northern moderate alkalinity, clear</w:t>
            </w:r>
          </w:p>
        </w:tc>
      </w:tr>
      <w:tr w:rsidR="00A24AD7" w:rsidTr="00A24AD7">
        <w:trPr>
          <w:trHeight w:val="300"/>
        </w:trPr>
        <w:tc>
          <w:tcPr>
            <w:tcW w:w="866" w:type="pct"/>
            <w:shd w:val="clear" w:color="auto" w:fill="auto"/>
            <w:noWrap/>
            <w:vAlign w:val="bottom"/>
            <w:hideMark/>
          </w:tcPr>
          <w:p w:rsidR="00A24AD7" w:rsidRDefault="00A24AD7" w:rsidP="00A24AD7">
            <w:pPr>
              <w:spacing w:after="0"/>
              <w:jc w:val="both"/>
              <w:rPr>
                <w:color w:val="000000"/>
                <w:sz w:val="18"/>
                <w:szCs w:val="22"/>
                <w:lang w:eastAsia="en-GB"/>
              </w:rPr>
            </w:pPr>
            <w:r>
              <w:rPr>
                <w:color w:val="000000"/>
                <w:sz w:val="18"/>
                <w:szCs w:val="22"/>
                <w:lang w:eastAsia="en-GB"/>
              </w:rPr>
              <w:t>LW-L-N-M 202</w:t>
            </w:r>
          </w:p>
        </w:tc>
        <w:tc>
          <w:tcPr>
            <w:tcW w:w="4134" w:type="pct"/>
            <w:shd w:val="clear" w:color="auto" w:fill="auto"/>
            <w:noWrap/>
            <w:vAlign w:val="bottom"/>
            <w:hideMark/>
          </w:tcPr>
          <w:p w:rsidR="00A24AD7" w:rsidRDefault="00A24AD7" w:rsidP="00A24AD7">
            <w:pPr>
              <w:spacing w:after="0"/>
              <w:jc w:val="both"/>
              <w:rPr>
                <w:color w:val="000000"/>
                <w:sz w:val="18"/>
                <w:szCs w:val="22"/>
                <w:lang w:eastAsia="en-GB"/>
              </w:rPr>
            </w:pPr>
            <w:r>
              <w:rPr>
                <w:color w:val="000000"/>
                <w:sz w:val="18"/>
                <w:szCs w:val="22"/>
                <w:lang w:eastAsia="en-GB"/>
              </w:rPr>
              <w:t>Northern moderate alkalinity, humic</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LW-L-N-M 301a</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high alkalinity, clear, atlantic subtype</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LW-L-N-M 302a</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high alkalinity, humic, atlantic subtype</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RW-R-A1</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Pre-alpine, small to medium, high altitude calcareous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RW-R-A2</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Alpine, small to medium, high altitude, siliceous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RW-R-C1</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Central/Baltic, small, lowland, siliceous sand</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RW-R-C2</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Central/Baltic, small, lowland, siliceous rock</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RW-R-C3</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Central/Baltic, small, mid-altitude, siliceous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RW-R-C4</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Central/Baltic, medium, lowland, mixed</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RW-R-C5</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Central/Baltic, large, lowland, mixed</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RW-R-C6</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Central/Baltic, small, lowland, calcareous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RW-R-E1</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Eastern Continental Carpathians, small to medium, mid-altitude (includes RW-R-E1a and RW-R-1b)</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RW-R-E2</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Eastern Continental Plains, medium-sized, lowland</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RW-R-E3</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Eastern Continental Plains, large, lowland</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RW-R-E4</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Eastern Continental Plains, medium-sized, mid-altitude</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RW-R-EX4</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Eastern Continental Large, mid-atitude</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RW-R-EX5</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Eastern Continental Plains, small, lowland</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RW-R-EX6</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Eastern Continental Plains, small, mid-altitude</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RW-R-EX7</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Eastern Continental Balkan, small, calcareous, mid-altitude</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RW-R-EX8</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Eastern Continental Balkan, small to medium-sized, calcareous karst spring</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RW-R-L1</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Very large low alkalinity (all GIGs)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RW-R-L2</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Very large medium to  high alkalinity (all GIGs)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RW-R-M1</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Mediterranean, small, mid-altitude</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RW-R-M2</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Mediterranean, medium, lowland</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RW-R-M3</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Mediterranean, large, lowland</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RW-R-M4</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Mediterranean, small-medium, Mediterranean mountains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RW-R-M5</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Mediterranean, small, Mediterranean temporary</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RW-R-N1</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small, lowland, siliceous, moderate alkalinity</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RW-R-N2</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small-medium, lowland, siliceous, low alkalinity, clear</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RW-R-N3</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small-medium, lowland, organic, low alkalinity</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RW-R-N4</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medium, lowland, siliceous, moderate alkalinity</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RW-R-N5</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small, mid-altitude, siliceous, low alkalinity</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RW-R-N7</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small, highland, siliceous, low alkalinity, clear</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RW-R-N9</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Northern, small, medium, mid-altitude, siliceous, low alkalinity, organic (humic)</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TW- BT1</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Baltic Sea, surface water salinity 0-8 psu, bottom water salinity 0-8 psu, very sheltered, no ice days</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TW-CoastalLagoonsMesohaline</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Mediterranean Sea, coastal lagoons, salinity 5-18 psu</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TW-CoastalLagoonsOligohaline</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Mediterranean Sea, coastal lagoons, salinity 0-5 psu</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TW-CoastalLagoonsPolyeuhaline</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Mediterranean Sea, coastal lagoons, Salinity 18-40 psu</w:t>
            </w:r>
          </w:p>
        </w:tc>
      </w:tr>
      <w:tr w:rsidR="00A24AD7" w:rsidRPr="005D233E"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TW-Estuaries</w:t>
            </w:r>
          </w:p>
        </w:tc>
        <w:tc>
          <w:tcPr>
            <w:tcW w:w="4134" w:type="pct"/>
            <w:shd w:val="clear" w:color="auto" w:fill="auto"/>
            <w:noWrap/>
            <w:hideMark/>
          </w:tcPr>
          <w:p w:rsidR="00A24AD7" w:rsidRDefault="00A24AD7" w:rsidP="00A24AD7">
            <w:pPr>
              <w:spacing w:after="0"/>
              <w:jc w:val="both"/>
              <w:rPr>
                <w:sz w:val="18"/>
                <w:szCs w:val="22"/>
                <w:lang w:val="es-ES" w:eastAsia="en-GB"/>
              </w:rPr>
            </w:pPr>
            <w:r>
              <w:rPr>
                <w:sz w:val="18"/>
                <w:szCs w:val="22"/>
                <w:lang w:val="es-ES" w:eastAsia="en-GB"/>
              </w:rPr>
              <w:t>Mediterranean Sea, estuaries, salt wedge type</w:t>
            </w:r>
          </w:p>
        </w:tc>
      </w:tr>
      <w:tr w:rsidR="00A24AD7" w:rsidTr="00A24AD7">
        <w:trPr>
          <w:trHeight w:val="300"/>
        </w:trPr>
        <w:tc>
          <w:tcPr>
            <w:tcW w:w="866" w:type="pct"/>
            <w:shd w:val="clear" w:color="auto" w:fill="auto"/>
            <w:noWrap/>
            <w:hideMark/>
          </w:tcPr>
          <w:p w:rsidR="00A24AD7" w:rsidRDefault="00A24AD7" w:rsidP="00A24AD7">
            <w:pPr>
              <w:spacing w:after="0"/>
              <w:jc w:val="both"/>
              <w:rPr>
                <w:sz w:val="18"/>
                <w:szCs w:val="22"/>
                <w:lang w:eastAsia="en-GB"/>
              </w:rPr>
            </w:pPr>
            <w:r>
              <w:rPr>
                <w:sz w:val="18"/>
                <w:szCs w:val="22"/>
                <w:lang w:eastAsia="en-GB"/>
              </w:rPr>
              <w:t>TW-NEA11</w:t>
            </w:r>
          </w:p>
        </w:tc>
        <w:tc>
          <w:tcPr>
            <w:tcW w:w="4134" w:type="pct"/>
            <w:shd w:val="clear" w:color="auto" w:fill="auto"/>
            <w:noWrap/>
            <w:hideMark/>
          </w:tcPr>
          <w:p w:rsidR="00A24AD7" w:rsidRDefault="00A24AD7" w:rsidP="00A24AD7">
            <w:pPr>
              <w:spacing w:after="0"/>
              <w:jc w:val="both"/>
              <w:rPr>
                <w:sz w:val="18"/>
                <w:szCs w:val="22"/>
                <w:lang w:eastAsia="en-GB"/>
              </w:rPr>
            </w:pPr>
            <w:r>
              <w:rPr>
                <w:sz w:val="18"/>
                <w:szCs w:val="22"/>
                <w:lang w:eastAsia="en-GB"/>
              </w:rPr>
              <w:t>North East Atlantic, transitional waters</w:t>
            </w:r>
          </w:p>
        </w:tc>
      </w:tr>
      <w:tr w:rsidR="00A24AD7" w:rsidTr="00A24AD7">
        <w:trPr>
          <w:trHeight w:val="300"/>
        </w:trPr>
        <w:tc>
          <w:tcPr>
            <w:tcW w:w="866" w:type="pct"/>
            <w:shd w:val="clear" w:color="auto" w:fill="auto"/>
            <w:noWrap/>
          </w:tcPr>
          <w:p w:rsidR="00A24AD7" w:rsidRDefault="00A24AD7" w:rsidP="00A24AD7">
            <w:pPr>
              <w:spacing w:after="0"/>
              <w:jc w:val="both"/>
              <w:rPr>
                <w:sz w:val="18"/>
                <w:szCs w:val="22"/>
                <w:lang w:eastAsia="en-GB"/>
              </w:rPr>
            </w:pPr>
            <w:r>
              <w:rPr>
                <w:sz w:val="18"/>
                <w:szCs w:val="22"/>
                <w:lang w:eastAsia="en-GB"/>
              </w:rPr>
              <w:t>Not applicable</w:t>
            </w:r>
          </w:p>
        </w:tc>
        <w:tc>
          <w:tcPr>
            <w:tcW w:w="4134" w:type="pct"/>
            <w:shd w:val="clear" w:color="auto" w:fill="auto"/>
            <w:noWrap/>
          </w:tcPr>
          <w:p w:rsidR="00A24AD7" w:rsidRDefault="00A24AD7" w:rsidP="00A24AD7">
            <w:pPr>
              <w:spacing w:after="0"/>
              <w:jc w:val="both"/>
              <w:rPr>
                <w:sz w:val="18"/>
                <w:szCs w:val="22"/>
                <w:lang w:eastAsia="en-GB"/>
              </w:rPr>
            </w:pPr>
          </w:p>
        </w:tc>
      </w:tr>
    </w:tbl>
    <w:p w:rsidR="00A24AD7" w:rsidRDefault="00A24AD7" w:rsidP="00A24AD7">
      <w:pPr>
        <w:spacing w:after="0"/>
        <w:ind w:left="1418" w:hanging="1418"/>
        <w:jc w:val="both"/>
        <w:rPr>
          <w:b/>
        </w:rPr>
      </w:pPr>
    </w:p>
    <w:p w:rsidR="00A24AD7" w:rsidRDefault="00A24AD7" w:rsidP="00A24AD7">
      <w:pPr>
        <w:pageBreakBefore/>
        <w:jc w:val="both"/>
        <w:outlineLvl w:val="0"/>
        <w:rPr>
          <w:b/>
        </w:rPr>
      </w:pPr>
      <w:bookmarkStart w:id="982" w:name="OLE_LINK11"/>
      <w:bookmarkStart w:id="983" w:name="OLE_LINK12"/>
      <w:bookmarkStart w:id="984" w:name="_Toc432666131"/>
      <w:bookmarkStart w:id="985" w:name="_Toc440017291"/>
      <w:r>
        <w:rPr>
          <w:b/>
        </w:rPr>
        <w:t>Annex 8b:</w:t>
      </w:r>
      <w:r>
        <w:rPr>
          <w:b/>
        </w:rPr>
        <w:tab/>
        <w:t xml:space="preserve">List of </w:t>
      </w:r>
      <w:bookmarkEnd w:id="982"/>
      <w:bookmarkEnd w:id="983"/>
      <w:r>
        <w:rPr>
          <w:b/>
        </w:rPr>
        <w:t>River Basin Specific Pollutants (RBSP_Enum)</w:t>
      </w:r>
      <w:bookmarkEnd w:id="984"/>
      <w:bookmarkEnd w:id="985"/>
    </w:p>
    <w:p w:rsidR="00A24AD7" w:rsidRDefault="00A24AD7" w:rsidP="00A24AD7">
      <w:pPr>
        <w:jc w:val="both"/>
      </w:pPr>
      <w:r>
        <w:t>CAS Number (where relevant) or EEA (SoE) code and name provided</w:t>
      </w:r>
    </w:p>
    <w:tbl>
      <w:tblPr>
        <w:tblW w:w="9920" w:type="dxa"/>
        <w:tblInd w:w="113" w:type="dxa"/>
        <w:tblLook w:val="04A0" w:firstRow="1" w:lastRow="0" w:firstColumn="1" w:lastColumn="0" w:noHBand="0" w:noVBand="1"/>
      </w:tblPr>
      <w:tblGrid>
        <w:gridCol w:w="9920"/>
      </w:tblGrid>
      <w:tr w:rsidR="00A24AD7" w:rsidTr="00A24AD7">
        <w:trPr>
          <w:cantSplit/>
          <w:tblHeader/>
        </w:trPr>
        <w:tc>
          <w:tcPr>
            <w:tcW w:w="99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Pollutant</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CAS_100-41-4 – Ethylbenzene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CAS_100-42-5 – Styrene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CAS_10028-17-8 – Tritium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CAS_10061-01-5 – c-1,3-dichloropropene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CAS_10061-02-6 – t-1,3-dichloropropene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CAS_1007-28-9 – Desisopropylatrazine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CAS_101-55-3 – 4-bromophenyl phenyl ether</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CAS_1014-69-3 – Desmetryn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CAS_1024-57-3 – Heptachlor epoxide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CAS_10265-92-6 – Methamidophos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CAS_103-65-1 – n-propylbenzene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CAS_104-35-8 – 4-nonylphenol mono-ethoxylate (NP1EO)</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CAS_104-51-8 – n-butylbenzene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CAS_105-67-9 – 2,4-dimethyl-phenol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CAS_106-42-3 – P-xylene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CAS_106-43-4 – 4-chlorotoluene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CAS_106-44-4 – 4-methyl-phenol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CAS_106-44-5 – P-cresol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CAS_106-46-7 – 1,4-dichlorobenzene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CAS_106-93-4 – 1,2-dibromoethane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CAS_10605-21-7 – Carbendazim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CAS_1066-51-9 – Aminomethylphosphonic acid (AMPA)</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CAS_107-13-1 – Acrylonitrile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CAS_107-46-0 – Hexamethyldisiloxane (HMDS)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CAS_1070-78-6 – 1,1,1,3-tetrachloropropane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CAS_1071-83-6 – Glyphosate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CAS_108-38-3 – M-xylene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CAS_108-67-8 – 1,3,5-trimethylbenzene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CAS_108-70-3 – 1,3,5-trichlorobenzene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CAS_108-86-1 – Bromobenzene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CAS_108-88-3 – Toluene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CAS_108-90-7 – Chlorobenzene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CAS_108-95-2 – 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CAS_1113-02-6 – Omethoate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CAS_112410-23-8 – Tebufenozide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CAS_115-32-2 – Dicofol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CAS_1163-19-5 – Bis(pentabromophenyl) ether</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CAS_118-96-7 – 2,4,6-trinitrotoluene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CAS_1194-65-6 – Dichlobenil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CAS_120-36-5 – Dichlorprop (2,4-DP)</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CAS_120-82-1 – 1,2,4-trichlorobenzene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CAS_120-83-2 – 2,4-dichlorophenol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CAS_120928-09-8 – Fenazaquin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CAS_121-14-2 – 2,4-dinitrotoluene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CAS_121-75-5 – Malathion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CAS_122-14-5 – Fenitrothion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CAS_123-33-1 – Maleinhydrazid</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CAS_1231244-60-2 – Metazachlor OA</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CAS_124-48-1 – Dibromochlorometane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CAS_124495-18-7 – Quinoxyfen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CAS_12767-79-2 – Aroclor</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CAS_129-00-0 – Pyrene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CAS_13071-79-9 – Terbufos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CAS_131-11-3 – Dimethyl phthalate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CAS_131-16-8 – Dipropyl phthalate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CAS_131-18-0 – Dipentyl phthalate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CAS_1321-64-8 – Pentachloronaphthalene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CAS_1321-65-9 – Trichloronaphthalene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CAS_133-06-2 – Captan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CAS_133-53-9 – 3,5-dimethyl-phenol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CAS_1330-20-7 – Xylene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CAS_1333-82-0 – Chromium VI</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CAS_1335-87-1 – Hexachloronaphthalene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CAS_1335-88-2 – Tetrachloronaphthalene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CAS_13351-73-0 – Tolyltriazole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CAS_13356-08-6 – Fenbutatin oxide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CAS_1336-36-3 – Polychlorinated biphenyls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CAS_133855-98-8 – Epoxiconazole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CAS_134-62-3 – Diethyltoluamide (DEET)</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CAS_135-19-3 – 2-naphthol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CAS_135-98-8 – sec-butylbenzene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CAS_136-85-6 – Methylbenzotriazol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CAS_136426-54-5 – Fluquinconazole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CAS_136677-10-6 – Polychlorinated dibenzofurans (PCDF)</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CAS_13684-56-5 – Desmedipham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CAS_137-26-8 – Thiram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CAS_137-30-4 – Ziram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CAS_139-13-9 – NTA</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CAS_139-40-2 – Propazine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CAS_140-57-8 – Aramite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CAS_142-28-9 – 1,3-dichloropropane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CAS_142363-53-9 – Alachlor ESA</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CAS_14265-44-2 – Phosphate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CAS_143-50-0 – Chlordecone (Kepone)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CAS_144-49-0 – Fluoroacetic acid</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CAS_14797-65-0 – Nitrite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CAS_14798-03-9 – Ammonium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CAS_151-21-3 – Sodium dodecyl sulfate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CAS_15165-67-0 – Dichlorprop-P</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CAS_152019-73-3 – Metolachlor OA</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CAS_15307-86-5 – Diclofenac</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CAS_15541-45-4 – Bromate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CAS_15545-48-9 – Chlortoluron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CAS_156-59-2 – Cis-1,2-dichloroethene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CAS_156-60-5 – Trans 1,2-dichloroethene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CAS_1563-66-2 – Carbofuran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CAS_15687-27-1 – Ibuprofen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CAS_1570-64-5 – 4-chloro-2-methylphenol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CAS_1570-65-6 – 4,6-dichloro-2-methylphenol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CAS_1610-18-0 – Prometon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CAS_16118-49-3 – Carbetamide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CAS_1634-04-4 – MTBE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CAS_16478-18-5 – Pentachloroiodobenzene</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CAS_16484-77-8 – Mecoprop-P (MCPP-P)</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CAS_16655-82-6 – 3-hydroxycarbofuran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CAS_16672-87-0 – 2-chloroethylphosphonic acid</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CAS_16752-77-5 – Methomyl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CAS_1689-83-4 – Ioxynil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CAS_1689-84-5 – Bromoxynil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CAS_1689-99-2 – Bromoxynil octanoate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CAS_1698-60-8 – Chloridazon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CAS_16984-48-8 – Fluoride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CAS_1702-17-6 – Clopyralid</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CAS_17040-19-6 – Demeton-S-methylsulfon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CAS_171118-09-5 – Metolachlor ESA</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CAS_171262-17-2 – Alachlor OA</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CAS_17254-80-7 – Chloridazon methyl desphenyl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CAS_172960-62-2 – Metazachlor ESA</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CAS_1746-01-6 – 2,3,7,8-tetrachlorodibenzo-p-dioxin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CAS_1763-23-1 – Perfluorooctane sulfonic acid (PFOS) and its derivatives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CAS_1806-26-4 – 4-octylphenol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CAS_18181-70-9 – Iodofenphos</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CAS_182346-21-0 – 2,2’,3,4,4’-pentabromodiphenyl ether (BDE85)</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CAS_1825-21-4 – Pentachloroanisole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CAS_182677-30-1 – 2,2’,3,4,4’,5’-hexabromodiphenyl Ether (BD(E)138)</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CAS_1836-75-5 – Nitrophen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CAS_1861-40-1 – Benfluralin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CAS_187022-11-3 – Acetochlor ESA</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CAS_189084-64-8 – 2,2’,4,4’,6-pentabromodiphenyl Ether (BD(E)100)</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CAS_1912-26-1 – Trietazine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CAS_1918-00-9 – Dicamba</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CAS_1918-13-4 – Chlorthiamid</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CAS_194992-44-4 – Acetochlor OA</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CAS_2008-58-4 – 2,6-dichlorobenzamide</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CAS_20427-84-3 – 4-nonylphenol di-ethoxylate (NP2EO)</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CAS_20461-54-5 – Iodide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CAS_2051-24-3 – 5,5’,6,6’-decachlorobiphenyl (CB209)</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CAS_207122-15-4 – 2,2’,4,4’,5,6’-hexabromodiphenyl Ether (BDE154)</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CAS_208-96-8 – Acenaphthylene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CAS_2104-64-5 – Ethyl O-(p-nitrophenyl) phenyl phosphonothionate (EPN)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CAS_21087-64-9 – Metribuzin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CAS_2163-68-0 – Hydroxyatrazine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CAS_2164-08-1 – Lenacil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CAS_21725-46-2 – Cyanazine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CAS_218-01-9 – Chrysene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CAS_22204-53-1 – Naproxen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CAS_2227-13-6 – Tetrasul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CAS_2234-13-1 – Octachloronaphthalene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CAS_2310-17-0 – Phosalone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CAS_23103-98-2 – Pirimicarb</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CAS_23593-75-1 – Clotrimazole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CAS_2385-85-5 – Mirex</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CAS_23950-58-5 – Propyzamide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CAS_2440-02-0 – Heptachloronorbornene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CAS_24959-67-9 – Bromide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CAS_25057-89-0 – Bentazone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CAS_25140-90-3 – 2-(2,6-dichlorophenoxy)propionic acid (2,6-DCPP)</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CAS_25154-52-3 – Nonylphenol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CAS_25167-83-3 – Tetrachlorophenols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CAS_2599-11-3 – Hydroxysimazine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CAS_262-12-4 – Dibenzodioxin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CAS_26225-79-6 – Ethofumesate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CAS_26259-45-0 – Secbumeton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CAS_28159-98-0 – Cybutryne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CAS_29122-68-7 – Atenolol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CAS_294-62-2 – Cyclododecane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CAS_297-78-9 – Isobenzane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CAS_298-00-0 – Parathion-methyl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CAS_298-46-4 – Carbamazepin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CAS_30125-63-4 – Desethylterbuthylazine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CAS_3115-49-9 – Nonylphenoxyacetic acid (NPE1C)</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CAS_31218-83-4 – Propetamphos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CAS_314-40-9 – Bromacil</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CAS_31508-00-6 – 2,3’,4,4’,5-pentachlorobiphenyl (CB118)</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CAS_319-84-6 – Alpha-HCH</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CAS_319-85-7 – Beta-HCH</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CAS_319-86-8 – Delta-HCH</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CAS_32241-08-0 – Heptachloronaphthalene</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CAS_32536-52-0 – Diphenyl ether/ octabromo deviate</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CAS_32598-13-3 – 3,3’,4,4’-tetrachlorobiphenyl (CB77)</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CAS_32598-14-4 – 2,3,3’,4,4’-pentachlorobiphenyl (CB105)</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CAS_32774-16-6 – 3,3’,4,4’,5,5’-hexachlorobiphenyl (CB169)</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CAS_330-55-2 – Linuron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CAS_3307-39-9 – 2-(4-chlorophenoxy)propionic acid (4-CPP)</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CAS_33213-65-9 – Beta-Endosulfan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CAS_333-41-5 – Diazinon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CAS_335-67-1 – PFOA</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CAS_33693-04-8 – Terbumeton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CAS_3397-62-4 – Deisopropyldeethylatrazine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CAS_3424-82-6 – DDE, o,p'</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CAS_34256-82-1 – Acetochlor</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CAS_35065-27-1 – 2,2’,4,4’,5,5’-hexachlorobiphenyl (CB153)</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CAS_35065-28-2 – 2,2’,3,4,4’,5’-hexachlorobiphenyl (CB138)</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CAS_35065-29-3 – 2,2’,3,4,4’,5,5’-heptachlorobiphenyl (CB180)</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CAS_35065-30-6 – PCB170 (1,2,3,4-tetrachloro-5-(2,3,4-trichlorophenyl)benzene)</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CAS_35693-99-3 – 2,2’,5,5’-tetrachlorobiphenyl (CB52)</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CAS_35694-08-7 – PCB194 (1,2,3,4-tetrachloro-5-(2,3,4,5-tetrachlorophenyl)benzene)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CAS_36065-30-2 – 2,4,6-tribromophenyl 2-methyl-2,3-dibromopropy ether</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CAS_36355-01-8 – Hexabromobiphenyl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CAS_37350-58-6 – Metoprolol</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CAS_37680-73-2 – 2,2’,4,5,5’-pentachlorobiphenyl (CB101)</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CAS_38380-08-4 – 2,3,3’,4,4’,5-hexachlorobiphenyl (CB156)</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CAS_39635-31-9 – PCB189 (1,2,3,4-tetrachloro-5-(3,4,5-trichlorophenyl)benzene)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CAS_39765-80-5 – trans-Nonachlor</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CAS_40487-42-1 – Pendimethalin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CAS_41318-75-6 – PBDE28</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CAS_41394-05-2 – Metamitron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CAS_41859-67-0 – Bezafibrate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CAS_4234-79-1 – Kelevan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CAS_42576-02-3 – Bifenox</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CAS_4636-83-3 – Morfamquat</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CAS_4901-51-3 – 2,3,4,5-tetrachlorophenol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CAS_4904-61-4 – 1,5,9-cyclododecatriene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CAS_50-00-0 – Formaldehyde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CAS_50-28-2 – 17beta-estradiol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CAS_50-30-6 – 2,6-dichlorobenzoic acid</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CAS_50563-36-5 – Dimethachlor</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CAS_51000-52-3 – Vinyl neodecanoate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CAS_512-04-9 – Diosgenin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CAS_51218-45-2 – Metolachlor</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CAS_51235-04-2 – Hexazinone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CAS_52236-30-3 – Desamino-diketo-metribuzin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CAS_52315-07-8 – Cypermethrin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CAS_526-75-0 – 2,3-dimethyl-phenol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CAS_52645-53-1 – Permethrin-cis+trans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CAS_52663-72-6 – PCB167 (1,2,3-trichloro-5-(2,4,5-trichlorophenyl)benzene)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CAS_53-19-0 – DDD, o,p'</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pt-PT" w:eastAsia="en-GB"/>
              </w:rPr>
            </w:pPr>
            <w:r>
              <w:rPr>
                <w:rFonts w:ascii="Calibri" w:hAnsi="Calibri" w:cs="Calibri"/>
                <w:color w:val="000000"/>
                <w:sz w:val="22"/>
                <w:szCs w:val="22"/>
                <w:lang w:val="pt-PT" w:eastAsia="en-GB"/>
              </w:rPr>
              <w:t>CAS_53-70-3 – Dibenzo(a,h)anthracene</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pt-PT" w:eastAsia="en-GB"/>
              </w:rPr>
            </w:pPr>
            <w:r>
              <w:rPr>
                <w:rFonts w:ascii="Calibri" w:hAnsi="Calibri" w:cs="Calibri"/>
                <w:color w:val="000000"/>
                <w:sz w:val="22"/>
                <w:szCs w:val="22"/>
                <w:lang w:val="pt-PT" w:eastAsia="en-GB"/>
              </w:rPr>
              <w:t>CAS_534-52-1 – Dinitro-o-cresol (DNOC)</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CAS_540-59-0 – 1,2-dichloroethene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CAS_541-73-1 – 1,3-dichlorobenzene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CAS_5436-43-1 – 2,2’,4,4’-tetrabromodiphenyl ether (BDE47)</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CAS_55512-33-9 – Pyridate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CAS_55525-54-7 – 3,3’-(ureylenedimethylene)bis(3,5,5’- trimethylcyclohexyl) diisocyanate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CAS_5598-13-0 – Chlorpyrifos-methyl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CAS_56-38-2 – Parathion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CAS_56-55-3 – Benzo[a]anthracene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CAS_563-58-6 – 1/1-dichloropropene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CAS_56507-37-0 – Diketo-metribuzin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CAS_57-12-5 – Cyanide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CAS_57-63-6 – 17alpha-ethinylestradiol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CAS_57-74-9 – Chlordane</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CAS_57465-28-8 – 3,3’,4,4’,5-pentachlorobiphenyl (CB126)</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CAS_576-26-1 – 2,6-dimethyl-phenol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CAS_57837-19-1 – Metalaxyl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CAS_58-08-2 – Caffeine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CAS_58-89-9 – Gamma-HCH (Lindane)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CAS_58-90-2 – 2,3,4,6-tetrachlorophenol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CAS_59-50-7 – 3-methyl-4-chlorophenol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CAS_5915-41-3 – Terbuthylazine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CAS_594-20-7 – 2,2-dichloropropane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CAS_59473-04-0 – AOX</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CAS_60-00-4 – EDTA</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CAS_60-51-5 – Dimethoate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CAS_60145-21-3 – PCB103</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CAS_60207-90-1 – Propiconazole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CAS_603-35-0 – Triphenyl phosphine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CAS_60328-60-9 – PBDE99</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CAS_60348-60-9 – 2,2’,4,4’,5-pentabromodiphenyl ether (BDE99)</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CAS_6108-10-7 – Epsilon-HCH</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CAS_6164-98-3 – Chlordimeform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CAS_6190-65-4 – Desethylatrazine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CAS_62-73-7 – Dichlorvos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CAS_630-20-6 – 1,1,1,2-tetrachloroethane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CAS_6339-19-1 – Chloridazon desphenyl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CAS_64743-03-9 – Phenols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CAS_64902-72-3 – Chlorsulfuron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CAS_65510-44-3 – PCB123 (1,2,3-trichloro-5-(2,4-dichlorophenyl)benzene)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CAS_66753-07-9 – Hydroxyterbuthylazine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CAS_67129-08-2 – Metazachlor</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CAS_67564-91-4 – Fenpropimorph</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CAS_68631-49-2 – 2,2’,4,4’,5,5’-hexabromodiphenyl ether (BD(E)153)</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CAS_688-73-3 – Tributyltin compounds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CAS_69782-90-7 – 2,3,3’,4,4’,5’-hexachlorobiphenyl (CB157)</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CAS_7012-37-5 – 2,4,4’-trichlorobiphenyl (CB28)</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CAS_70124-77-5 – Flucythrinate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CAS_70362-41-3 – PCB106</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CAS_70362-50-4 – PCB81 (3,4,4',5-tetrachlorobiphenyl)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CAS_70630-17-0 – Metalaxyl-M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CAS_70776-03-3 – Naphthalene, chloro derivatives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CAS_7085-19-0 – Mecoprop</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CAS_71-55-6 – 1,1,1-trichloroethane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CAS_72-43-5 – Methoxychlor</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CAS_72-54-8 – DDD, p,p'</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CAS_72-55-9 – DDE, p,p'</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CAS_723-46-6 – Sulfamethoxazol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CAS_7286-69-3 – Sebuthylazine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CAS_7287-19-6 – Prometryn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CAS_732-26-3 – 2,4,6-tri-tert-butylphenol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CAS_738-70-5 – Trimethoprim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CAS_74-83-9 – Bromomethane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CAS_74-90-8 – Hydrogen cyanide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CAS_74-95-3 – Dibromomethane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CAS_74-97-5 – Bromochloromethane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CAS_74070-46-5 – Aclonifen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CAS_74223-64-6 – Metsulfuronmethyl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CAS_7429-90-5 – Aluminium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CAS_7439-89-6 – Iron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CAS_7439-93-2 – Lithium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CAS_7439-95-4 – Magnesium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CAS_7439-96-5 – Manganes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CAS_7439-98-7 – Molybdenum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CAS_7440-09-7 – Potassium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CAS_7440-22-4 – Silver</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CAS_7440-23-5 – Sodium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CAS_7440-24-6 – Strontium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CAS_7440-28-0 – Thallium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CAS_7440-31-5 – Tin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CAS_7440-32-6 – Titanium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CAS_7440-33-7 – Tungsten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CAS_7440-36-0 – Antimony</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CAS_7440-38-2 – Arsenic</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CAS_7440-39-3 – Barium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CAS_7440-41-7 – Beryllium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CAS_7440-42-8 – Boron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CAS_7440-47-3 – Chromium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CAS_7440-48-4 – Cobalt</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CAS_7440-50-8 – Copper</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CAS_7440-61-1 – Uranium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CAS_7440-62-2 – Vanadium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CAS_7440-66-6 – Zinc</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CAS_7440-70-2 – Calcium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CAS_74472-37-0 – PCB114 (2,3,4,4',5-pentachlorobiphenyl)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CAS_75-01-4 – Chloroethene (vinylchloride)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CAS_75-25-2 – Bromoform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CAS_75-27-4 – Bromodichlorometane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CAS_75-34-3 – 1,1-dichloroethane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CAS_75-35-4 – 1,1-dichloroethene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CAS_75-69-4 – Trichlorofluoromethane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CAS_75-71-8 – Dichlorodifluoromethane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CAS_75-99-0 – Dalapon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CAS_76-03-9 – Trichloroacetic acid</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CAS_76-44-8 – Heptachlor</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CAS_77-47-4 – Hexachlorocyclopentadiene (HCCP)</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CAS_7782-41-4 – Fluorine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CAS_7782-49-2 – Selenium</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CAS_7783-06-4 – Hydrogen sulphide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CAS_78-87-5 – 1,2-dichloropropane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CAS_789-02-6 – DDT, o,p'</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CAS_79-00-5 – 1,1,2-trichloroethane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CAS_79-34-5 – 1,1,2,2-tetrachloroethane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es-ES" w:eastAsia="en-GB"/>
              </w:rPr>
            </w:pPr>
            <w:r>
              <w:rPr>
                <w:rFonts w:ascii="Calibri" w:hAnsi="Calibri" w:cs="Calibri"/>
                <w:color w:val="000000"/>
                <w:sz w:val="22"/>
                <w:szCs w:val="22"/>
                <w:lang w:val="es-ES" w:eastAsia="en-GB"/>
              </w:rPr>
              <w:t>CAS_79-94-7 – Tetrabromobisphenol A (TBBP-A)</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CAS_793-24-8 – 4-(dimethylbutylamino) diphenylamin (6PPD)</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CAS_80-05-7 – Bisphenol A</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CAS_8001-35-2 – Toxaphene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CAS_81-15-2 – Musk xylene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CAS_81103-11-9 – Clarithromycin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CAS_82-68-8 – Quintozene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CAS_83-32-9 – Acenaphthene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CAS_834-12-8 – Ametryn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CAS_83905-01-5 – Azitromycin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CAS_84-66-2 – Di-ethyl phthalate</w:t>
            </w:r>
          </w:p>
        </w:tc>
      </w:tr>
      <w:tr w:rsidR="00A24AD7" w:rsidRPr="005D233E"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it-IT" w:eastAsia="en-GB"/>
              </w:rPr>
            </w:pPr>
            <w:r>
              <w:rPr>
                <w:rFonts w:ascii="Calibri" w:hAnsi="Calibri" w:cs="Calibri"/>
                <w:color w:val="000000"/>
                <w:sz w:val="22"/>
                <w:szCs w:val="22"/>
                <w:lang w:val="it-IT" w:eastAsia="en-GB"/>
              </w:rPr>
              <w:t>CAS_84-69-5 – Di-iso-butyl phthalate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CAS_84-74-2 – Dibutylphthalate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CAS_84852-15-3 – 4-nonylphenol/ branched</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CAS_85-01-8 – Phenanthrene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CAS_85-22-3 – Pentabromoethylbenzene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CAS_85-68-7 – Butyl benzyl phthalate (BBP)</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CAS_85540-50-1 – 6-chloro-2-dimethylphenol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CAS_86-73-7 – Fluorene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CAS_87-61-6 – 1,2,3-trichlorobenzene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CAS_87-65-0 – 2,6-dichlorophenol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CAS_88-06-2 – 2,4,6-trichlorophenol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CAS_88-85-7 – Dinoseb</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CAS_886-50-0 – Terbutryn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CAS_90-12-0 – 1-methylnaphthalene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CAS_9016-45-9 – Nonylphenol ethoxylate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CAS_91-57-6 – 2-methylnaphthalene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CAS_919-86-8 – Demeton-S-methyl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CAS_93-72-1 – Fenoprop</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CAS_93-76-5 – 2,4,5-T</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CAS_94-74-6 – MCPA</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CAS_94-75-7 – 2,4-dichlorophenoxyacetic acid, 2-4 D</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CAS_94-81-5 – MCPB</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CAS_94-82-6 – 2,4-DB</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CAS_95-14-7 – Benzotriazol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CAS_95-47-6 – O-xylene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CAS_95-48-7 – 2-methyl-phenol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CAS_95-49-8 – 2-chlorotoluene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CAS_95-50-1 – 1,2-dichlorobenzene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CAS_95-63-6 – 1,2,4-trimethylbenzene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CAS_95-65-8 – 3,4-dimethyl-phenol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CAS_95-87-4 – 2,5-dimethylphenol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CAS_95-95-4 – 2,4,5-trichlorophenol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CAS_959-98-8 – Alpha-Endosulfan</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CAS_96-12-8 – 1,2-dibromo-3-chloropropane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CAS_96-18-4 – 1,2,3-trichloropropane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CAS_96-45-7 – Ethylenethiourea (ETU)</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CAS_98-06-6 – tert-butylbenzene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CAS_98-51-1 – 4-tert-butyltoluene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CAS_98-82-8 – Isopropylbenzene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CAS_99-87-6 – 4-isopropyltoluene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CAS_994-05-8 – TAME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EEA_00-00-0 – Other chemical parameter</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EEA_33-01-2 – Alkalised 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EEA_33-02-3 – Benzol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EEA_33-03-4 – Brominated diphenylethers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EEA_33-04-5 – Brominated flame retardants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EEA_33-05-6 – BTEX</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EEA_33-06-7 – Chlorinated 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EEA_33-07-8 – Chlorinated 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EEA_33-08-9 – Chromium 3+</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EEA_33-09-0 – Detergents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EEA_33-10-3 – Dichlorobenzene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EEA_33-11-4 – Dichlorophenol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EEA_33-12-5 – Dioxins and dioxin-like compounds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EEA_33-13-6 – DOX</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EEA_33-14-7 – Extractable organically bound chlorine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EEA_33-15-8 – Halogenated organic compounds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EEA_33-16-9 – Hexabromocyclododecanes (HBCDD)</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EEA_33-17-0 – Hydrocarbons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es-ES" w:eastAsia="en-GB"/>
              </w:rPr>
            </w:pPr>
            <w:r>
              <w:rPr>
                <w:rFonts w:ascii="Calibri" w:hAnsi="Calibri" w:cs="Calibri"/>
                <w:color w:val="000000"/>
                <w:sz w:val="22"/>
                <w:szCs w:val="22"/>
                <w:lang w:val="es-ES" w:eastAsia="en-GB"/>
              </w:rPr>
              <w:t>EEA_33-18-1 – Meta xylene + para xylene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EEA_33-19-2 – Mono basic phenols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EEA_33-20-5 – Monochlorophenols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EEA_33-21-6 – Nitrobenzene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EEA_33-22-7 – Oil fractions (C10-40)</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EEA_33-23-8 – Petroleum hydrocarbons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EEA_33-24-9 – Petroleum products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EEA_33-25-0 – Polyaromatic hydrocarbons (PAH)</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EEA_33-26-1 – Polychlorinated dibenzodioxins (PCDD)</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EEA_33-27-2 – Radionuclides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EEA_33-28-3 – Surfactants (anionic and nonionic)</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EEA_33-29-4 – Surfactants (anionic)</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EEA_33-30-7 – TCDD (dioxins and furans)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EEA_33-31-8 – Total chrysene + triphenylene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EEA_33-32-9 – Total DDD (TDE) (DDD, o,p' + DDD, p,p')</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EEA_33-33-0 – Total DDE (DDE, o,p' and DDE, p,p')</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EEA_33-35-2 – Total DDT + DDE + DDD (DDT, o,p' + DDT,p,p' + DDE, o,p' + DDE, p,p' + DDD, o,p' + DDD, p,p')</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EEA_33-36-3 – Total hydrocarbons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EEA_33-37-4 – Total PAH excluding bicycl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EEA_33-38-5 – Total PCBs (7 congeners: 28, 52, 101,118, 138, 153 and 180)</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EEA_33-39-6 – Total PCBs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EEA_33-40-9 – Total PCDD + PCDF</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EEA_33-41-0 – Total tri-, tetra- and pentachlorophenol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EEA_33-42-1 – Total trichloroethylene + tetrachloroethylene</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EEA_33-43-2 – Total trihalomethanes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EEA_33-44-3 – Total highly volatile halogenated hydrocarbons</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EEA_33-45-4 – Volatile halogenated hydrocarbons (VHH)</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EEA_33-46-5 – Volatile organic halogens (VOX)</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CAS_100-02-7 – Nitrophenol</w:t>
            </w:r>
          </w:p>
        </w:tc>
      </w:tr>
      <w:tr w:rsidR="00A24AD7" w:rsidTr="00A24AD7">
        <w:trPr>
          <w:cantSplit/>
          <w:tblHeader/>
        </w:trPr>
        <w:tc>
          <w:tcPr>
            <w:tcW w:w="9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CAS_1002-53-5 – Dibutyltin</w:t>
            </w:r>
          </w:p>
        </w:tc>
      </w:tr>
    </w:tbl>
    <w:p w:rsidR="00A24AD7" w:rsidRDefault="00A24AD7" w:rsidP="00A24AD7">
      <w:pPr>
        <w:jc w:val="both"/>
      </w:pPr>
    </w:p>
    <w:p w:rsidR="00A24AD7" w:rsidRDefault="00A24AD7" w:rsidP="00A24AD7">
      <w:pPr>
        <w:pageBreakBefore/>
        <w:jc w:val="both"/>
        <w:outlineLvl w:val="0"/>
        <w:rPr>
          <w:b/>
        </w:rPr>
      </w:pPr>
      <w:bookmarkStart w:id="986" w:name="_Toc432666132"/>
      <w:bookmarkStart w:id="987" w:name="_Toc440017292"/>
      <w:r>
        <w:rPr>
          <w:b/>
        </w:rPr>
        <w:t>Annex 8c:</w:t>
      </w:r>
      <w:r>
        <w:rPr>
          <w:b/>
        </w:rPr>
        <w:tab/>
        <w:t>List of additional pollutants and indicators of pollution</w:t>
      </w:r>
      <w:bookmarkEnd w:id="986"/>
      <w:bookmarkEnd w:id="987"/>
    </w:p>
    <w:p w:rsidR="00A24AD7" w:rsidRDefault="00A24AD7" w:rsidP="00A24AD7">
      <w:pPr>
        <w:jc w:val="both"/>
      </w:pPr>
      <w:r>
        <w:t>(AdditionalPollutant_Enum)</w:t>
      </w:r>
    </w:p>
    <w:p w:rsidR="00A24AD7" w:rsidRDefault="00A24AD7" w:rsidP="00A24AD7">
      <w:pPr>
        <w:jc w:val="both"/>
      </w:pPr>
      <w:r>
        <w:t>CAS Number (where relevant) or EEA (SoE) code and name provided</w:t>
      </w:r>
    </w:p>
    <w:tbl>
      <w:tblPr>
        <w:tblW w:w="0" w:type="auto"/>
        <w:tblInd w:w="113" w:type="dxa"/>
        <w:tblLook w:val="04A0" w:firstRow="1" w:lastRow="0" w:firstColumn="1" w:lastColumn="0" w:noHBand="0" w:noVBand="1"/>
      </w:tblPr>
      <w:tblGrid>
        <w:gridCol w:w="9740"/>
      </w:tblGrid>
      <w:tr w:rsidR="00A24AD7" w:rsidTr="00A24AD7">
        <w:trPr>
          <w:cantSplit/>
          <w:tblHeader/>
        </w:trPr>
        <w:tc>
          <w:tcPr>
            <w:tcW w:w="0" w:type="auto"/>
            <w:tcBorders>
              <w:top w:val="single" w:sz="4" w:space="0" w:color="auto"/>
              <w:left w:val="single" w:sz="4" w:space="0" w:color="auto"/>
              <w:bottom w:val="single" w:sz="4" w:space="0" w:color="auto"/>
              <w:right w:val="single" w:sz="4" w:space="0" w:color="auto"/>
            </w:tcBorders>
            <w:shd w:val="clear" w:color="000000" w:fill="E7E6E6"/>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Pollutant and indicator of pollution</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CAS_14797-55-8 – Nitrate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CAS_16887-00-6 – Chloride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CAS_18785-72-3 – Sulphate</w:t>
            </w:r>
          </w:p>
        </w:tc>
      </w:tr>
      <w:tr w:rsidR="00A24AD7" w:rsidRPr="00D83E75"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val="it-IT" w:eastAsia="en-GB"/>
              </w:rPr>
            </w:pPr>
            <w:r>
              <w:rPr>
                <w:rFonts w:ascii="Calibri" w:hAnsi="Calibri" w:cs="Calibri"/>
                <w:color w:val="000000"/>
                <w:sz w:val="22"/>
                <w:szCs w:val="22"/>
                <w:lang w:val="it-IT" w:eastAsia="en-GB"/>
              </w:rPr>
              <w:t>CAS_71-52-3 – Hydrogen carbonate (bicarbonate) HCO3</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CAS_7723-14-0 – Total phosphorus</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EEA_3121-01-5 – Water temperature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EEA_3132-01-2 – Dissolved oxygen</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EEA_3133-01-5 – BOD5</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EEA_3133-02-6 – BOD7</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EEA_3133-03-7 – CODCr</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EEA_3133-04-8 – CODMn</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EEA_3133-06-0 – Total organic carbon (TOC)</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EEA_3142-01-6 – Electrical conductivity</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EEA_3152-01-0 – pH</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EEA_3153-01-3 – Acid capacity to pH 4.5</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EEA_31615-01-7 – Total nitrogen</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EEA_34-01-5 – Pesticides (active substances in pesticides, including their relevant metabolites, degradation and reaction products) - Total</w:t>
            </w:r>
          </w:p>
        </w:tc>
      </w:tr>
    </w:tbl>
    <w:p w:rsidR="00A24AD7" w:rsidRDefault="00A24AD7" w:rsidP="00A24AD7">
      <w:pPr>
        <w:jc w:val="both"/>
        <w:rPr>
          <w:b/>
        </w:rPr>
      </w:pPr>
    </w:p>
    <w:p w:rsidR="00A24AD7" w:rsidRDefault="00A24AD7" w:rsidP="00A24AD7">
      <w:pPr>
        <w:pageBreakBefore/>
        <w:jc w:val="both"/>
        <w:outlineLvl w:val="0"/>
        <w:rPr>
          <w:b/>
        </w:rPr>
      </w:pPr>
      <w:bookmarkStart w:id="988" w:name="_Toc432666133"/>
      <w:bookmarkStart w:id="989" w:name="_Toc440017293"/>
      <w:r>
        <w:rPr>
          <w:b/>
        </w:rPr>
        <w:t>Annex 8d:</w:t>
      </w:r>
      <w:r>
        <w:rPr>
          <w:b/>
        </w:rPr>
        <w:tab/>
        <w:t>List of Priority Substances (PS_Enum)</w:t>
      </w:r>
      <w:bookmarkEnd w:id="988"/>
      <w:bookmarkEnd w:id="989"/>
    </w:p>
    <w:p w:rsidR="00A24AD7" w:rsidRDefault="00A24AD7" w:rsidP="00A24AD7">
      <w:pPr>
        <w:jc w:val="both"/>
      </w:pPr>
      <w:r>
        <w:t>CAS Number (where relevant) or EEA (SoE) code and name provided.</w:t>
      </w:r>
    </w:p>
    <w:tbl>
      <w:tblPr>
        <w:tblW w:w="0" w:type="auto"/>
        <w:tblInd w:w="113" w:type="dxa"/>
        <w:tblLook w:val="04A0" w:firstRow="1" w:lastRow="0" w:firstColumn="1" w:lastColumn="0" w:noHBand="0" w:noVBand="1"/>
      </w:tblPr>
      <w:tblGrid>
        <w:gridCol w:w="9740"/>
      </w:tblGrid>
      <w:tr w:rsidR="00A24AD7" w:rsidTr="00A24AD7">
        <w:trPr>
          <w:cantSplit/>
          <w:tblHeader/>
        </w:trPr>
        <w:tc>
          <w:tcPr>
            <w:tcW w:w="0" w:type="auto"/>
            <w:tcBorders>
              <w:top w:val="single" w:sz="4" w:space="0" w:color="auto"/>
              <w:left w:val="single" w:sz="4" w:space="0" w:color="auto"/>
              <w:bottom w:val="single" w:sz="4" w:space="0" w:color="auto"/>
              <w:right w:val="single" w:sz="4" w:space="0" w:color="auto"/>
            </w:tcBorders>
            <w:shd w:val="clear" w:color="000000" w:fill="E7E6E6"/>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Priority substance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CAS_104-40-5 – Nonylphenol</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CAS_107-06-2 – 1, 2-dichloroethane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CAS_115-29-7 – Endosulfan</w:t>
            </w:r>
          </w:p>
        </w:tc>
      </w:tr>
      <w:tr w:rsidR="00A24AD7" w:rsidRPr="005D233E"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CAS_117-81-7 – Di(2-ethylhexyl)phthalate (DEHP)</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CAS_118-74-1 – Hexachlorobenzene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CAS_120-12-7 – Anthracene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CAS_12002-48-1 – Trichlorobenzenes (all isomers)</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CAS_122-34-9 – Simazine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CAS_127-18-4 – Tetrachloroethylene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CAS_140-66-9 – Octylphenol</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CAS_1582-09-8 – Trifluralin</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CAS_15972-60-8 – Alachlor</w:t>
            </w:r>
          </w:p>
        </w:tc>
      </w:tr>
      <w:tr w:rsidR="00A24AD7" w:rsidRPr="005D233E"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val="pt-PT" w:eastAsia="en-GB"/>
              </w:rPr>
            </w:pPr>
            <w:r>
              <w:rPr>
                <w:rFonts w:ascii="Calibri" w:hAnsi="Calibri" w:cs="Calibri"/>
                <w:color w:val="000000"/>
                <w:sz w:val="22"/>
                <w:szCs w:val="22"/>
                <w:lang w:val="pt-PT" w:eastAsia="en-GB"/>
              </w:rPr>
              <w:t>CAS_191-24-2 – Benzo(g, h, i)perylene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CAS_1912-24-9 – Atrazine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CAS_193-39-5 – Indeno(1, 2, 3-cd)pyrene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CAS_205-99-2 – Benzo(b)fluoranthene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CAS_206-44-0 – Fluoranthene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CAS_207-08-9 – Benzo(k)fluoranthene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CAS_2921-88-2 – Chlorpyrifos</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CAS_309-00-2 – Aldrin</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CAS_32534-81-9 – Diphenyl ether, pentabromo derivative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CAS_330-54-1 – Diuron</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CAS_34123-59-6 – Isoproturon</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CAS_36643-28-4 – Tributyltin compounds</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CAS_465-73-6 – Isodrin</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CAS_470-90-6 – Chlorfenvinphos</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CAS_50-29-3 – DDT, p, p'</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CAS_50-32-8 – Benzo(a)pyrene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CAS_56-23-5 – Carbon tetrachloride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CAS_60-57-1 – Dieldrin</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CAS_608-73-1 – Hexachlorocyclohexane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CAS_608-93-5 – Pentachlorobenzene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CAS_67-66-3 – Trichloromethane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CAS_71-43-2 – Benzene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CAS_72-20-8 – Endrin</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CAS_7439-92-1 – Lead</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CAS_7439-97-6 – Mercury</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CAS_7440-02-0 – Nickel</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CAS_7440-43-9 – Cadmium</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CAS_75-09-2 – Dichloromethane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CAS_79-01-6 – Trichloroethylene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CAS_85535-84-8 – Chloroalkanes C10-13</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CAS_87-68-3 – Hexachlorobutadiene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CAS_87-86-5 – Pentachlorophenol</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CAS_91-20-3 – Naphthalene</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EEA_32-01-9 – Total PAHs (Benzo(a)pyrene, Fluoranthene, Benzo(b)fluoranthene, Benzo(k)fluoranthene, Benzo(ghi)perylene, Indeno(1, 2, 3cd)pyrene)</w:t>
            </w:r>
          </w:p>
        </w:tc>
      </w:tr>
      <w:tr w:rsidR="00A24AD7" w:rsidRPr="005D233E"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val="sv-SE" w:eastAsia="en-GB"/>
              </w:rPr>
            </w:pPr>
            <w:r>
              <w:rPr>
                <w:rFonts w:ascii="Calibri" w:hAnsi="Calibri" w:cs="Calibri"/>
                <w:color w:val="000000"/>
                <w:sz w:val="22"/>
                <w:szCs w:val="22"/>
                <w:lang w:val="sv-SE" w:eastAsia="en-GB"/>
              </w:rPr>
              <w:t>EEA_32-02-0 – Total aldrin + dieldrin + endrin + isodrin</w:t>
            </w:r>
          </w:p>
        </w:tc>
      </w:tr>
      <w:tr w:rsidR="00A24AD7" w:rsidTr="00A24AD7">
        <w:trPr>
          <w:cantSplit/>
          <w:tblHead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EEA_32-03-1 – Total DDT</w:t>
            </w:r>
          </w:p>
        </w:tc>
      </w:tr>
    </w:tbl>
    <w:p w:rsidR="00A24AD7" w:rsidRDefault="00A24AD7" w:rsidP="00A24AD7">
      <w:pPr>
        <w:jc w:val="both"/>
      </w:pPr>
    </w:p>
    <w:p w:rsidR="00A24AD7" w:rsidRDefault="00A24AD7" w:rsidP="00A24AD7">
      <w:pPr>
        <w:jc w:val="both"/>
      </w:pPr>
    </w:p>
    <w:p w:rsidR="00A24AD7" w:rsidRDefault="00A24AD7" w:rsidP="00A24AD7">
      <w:pPr>
        <w:jc w:val="both"/>
        <w:sectPr w:rsidR="00A24AD7">
          <w:headerReference w:type="default" r:id="rId58"/>
          <w:type w:val="continuous"/>
          <w:pgSz w:w="11906" w:h="16838"/>
          <w:pgMar w:top="1021" w:right="851" w:bottom="1021" w:left="1418" w:header="601" w:footer="1077" w:gutter="0"/>
          <w:cols w:space="720"/>
          <w:docGrid w:linePitch="326"/>
        </w:sectPr>
      </w:pPr>
    </w:p>
    <w:p w:rsidR="00A24AD7" w:rsidRDefault="00A24AD7" w:rsidP="00A24AD7">
      <w:pPr>
        <w:jc w:val="both"/>
        <w:rPr>
          <w:color w:val="000000"/>
          <w:sz w:val="20"/>
          <w:lang w:eastAsia="en-GB"/>
        </w:rPr>
      </w:pPr>
    </w:p>
    <w:p w:rsidR="00A24AD7" w:rsidRDefault="00A24AD7" w:rsidP="00A24AD7">
      <w:pPr>
        <w:jc w:val="both"/>
        <w:outlineLvl w:val="0"/>
        <w:rPr>
          <w:b/>
        </w:rPr>
      </w:pPr>
      <w:bookmarkStart w:id="990" w:name="_Toc432666134"/>
      <w:bookmarkStart w:id="991" w:name="_Toc440017294"/>
      <w:r>
        <w:rPr>
          <w:b/>
        </w:rPr>
        <w:t>Annex 8e:</w:t>
      </w:r>
      <w:r>
        <w:rPr>
          <w:b/>
        </w:rPr>
        <w:tab/>
        <w:t>List of chemical substances (ChemicalSubstances_Union_Enum)</w:t>
      </w:r>
      <w:bookmarkEnd w:id="990"/>
      <w:bookmarkEnd w:id="991"/>
    </w:p>
    <w:p w:rsidR="00A24AD7" w:rsidRDefault="00A24AD7" w:rsidP="00A24AD7">
      <w:pPr>
        <w:jc w:val="both"/>
      </w:pPr>
      <w:r>
        <w:t>Built merging List of pollutants and indicators of pollution in groundwater (AdditionalPollutant_Enum, Annex 8c), Priority Substances (PS_Enum, Annex 8d) and River Basin Specific Pollutants (RBSP_Enum: Annex 8b)</w:t>
      </w:r>
    </w:p>
    <w:p w:rsidR="00A24AD7" w:rsidRDefault="00A24AD7" w:rsidP="00A24AD7">
      <w:pPr>
        <w:jc w:val="both"/>
        <w:rPr>
          <w:b/>
        </w:rPr>
      </w:pPr>
    </w:p>
    <w:p w:rsidR="00A24AD7" w:rsidRDefault="00A24AD7" w:rsidP="00A24AD7">
      <w:pPr>
        <w:jc w:val="both"/>
        <w:outlineLvl w:val="0"/>
        <w:rPr>
          <w:b/>
        </w:rPr>
      </w:pPr>
      <w:bookmarkStart w:id="992" w:name="_Toc432666135"/>
      <w:bookmarkStart w:id="993" w:name="_Toc440017295"/>
      <w:r>
        <w:rPr>
          <w:b/>
        </w:rPr>
        <w:t>Annex 8f: List of units of measurement (UnitOfMeasure_Enum)</w:t>
      </w:r>
      <w:bookmarkEnd w:id="992"/>
      <w:bookmarkEnd w:id="993"/>
    </w:p>
    <w:tbl>
      <w:tblPr>
        <w:tblW w:w="6374" w:type="dxa"/>
        <w:tblInd w:w="113" w:type="dxa"/>
        <w:tblLook w:val="04A0" w:firstRow="1" w:lastRow="0" w:firstColumn="1" w:lastColumn="0" w:noHBand="0" w:noVBand="1"/>
      </w:tblPr>
      <w:tblGrid>
        <w:gridCol w:w="1600"/>
        <w:gridCol w:w="4774"/>
      </w:tblGrid>
      <w:tr w:rsidR="00A24AD7" w:rsidTr="00A24AD7">
        <w:trPr>
          <w:trHeight w:val="300"/>
        </w:trPr>
        <w:tc>
          <w:tcPr>
            <w:tcW w:w="16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Unit of measure</w:t>
            </w:r>
          </w:p>
        </w:tc>
        <w:tc>
          <w:tcPr>
            <w:tcW w:w="4774" w:type="dxa"/>
            <w:tcBorders>
              <w:top w:val="single" w:sz="4" w:space="0" w:color="auto"/>
              <w:left w:val="single" w:sz="4" w:space="0" w:color="auto"/>
              <w:bottom w:val="single" w:sz="4" w:space="0" w:color="auto"/>
              <w:right w:val="single" w:sz="4" w:space="0" w:color="auto"/>
            </w:tcBorders>
            <w:shd w:val="clear" w:color="000000" w:fill="E7E6E6"/>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Description</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ug/L</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Micrograms per litre</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mg/L</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per litre</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mg{N}/L</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nitrogen per litre</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mg{NO2}/L</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nitrite per litre</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mg{NO3}/L</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nitrate per litre</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mg{NH3}/L</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NH3 per litre</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mg{NH4}/L</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NH4 per litre</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mg{P}/L</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phosphorus per litre</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mg{PO4}/L</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phosphate per litre</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%{saturation}</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Percentage saturation (dissolved oxygen)</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Meter</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Cel</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Degrees Celsius</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{psu}</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Practical salinity unit</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{other}</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uS/cm</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Microsiemens per centimeter (conductivity)</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t/a</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Tonnes per year</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kg/a</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Kilogrammes per year</w:t>
            </w:r>
          </w:p>
        </w:tc>
      </w:tr>
      <w:tr w:rsidR="00A24AD7" w:rsidTr="00A24AD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mg/kg</w:t>
            </w:r>
          </w:p>
        </w:tc>
        <w:tc>
          <w:tcPr>
            <w:tcW w:w="4774"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Milligrams per kilogram</w:t>
            </w:r>
          </w:p>
        </w:tc>
      </w:tr>
    </w:tbl>
    <w:p w:rsidR="00A24AD7" w:rsidRDefault="00A24AD7" w:rsidP="00A24AD7">
      <w:pPr>
        <w:jc w:val="both"/>
        <w:rPr>
          <w:b/>
        </w:rPr>
      </w:pPr>
    </w:p>
    <w:p w:rsidR="00A24AD7" w:rsidRDefault="00A24AD7" w:rsidP="00A24AD7">
      <w:pPr>
        <w:jc w:val="both"/>
        <w:rPr>
          <w:b/>
        </w:rPr>
      </w:pPr>
    </w:p>
    <w:p w:rsidR="00A24AD7" w:rsidRDefault="00A24AD7" w:rsidP="00A24AD7">
      <w:pPr>
        <w:pageBreakBefore/>
        <w:jc w:val="both"/>
        <w:outlineLvl w:val="0"/>
        <w:rPr>
          <w:b/>
        </w:rPr>
      </w:pPr>
      <w:bookmarkStart w:id="994" w:name="_Toc432666136"/>
      <w:bookmarkStart w:id="995" w:name="_Toc440017296"/>
      <w:r>
        <w:rPr>
          <w:b/>
        </w:rPr>
        <w:t>Annex 8g:</w:t>
      </w:r>
      <w:r>
        <w:rPr>
          <w:b/>
        </w:rPr>
        <w:tab/>
        <w:t>List of exemption types for surface water, groundwater quantitative status and protected areas (ExemptionType_Enum)</w:t>
      </w:r>
      <w:bookmarkEnd w:id="994"/>
      <w:bookmarkEnd w:id="995"/>
    </w:p>
    <w:tbl>
      <w:tblPr>
        <w:tblW w:w="4440" w:type="dxa"/>
        <w:tblInd w:w="113" w:type="dxa"/>
        <w:tblLook w:val="04A0" w:firstRow="1" w:lastRow="0" w:firstColumn="1" w:lastColumn="0" w:noHBand="0" w:noVBand="1"/>
      </w:tblPr>
      <w:tblGrid>
        <w:gridCol w:w="4440"/>
      </w:tblGrid>
      <w:tr w:rsidR="00A24AD7" w:rsidTr="00A24AD7">
        <w:trPr>
          <w:trHeight w:val="300"/>
        </w:trPr>
        <w:tc>
          <w:tcPr>
            <w:tcW w:w="44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Exemption type</w:t>
            </w:r>
          </w:p>
        </w:tc>
      </w:tr>
      <w:tr w:rsidR="00A24AD7" w:rsidTr="00A24AD7">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Article4(4) - Technical feasibility</w:t>
            </w:r>
          </w:p>
        </w:tc>
      </w:tr>
      <w:tr w:rsidR="00A24AD7" w:rsidTr="00A24AD7">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Article4(4) - Disproportionate cost</w:t>
            </w:r>
          </w:p>
        </w:tc>
      </w:tr>
      <w:tr w:rsidR="00A24AD7" w:rsidTr="00A24AD7">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Article4(4) - Natural conditions</w:t>
            </w:r>
          </w:p>
        </w:tc>
      </w:tr>
      <w:tr w:rsidR="00A24AD7" w:rsidTr="00A24AD7">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Article4(5) - Technical feasibility</w:t>
            </w:r>
          </w:p>
        </w:tc>
      </w:tr>
      <w:tr w:rsidR="00A24AD7" w:rsidTr="00A24AD7">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Article4(5) - Disproportionate cost</w:t>
            </w:r>
          </w:p>
        </w:tc>
      </w:tr>
      <w:tr w:rsidR="00A24AD7" w:rsidTr="00A24AD7">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Article4(6) - Natural causes</w:t>
            </w:r>
          </w:p>
        </w:tc>
      </w:tr>
      <w:tr w:rsidR="00A24AD7" w:rsidTr="00A24AD7">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Article4(6) - Force Majeure</w:t>
            </w:r>
          </w:p>
        </w:tc>
      </w:tr>
      <w:tr w:rsidR="00A24AD7" w:rsidTr="00A24AD7">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Article4(6) - Accidents</w:t>
            </w:r>
          </w:p>
        </w:tc>
      </w:tr>
      <w:tr w:rsidR="00A24AD7" w:rsidTr="00A24AD7">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Article4(7) - New modification</w:t>
            </w:r>
          </w:p>
        </w:tc>
      </w:tr>
      <w:tr w:rsidR="00A24AD7" w:rsidTr="00A24AD7">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Article4(7) - Sustainable human development</w:t>
            </w:r>
          </w:p>
        </w:tc>
      </w:tr>
      <w:tr w:rsidR="00A24AD7" w:rsidTr="00A24AD7">
        <w:trPr>
          <w:trHeight w:val="300"/>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No exemption</w:t>
            </w:r>
          </w:p>
        </w:tc>
      </w:tr>
    </w:tbl>
    <w:p w:rsidR="00A24AD7" w:rsidRDefault="00A24AD7" w:rsidP="00A24AD7">
      <w:pPr>
        <w:jc w:val="both"/>
      </w:pPr>
    </w:p>
    <w:p w:rsidR="00A24AD7" w:rsidRDefault="00A24AD7" w:rsidP="00A24AD7">
      <w:pPr>
        <w:jc w:val="both"/>
        <w:rPr>
          <w:b/>
        </w:rPr>
      </w:pPr>
      <w:r>
        <w:rPr>
          <w:b/>
        </w:rPr>
        <w:t>List of exemption types for groundwater chemical status (GWChemicalExemptionType_Union_Enum)</w:t>
      </w:r>
    </w:p>
    <w:p w:rsidR="00A24AD7" w:rsidRDefault="00A24AD7" w:rsidP="00A24AD7">
      <w:pPr>
        <w:jc w:val="both"/>
      </w:pPr>
      <w:r>
        <w:t>Categories in ExemptionType_Enum above plus:</w:t>
      </w:r>
    </w:p>
    <w:tbl>
      <w:tblPr>
        <w:tblW w:w="5480" w:type="dxa"/>
        <w:tblInd w:w="113" w:type="dxa"/>
        <w:tblLook w:val="04A0" w:firstRow="1" w:lastRow="0" w:firstColumn="1" w:lastColumn="0" w:noHBand="0" w:noVBand="1"/>
      </w:tblPr>
      <w:tblGrid>
        <w:gridCol w:w="5480"/>
      </w:tblGrid>
      <w:tr w:rsidR="00A24AD7" w:rsidTr="00A24AD7">
        <w:trPr>
          <w:trHeight w:val="300"/>
        </w:trPr>
        <w:tc>
          <w:tcPr>
            <w:tcW w:w="54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Groundwater chemical exemption type</w:t>
            </w:r>
          </w:p>
        </w:tc>
      </w:tr>
      <w:tr w:rsidR="00A24AD7" w:rsidTr="00A24AD7">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GWD Article 6(3) - Accidents / exceptional circumstances</w:t>
            </w:r>
          </w:p>
        </w:tc>
      </w:tr>
      <w:tr w:rsidR="00A24AD7" w:rsidRPr="00D83E75" w:rsidTr="00A24AD7">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GWD Article 6(3) - Artificial recharge / augmentation</w:t>
            </w:r>
          </w:p>
        </w:tc>
      </w:tr>
      <w:tr w:rsidR="00A24AD7" w:rsidTr="00A24AD7">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GWD Article 6(3) - Direct discharges</w:t>
            </w:r>
          </w:p>
        </w:tc>
      </w:tr>
      <w:tr w:rsidR="00A24AD7" w:rsidTr="00A24AD7">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GWD Article 6(3) - Interventions in surface waters</w:t>
            </w:r>
          </w:p>
        </w:tc>
      </w:tr>
      <w:tr w:rsidR="00A24AD7" w:rsidTr="00A24AD7">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GWD Article 6(3) - Measures: disproportionate cost</w:t>
            </w:r>
          </w:p>
        </w:tc>
      </w:tr>
      <w:tr w:rsidR="00A24AD7" w:rsidTr="00A24AD7">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GWD Article 6(3) - Measures: increased risk</w:t>
            </w:r>
          </w:p>
        </w:tc>
      </w:tr>
      <w:tr w:rsidR="00A24AD7" w:rsidTr="00A24AD7">
        <w:trPr>
          <w:trHeight w:val="300"/>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GWD Article 6(3) - Small discharges</w:t>
            </w:r>
          </w:p>
        </w:tc>
      </w:tr>
    </w:tbl>
    <w:p w:rsidR="00A24AD7" w:rsidRDefault="00A24AD7" w:rsidP="00A24AD7">
      <w:pPr>
        <w:jc w:val="both"/>
      </w:pPr>
    </w:p>
    <w:p w:rsidR="00A24AD7" w:rsidRDefault="00A24AD7" w:rsidP="00A24AD7">
      <w:pPr>
        <w:jc w:val="both"/>
      </w:pPr>
    </w:p>
    <w:p w:rsidR="00A24AD7" w:rsidRDefault="00A24AD7" w:rsidP="00A24AD7">
      <w:pPr>
        <w:pageBreakBefore/>
        <w:jc w:val="both"/>
        <w:outlineLvl w:val="0"/>
        <w:rPr>
          <w:b/>
        </w:rPr>
      </w:pPr>
      <w:bookmarkStart w:id="996" w:name="_Toc432666137"/>
      <w:bookmarkStart w:id="997" w:name="_Toc440017297"/>
      <w:r>
        <w:rPr>
          <w:b/>
        </w:rPr>
        <w:t>Annex 8h:</w:t>
      </w:r>
      <w:r>
        <w:rPr>
          <w:b/>
        </w:rPr>
        <w:tab/>
        <w:t>Quality elements</w:t>
      </w:r>
      <w:bookmarkEnd w:id="996"/>
      <w:bookmarkEnd w:id="997"/>
    </w:p>
    <w:p w:rsidR="00A24AD7" w:rsidRDefault="00A24AD7" w:rsidP="00A24AD7">
      <w:pPr>
        <w:jc w:val="both"/>
      </w:pPr>
      <w:r>
        <w:t>StatusQE_Enum</w:t>
      </w:r>
    </w:p>
    <w:tbl>
      <w:tblPr>
        <w:tblW w:w="3700" w:type="dxa"/>
        <w:tblInd w:w="113" w:type="dxa"/>
        <w:tblLook w:val="04A0" w:firstRow="1" w:lastRow="0" w:firstColumn="1" w:lastColumn="0" w:noHBand="0" w:noVBand="1"/>
      </w:tblPr>
      <w:tblGrid>
        <w:gridCol w:w="3700"/>
      </w:tblGrid>
      <w:tr w:rsidR="00A24AD7" w:rsidTr="00A24AD7">
        <w:trPr>
          <w:trHeight w:val="300"/>
        </w:trPr>
        <w:tc>
          <w:tcPr>
            <w:tcW w:w="37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StatusQE element</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QE1-1 – Phytoplankton</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 – Other aquatic flora</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QE1-2-1 – Macroalgae</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QE1-2-2 – Angiosperms</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QE1-2-3 – Macrophytes</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QE1-2-4 – Phytobenthos</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QE1-3 – Benthic invertebrates</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QE1-4 – Fish</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QE2-1 – Hydrological or tidal regime</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QE2-2 – River continuity conditions</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QE2-3 – Morphological conditions</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QE3-1-1 – Transparency conditions</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QE3-1-2 – Thermal conditions</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QE3-1-3 – Oxygenation conditions</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QE3-1-4 – Salinity conditions</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QE3-1-5 – Acidification status</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QE3-1-6-1 – Nitrogen conditions</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QE3-1-6-2 – Phosphorus Conditions</w:t>
            </w:r>
          </w:p>
        </w:tc>
      </w:tr>
      <w:tr w:rsidR="00A24AD7" w:rsidTr="00A24AD7">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QE3-3 – River Basin Specific Pollutants</w:t>
            </w:r>
          </w:p>
        </w:tc>
      </w:tr>
    </w:tbl>
    <w:p w:rsidR="00A24AD7" w:rsidRDefault="00A24AD7" w:rsidP="00A24AD7">
      <w:pPr>
        <w:jc w:val="both"/>
      </w:pPr>
    </w:p>
    <w:p w:rsidR="00A24AD7" w:rsidRDefault="00A24AD7" w:rsidP="00A24AD7">
      <w:pPr>
        <w:jc w:val="both"/>
      </w:pPr>
      <w:r>
        <w:t>BQE_Enum</w:t>
      </w:r>
    </w:p>
    <w:tbl>
      <w:tblPr>
        <w:tblW w:w="2920" w:type="dxa"/>
        <w:tblInd w:w="113" w:type="dxa"/>
        <w:tblLook w:val="04A0" w:firstRow="1" w:lastRow="0" w:firstColumn="1" w:lastColumn="0" w:noHBand="0" w:noVBand="1"/>
      </w:tblPr>
      <w:tblGrid>
        <w:gridCol w:w="2920"/>
      </w:tblGrid>
      <w:tr w:rsidR="00A24AD7" w:rsidTr="00A24AD7">
        <w:trPr>
          <w:trHeight w:val="300"/>
        </w:trPr>
        <w:tc>
          <w:tcPr>
            <w:tcW w:w="29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BQE element</w:t>
            </w:r>
          </w:p>
        </w:tc>
      </w:tr>
      <w:tr w:rsidR="00A24AD7" w:rsidTr="00A24AD7">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QE1-1 – Phytoplankton</w:t>
            </w:r>
          </w:p>
        </w:tc>
      </w:tr>
      <w:tr w:rsidR="00A24AD7" w:rsidTr="00A24AD7">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 – Other aquatic flora</w:t>
            </w:r>
          </w:p>
        </w:tc>
      </w:tr>
      <w:tr w:rsidR="00A24AD7" w:rsidTr="00A24AD7">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QE1-2-1 – Macroalgae</w:t>
            </w:r>
          </w:p>
        </w:tc>
      </w:tr>
      <w:tr w:rsidR="00A24AD7" w:rsidTr="00A24AD7">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QE1-2-2 – Angiosperms</w:t>
            </w:r>
          </w:p>
        </w:tc>
      </w:tr>
      <w:tr w:rsidR="00A24AD7" w:rsidTr="00A24AD7">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QE1-2-3 – Macrophytes</w:t>
            </w:r>
          </w:p>
        </w:tc>
      </w:tr>
      <w:tr w:rsidR="00A24AD7" w:rsidTr="00A24AD7">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QE1-2-4 – Phytobenthos</w:t>
            </w:r>
          </w:p>
        </w:tc>
      </w:tr>
      <w:tr w:rsidR="00A24AD7" w:rsidTr="00A24AD7">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QE1-3 – Benthic invertebrates</w:t>
            </w:r>
          </w:p>
        </w:tc>
      </w:tr>
      <w:tr w:rsidR="00A24AD7" w:rsidTr="00A24AD7">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QE1-4 – Fish</w:t>
            </w:r>
          </w:p>
        </w:tc>
      </w:tr>
      <w:tr w:rsidR="00A24AD7" w:rsidTr="00A24AD7">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QE1-5 – Other species</w:t>
            </w:r>
          </w:p>
        </w:tc>
      </w:tr>
    </w:tbl>
    <w:p w:rsidR="00A24AD7" w:rsidRDefault="00A24AD7" w:rsidP="00A24AD7">
      <w:pPr>
        <w:jc w:val="both"/>
      </w:pPr>
    </w:p>
    <w:p w:rsidR="00A24AD7" w:rsidRDefault="00A24AD7" w:rsidP="00A24AD7">
      <w:pPr>
        <w:pageBreakBefore/>
        <w:jc w:val="both"/>
        <w:rPr>
          <w:szCs w:val="24"/>
        </w:rPr>
      </w:pPr>
      <w:r>
        <w:rPr>
          <w:szCs w:val="24"/>
        </w:rPr>
        <w:t>SupportingQE_Enum</w:t>
      </w:r>
    </w:p>
    <w:tbl>
      <w:tblPr>
        <w:tblW w:w="3480" w:type="dxa"/>
        <w:tblInd w:w="108" w:type="dxa"/>
        <w:tblLook w:val="04A0" w:firstRow="1" w:lastRow="0" w:firstColumn="1" w:lastColumn="0" w:noHBand="0" w:noVBand="1"/>
      </w:tblPr>
      <w:tblGrid>
        <w:gridCol w:w="3480"/>
      </w:tblGrid>
      <w:tr w:rsidR="00A24AD7" w:rsidTr="00A24AD7">
        <w:trPr>
          <w:trHeight w:val="315"/>
        </w:trPr>
        <w:tc>
          <w:tcPr>
            <w:tcW w:w="34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A24AD7" w:rsidRDefault="00A24AD7" w:rsidP="00A24AD7">
            <w:pPr>
              <w:spacing w:after="0"/>
              <w:jc w:val="both"/>
              <w:rPr>
                <w:rFonts w:cs="Calibri"/>
                <w:color w:val="000000"/>
                <w:szCs w:val="24"/>
                <w:lang w:eastAsia="en-GB"/>
              </w:rPr>
            </w:pPr>
            <w:r>
              <w:rPr>
                <w:rFonts w:cs="Calibri"/>
                <w:color w:val="000000"/>
                <w:szCs w:val="24"/>
                <w:lang w:eastAsia="en-GB"/>
              </w:rPr>
              <w:t>Supporting QE element</w:t>
            </w:r>
          </w:p>
        </w:tc>
      </w:tr>
      <w:tr w:rsidR="00A24AD7" w:rsidTr="00A24AD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QE2-1 – Hydrological or tidal regime</w:t>
            </w:r>
          </w:p>
        </w:tc>
      </w:tr>
      <w:tr w:rsidR="00A24AD7" w:rsidTr="00A24AD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QE2-2 – River continuity conditions</w:t>
            </w:r>
          </w:p>
        </w:tc>
      </w:tr>
      <w:tr w:rsidR="00A24AD7" w:rsidTr="00A24AD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QE2-3 – Morphological conditions</w:t>
            </w:r>
          </w:p>
        </w:tc>
      </w:tr>
      <w:tr w:rsidR="00A24AD7" w:rsidTr="00A24AD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QE3-1-1 – Transparency conditions</w:t>
            </w:r>
          </w:p>
        </w:tc>
      </w:tr>
      <w:tr w:rsidR="00A24AD7" w:rsidTr="00A24AD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tcPr>
          <w:p w:rsidR="00A24AD7" w:rsidRDefault="00A24AD7" w:rsidP="00A24AD7">
            <w:pPr>
              <w:spacing w:after="0"/>
              <w:jc w:val="both"/>
              <w:rPr>
                <w:rFonts w:ascii="Calibri" w:hAnsi="Calibri" w:cs="Calibri"/>
                <w:color w:val="000000"/>
                <w:sz w:val="22"/>
                <w:szCs w:val="22"/>
                <w:lang w:eastAsia="en-GB"/>
              </w:rPr>
            </w:pPr>
            <w:r>
              <w:rPr>
                <w:color w:val="000000"/>
                <w:sz w:val="22"/>
                <w:szCs w:val="22"/>
                <w:lang w:val="es-ES" w:eastAsia="es-ES"/>
              </w:rPr>
              <w:t>QE3-1-2 – Thermal conditions</w:t>
            </w:r>
          </w:p>
        </w:tc>
      </w:tr>
      <w:tr w:rsidR="00A24AD7" w:rsidTr="00A24AD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QE3-1-3 – Oxygenation conditions</w:t>
            </w:r>
          </w:p>
        </w:tc>
      </w:tr>
      <w:tr w:rsidR="00A24AD7" w:rsidTr="00A24AD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QE3-1-4 – Salinity conditions</w:t>
            </w:r>
          </w:p>
        </w:tc>
      </w:tr>
      <w:tr w:rsidR="00A24AD7" w:rsidTr="00A24AD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QE3-1-5 – Acidification status</w:t>
            </w:r>
          </w:p>
        </w:tc>
      </w:tr>
      <w:tr w:rsidR="00A24AD7" w:rsidTr="00A24AD7">
        <w:trPr>
          <w:trHeight w:val="300"/>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 – Nutrient conditions</w:t>
            </w:r>
          </w:p>
        </w:tc>
      </w:tr>
    </w:tbl>
    <w:p w:rsidR="00A24AD7" w:rsidRDefault="00A24AD7" w:rsidP="00A24AD7">
      <w:pPr>
        <w:jc w:val="both"/>
      </w:pPr>
    </w:p>
    <w:p w:rsidR="00A24AD7" w:rsidRDefault="00A24AD7" w:rsidP="00A24AD7">
      <w:pPr>
        <w:jc w:val="both"/>
      </w:pPr>
      <w:r>
        <w:rPr>
          <w:szCs w:val="24"/>
        </w:rPr>
        <w:t>PhysChemQE_Enum</w:t>
      </w:r>
    </w:p>
    <w:tbl>
      <w:tblPr>
        <w:tblW w:w="5680" w:type="dxa"/>
        <w:tblInd w:w="108" w:type="dxa"/>
        <w:tblLook w:val="04A0" w:firstRow="1" w:lastRow="0" w:firstColumn="1" w:lastColumn="0" w:noHBand="0" w:noVBand="1"/>
      </w:tblPr>
      <w:tblGrid>
        <w:gridCol w:w="5680"/>
      </w:tblGrid>
      <w:tr w:rsidR="00A24AD7" w:rsidTr="00A24AD7">
        <w:trPr>
          <w:trHeight w:val="300"/>
        </w:trPr>
        <w:tc>
          <w:tcPr>
            <w:tcW w:w="56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PhysChem QE element</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QE3-1-1-1 – Secchi disk depth</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QE3-1-1-2 – Other determinand for transparency</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QE3-1-2-1 – Water temperature (Celsius)</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QE3-1-2-2 – Other determinand for thermal conditions</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QE3-1-3-1 – Oxygen saturation (%)</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QE3-1-3-2 – Dissolved oxygen (mg/l)</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QE3-1-3-3 – Other determinand for oxygenation conditions</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QE3-1-4-1 – Practical salinity units</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QE3-1-4-2 – Other determinand for salinity</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QE3-1-5-1 – Acid neutralising capacity</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QE3-1-5-2 – pH</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QE3-1-5-3 – Other determinand for acidification status</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QE3-1-6-1-1 – Nitrate</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QE3-1-6-1-2 – Nitrite</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QE3-1-6-1-3 – Non-ionised Ammonia</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QE3-1-6-1-4 – Ammonium</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QE3-1-6-1-5 – Total Nitrogen</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QE3-1-6-2-1 – Orthophosphate</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QE3-1-6-2-2 – Total Phosphorous</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QE3-1-6-3 – Silicate</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QE3-1-6-4 – Other determinand for nutrient conditions</w:t>
            </w:r>
          </w:p>
        </w:tc>
      </w:tr>
    </w:tbl>
    <w:p w:rsidR="00A24AD7" w:rsidRDefault="00A24AD7" w:rsidP="00A24AD7">
      <w:pPr>
        <w:jc w:val="both"/>
      </w:pPr>
    </w:p>
    <w:p w:rsidR="00A24AD7" w:rsidRDefault="00A24AD7" w:rsidP="00A24AD7">
      <w:pPr>
        <w:jc w:val="both"/>
      </w:pPr>
    </w:p>
    <w:p w:rsidR="00A24AD7" w:rsidRDefault="00A24AD7" w:rsidP="00A24AD7">
      <w:pPr>
        <w:pageBreakBefore/>
        <w:jc w:val="both"/>
        <w:outlineLvl w:val="0"/>
        <w:rPr>
          <w:b/>
        </w:rPr>
      </w:pPr>
      <w:bookmarkStart w:id="998" w:name="_Toc432666138"/>
      <w:bookmarkStart w:id="999" w:name="_Toc440017298"/>
      <w:r>
        <w:rPr>
          <w:b/>
        </w:rPr>
        <w:t>Annex 8i:</w:t>
      </w:r>
      <w:r>
        <w:rPr>
          <w:b/>
        </w:rPr>
        <w:tab/>
        <w:t>List of monitoring purposes (MonitoringPurpose_Enum)</w:t>
      </w:r>
      <w:bookmarkEnd w:id="998"/>
      <w:bookmarkEnd w:id="999"/>
    </w:p>
    <w:tbl>
      <w:tblPr>
        <w:tblW w:w="9840" w:type="dxa"/>
        <w:tblInd w:w="108" w:type="dxa"/>
        <w:tblLook w:val="04A0" w:firstRow="1" w:lastRow="0" w:firstColumn="1" w:lastColumn="0" w:noHBand="0" w:noVBand="1"/>
      </w:tblPr>
      <w:tblGrid>
        <w:gridCol w:w="9840"/>
      </w:tblGrid>
      <w:tr w:rsidR="00A24AD7" w:rsidTr="00A24AD7">
        <w:trPr>
          <w:trHeight w:val="300"/>
        </w:trPr>
        <w:tc>
          <w:tcPr>
            <w:tcW w:w="98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Monitoring purpose</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AGR – Groundwater abstraction site for irrigation</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BWD – Recreational or bathing water - WFD Annex IV.1.iii</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CHE – Chemical status</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DRI – Groundwater abstraction site for human consumption</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DWD – Drinking water - WFD Annex IV.1.i</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ECO – Ecological status</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HAB – Protection of habitats or species depending on water - WFD Annex IV.1.v</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IND – Groundwater abstraction site for industrial supply</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INT – International network of other international convention</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INV – Investigative monitoring</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MSF – Marine Strategy Framework Directive monitoring network</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NID – Nutrient sensitive area under the Nitrates Directive - WFD Annex IV.1.iv</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OPE – Operational monitoring</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QUA – Quantitative status</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REF – Reference network monitoring site</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RIV – International network of a river convention (including bilateral agreements)</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SEA – International network of a sea convention</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SHE – Shellfish designated waters - WFD Annex IV.1.ii</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SOE – EIONET State of Environment monitoring</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SUR – Surveillance monitoring</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TRE – Chemical trend assessment</w:t>
            </w:r>
          </w:p>
        </w:tc>
      </w:tr>
      <w:tr w:rsidR="00A24AD7" w:rsidTr="00A24AD7">
        <w:trPr>
          <w:trHeight w:val="300"/>
        </w:trPr>
        <w:tc>
          <w:tcPr>
            <w:tcW w:w="984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UWW – Nutrient sensitive area under the Urban Waste Water Treatment Directive - WFD Annex IV.1.iv</w:t>
            </w:r>
          </w:p>
        </w:tc>
      </w:tr>
    </w:tbl>
    <w:p w:rsidR="00A24AD7" w:rsidRDefault="00A24AD7" w:rsidP="00A24AD7">
      <w:pPr>
        <w:jc w:val="both"/>
      </w:pPr>
    </w:p>
    <w:p w:rsidR="00A24AD7" w:rsidRDefault="00A24AD7" w:rsidP="00A24AD7">
      <w:pPr>
        <w:pageBreakBefore/>
        <w:jc w:val="both"/>
        <w:outlineLvl w:val="0"/>
        <w:rPr>
          <w:b/>
        </w:rPr>
      </w:pPr>
      <w:bookmarkStart w:id="1000" w:name="_Toc432666139"/>
      <w:bookmarkStart w:id="1001" w:name="_Toc440017299"/>
      <w:r>
        <w:rPr>
          <w:b/>
        </w:rPr>
        <w:t>Annex 8j:</w:t>
      </w:r>
      <w:r>
        <w:rPr>
          <w:b/>
        </w:rPr>
        <w:tab/>
        <w:t>List of language codes (LanguageCode_Enum)</w:t>
      </w:r>
      <w:bookmarkEnd w:id="1000"/>
      <w:bookmarkEnd w:id="1001"/>
    </w:p>
    <w:p w:rsidR="00A24AD7" w:rsidRDefault="00A24AD7" w:rsidP="00A24AD7">
      <w:pPr>
        <w:tabs>
          <w:tab w:val="left" w:pos="2653"/>
        </w:tabs>
        <w:spacing w:after="0"/>
        <w:jc w:val="both"/>
        <w:rPr>
          <w:color w:val="000000"/>
          <w:sz w:val="22"/>
          <w:szCs w:val="22"/>
          <w:lang w:eastAsia="en-GB"/>
        </w:rPr>
      </w:pPr>
      <w:r>
        <w:rPr>
          <w:color w:val="000000"/>
          <w:sz w:val="22"/>
          <w:szCs w:val="22"/>
          <w:lang w:eastAsia="en-GB"/>
        </w:rPr>
        <w:t xml:space="preserve">Taken from </w:t>
      </w:r>
      <w:hyperlink r:id="rId59" w:history="1">
        <w:r>
          <w:rPr>
            <w:rStyle w:val="Hypertextovodkaz"/>
            <w:noProof w:val="0"/>
            <w:color w:val="auto"/>
            <w:sz w:val="22"/>
            <w:szCs w:val="22"/>
            <w:lang w:eastAsia="en-GB"/>
          </w:rPr>
          <w:t>http://inspire.ec.europa.eu/documents/Metadata/MD_IR_and_ISO_20131029.pdf</w:t>
        </w:r>
      </w:hyperlink>
      <w:r>
        <w:rPr>
          <w:sz w:val="22"/>
          <w:szCs w:val="22"/>
          <w:lang w:eastAsia="en-GB"/>
        </w:rPr>
        <w:t xml:space="preserve"> </w:t>
      </w:r>
    </w:p>
    <w:p w:rsidR="00A24AD7" w:rsidRDefault="00A24AD7" w:rsidP="00A24AD7">
      <w:pPr>
        <w:tabs>
          <w:tab w:val="left" w:pos="2653"/>
        </w:tabs>
        <w:spacing w:after="0"/>
        <w:jc w:val="both"/>
        <w:rPr>
          <w:color w:val="000000"/>
          <w:sz w:val="22"/>
        </w:rPr>
      </w:pPr>
      <w:r>
        <w:rPr>
          <w:color w:val="000000"/>
          <w:sz w:val="22"/>
          <w:szCs w:val="22"/>
          <w:lang w:eastAsia="en-GB"/>
        </w:rPr>
        <w:t>Chapter 2.2.7 Resource language, page 26:</w:t>
      </w:r>
      <w:r>
        <w:t xml:space="preserve"> </w:t>
      </w:r>
      <w:r>
        <w:rPr>
          <w:color w:val="000000"/>
          <w:sz w:val="22"/>
          <w:szCs w:val="22"/>
          <w:lang w:eastAsia="en-GB"/>
        </w:rPr>
        <w:t>Codelist (See ISO/TS 19139) based on alpha-3 codes of ISO 639-2. Use only three-letter codes from in ISO 639-2/B (bibliographic codes)</w:t>
      </w:r>
    </w:p>
    <w:p w:rsidR="00A24AD7" w:rsidRDefault="00A24AD7" w:rsidP="00A24AD7">
      <w:pPr>
        <w:tabs>
          <w:tab w:val="left" w:pos="2653"/>
        </w:tabs>
        <w:spacing w:after="0"/>
        <w:jc w:val="both"/>
      </w:pPr>
    </w:p>
    <w:tbl>
      <w:tblPr>
        <w:tblW w:w="4962" w:type="dxa"/>
        <w:tblInd w:w="108" w:type="dxa"/>
        <w:tblLook w:val="04A0" w:firstRow="1" w:lastRow="0" w:firstColumn="1" w:lastColumn="0" w:noHBand="0" w:noVBand="1"/>
      </w:tblPr>
      <w:tblGrid>
        <w:gridCol w:w="2127"/>
        <w:gridCol w:w="2835"/>
      </w:tblGrid>
      <w:tr w:rsidR="00A24AD7" w:rsidTr="00A24AD7">
        <w:trPr>
          <w:trHeight w:val="300"/>
        </w:trPr>
        <w:tc>
          <w:tcPr>
            <w:tcW w:w="212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Language code</w:t>
            </w:r>
          </w:p>
        </w:tc>
        <w:tc>
          <w:tcPr>
            <w:tcW w:w="2835" w:type="dxa"/>
            <w:tcBorders>
              <w:top w:val="single" w:sz="4" w:space="0" w:color="auto"/>
              <w:left w:val="single" w:sz="4" w:space="0" w:color="auto"/>
              <w:bottom w:val="single" w:sz="4" w:space="0" w:color="auto"/>
              <w:right w:val="single" w:sz="4" w:space="0" w:color="auto"/>
            </w:tcBorders>
            <w:shd w:val="clear" w:color="000000" w:fill="E7E6E6"/>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Language</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bul</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Bulgarian</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hrv</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Croatian</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cze</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Czech</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dan</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Danish</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dut</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Dutch</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eng</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English</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est</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Estonian</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fin</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Finnish</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fre</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French</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ger</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German</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gre</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Greek</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hun</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Hungarian</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gle</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Irish</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ita</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Italian</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lav</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Latvian</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lit</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Lithuanian</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mlt</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Maltese</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nor</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Norwegian</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pol</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Polish</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por</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Portuguese</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rum</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Romanian</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slo</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Slovak</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slv</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Slovenian</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spa</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Spanish</w:t>
            </w:r>
          </w:p>
        </w:tc>
      </w:tr>
      <w:tr w:rsidR="00A24AD7" w:rsidTr="00A24AD7">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swe</w:t>
            </w:r>
          </w:p>
        </w:tc>
        <w:tc>
          <w:tcPr>
            <w:tcW w:w="2835" w:type="dxa"/>
            <w:tcBorders>
              <w:top w:val="nil"/>
              <w:left w:val="single" w:sz="4" w:space="0" w:color="auto"/>
              <w:bottom w:val="single" w:sz="4" w:space="0" w:color="auto"/>
              <w:right w:val="single" w:sz="4" w:space="0" w:color="auto"/>
            </w:tcBorders>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Swedish</w:t>
            </w:r>
          </w:p>
        </w:tc>
      </w:tr>
    </w:tbl>
    <w:p w:rsidR="00A24AD7" w:rsidRDefault="00A24AD7" w:rsidP="00A24AD7">
      <w:pPr>
        <w:tabs>
          <w:tab w:val="left" w:pos="2653"/>
        </w:tabs>
        <w:spacing w:after="0"/>
        <w:jc w:val="both"/>
        <w:rPr>
          <w:color w:val="000000"/>
          <w:sz w:val="22"/>
          <w:szCs w:val="22"/>
          <w:lang w:eastAsia="en-GB"/>
        </w:rPr>
      </w:pPr>
    </w:p>
    <w:p w:rsidR="00A24AD7" w:rsidRDefault="00A24AD7" w:rsidP="00A24AD7">
      <w:pPr>
        <w:tabs>
          <w:tab w:val="left" w:pos="2653"/>
        </w:tabs>
        <w:spacing w:after="0"/>
        <w:jc w:val="both"/>
        <w:rPr>
          <w:color w:val="000000"/>
          <w:sz w:val="22"/>
          <w:szCs w:val="22"/>
        </w:rPr>
      </w:pPr>
      <w:r>
        <w:rPr>
          <w:color w:val="000000"/>
          <w:sz w:val="22"/>
          <w:szCs w:val="22"/>
          <w:lang w:eastAsia="en-GB"/>
        </w:rPr>
        <w:t xml:space="preserve">The list of all the codes is defined at </w:t>
      </w:r>
      <w:hyperlink r:id="rId60" w:history="1">
        <w:r>
          <w:rPr>
            <w:rStyle w:val="Hypertextovodkaz"/>
            <w:noProof w:val="0"/>
            <w:color w:val="auto"/>
            <w:lang w:eastAsia="en-GB"/>
          </w:rPr>
          <w:t>http://www.loc.gov/standards/iso639-2/</w:t>
        </w:r>
      </w:hyperlink>
      <w:r>
        <w:rPr>
          <w:sz w:val="22"/>
          <w:szCs w:val="22"/>
          <w:lang w:eastAsia="en-GB"/>
        </w:rPr>
        <w:t xml:space="preserve">. </w:t>
      </w:r>
    </w:p>
    <w:p w:rsidR="00A24AD7" w:rsidRDefault="00A24AD7" w:rsidP="00A24AD7">
      <w:pPr>
        <w:pageBreakBefore/>
        <w:jc w:val="both"/>
        <w:outlineLvl w:val="0"/>
        <w:rPr>
          <w:b/>
        </w:rPr>
      </w:pPr>
      <w:bookmarkStart w:id="1002" w:name="_Toc432666140"/>
      <w:bookmarkStart w:id="1003" w:name="_Toc440017300"/>
      <w:r>
        <w:rPr>
          <w:b/>
        </w:rPr>
        <w:t>Annex 8k:</w:t>
      </w:r>
      <w:r>
        <w:rPr>
          <w:b/>
        </w:rPr>
        <w:tab/>
        <w:t>List of roles (Roles_Enum)</w:t>
      </w:r>
      <w:bookmarkEnd w:id="1002"/>
      <w:bookmarkEnd w:id="1003"/>
    </w:p>
    <w:tbl>
      <w:tblPr>
        <w:tblW w:w="3820" w:type="dxa"/>
        <w:tblInd w:w="108" w:type="dxa"/>
        <w:tblLook w:val="04A0" w:firstRow="1" w:lastRow="0" w:firstColumn="1" w:lastColumn="0" w:noHBand="0" w:noVBand="1"/>
      </w:tblPr>
      <w:tblGrid>
        <w:gridCol w:w="3820"/>
      </w:tblGrid>
      <w:tr w:rsidR="00A24AD7" w:rsidTr="00A24AD7">
        <w:trPr>
          <w:trHeight w:val="300"/>
        </w:trPr>
        <w:tc>
          <w:tcPr>
            <w:tcW w:w="38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Role</w:t>
            </w:r>
          </w:p>
        </w:tc>
      </w:tr>
      <w:tr w:rsidR="00A24AD7" w:rsidTr="00A24AD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Pressure and impact analysis</w:t>
            </w:r>
          </w:p>
        </w:tc>
      </w:tr>
      <w:tr w:rsidR="00A24AD7" w:rsidTr="00A24AD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Economic analysis</w:t>
            </w:r>
          </w:p>
        </w:tc>
      </w:tr>
      <w:tr w:rsidR="00A24AD7" w:rsidTr="00A24AD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Monitoring of surface water</w:t>
            </w:r>
          </w:p>
        </w:tc>
      </w:tr>
      <w:tr w:rsidR="00A24AD7" w:rsidTr="00A24AD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Monitoring of groundwater</w:t>
            </w:r>
          </w:p>
        </w:tc>
      </w:tr>
      <w:tr w:rsidR="00A24AD7" w:rsidTr="00A24AD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Assessment of status of surface water</w:t>
            </w:r>
          </w:p>
        </w:tc>
      </w:tr>
      <w:tr w:rsidR="00A24AD7" w:rsidTr="00A24AD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Assessment of status of groundwater</w:t>
            </w:r>
          </w:p>
        </w:tc>
      </w:tr>
      <w:tr w:rsidR="00A24AD7" w:rsidTr="00A24AD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Preparation of RBMP</w:t>
            </w:r>
          </w:p>
        </w:tc>
      </w:tr>
      <w:tr w:rsidR="00A24AD7" w:rsidTr="00A24AD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Preparation of PoM</w:t>
            </w:r>
          </w:p>
        </w:tc>
      </w:tr>
      <w:tr w:rsidR="00A24AD7" w:rsidTr="00A24AD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Implementation of measures</w:t>
            </w:r>
          </w:p>
        </w:tc>
      </w:tr>
      <w:tr w:rsidR="00A24AD7" w:rsidTr="00A24AD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Public participation</w:t>
            </w:r>
          </w:p>
        </w:tc>
      </w:tr>
      <w:tr w:rsidR="00A24AD7" w:rsidTr="00A24AD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Enforcement of regulations</w:t>
            </w:r>
          </w:p>
        </w:tc>
      </w:tr>
      <w:tr w:rsidR="00A24AD7" w:rsidTr="00A24AD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Co-ordination of implementation</w:t>
            </w:r>
          </w:p>
        </w:tc>
      </w:tr>
      <w:tr w:rsidR="00A24AD7" w:rsidTr="00A24AD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Reporting to the European Commission</w:t>
            </w:r>
          </w:p>
        </w:tc>
      </w:tr>
    </w:tbl>
    <w:p w:rsidR="00A24AD7" w:rsidRDefault="00A24AD7" w:rsidP="00A24AD7">
      <w:pPr>
        <w:jc w:val="both"/>
      </w:pPr>
    </w:p>
    <w:p w:rsidR="00A24AD7" w:rsidRDefault="00A24AD7" w:rsidP="00A24AD7">
      <w:pPr>
        <w:jc w:val="both"/>
        <w:outlineLvl w:val="0"/>
        <w:rPr>
          <w:b/>
        </w:rPr>
      </w:pPr>
      <w:bookmarkStart w:id="1004" w:name="_Toc432666141"/>
      <w:bookmarkStart w:id="1005" w:name="_Toc440017301"/>
      <w:r>
        <w:rPr>
          <w:b/>
        </w:rPr>
        <w:t>Annex 8l:</w:t>
      </w:r>
      <w:r>
        <w:rPr>
          <w:b/>
        </w:rPr>
        <w:tab/>
        <w:t>List of geographical scales (GeographicalScale_Enum)</w:t>
      </w:r>
      <w:bookmarkEnd w:id="1004"/>
      <w:bookmarkEnd w:id="1005"/>
    </w:p>
    <w:tbl>
      <w:tblPr>
        <w:tblW w:w="2900" w:type="dxa"/>
        <w:tblInd w:w="108" w:type="dxa"/>
        <w:tblLook w:val="04A0" w:firstRow="1" w:lastRow="0" w:firstColumn="1" w:lastColumn="0" w:noHBand="0" w:noVBand="1"/>
      </w:tblPr>
      <w:tblGrid>
        <w:gridCol w:w="2900"/>
      </w:tblGrid>
      <w:tr w:rsidR="00A24AD7" w:rsidTr="00A24AD7">
        <w:trPr>
          <w:trHeight w:val="300"/>
        </w:trPr>
        <w:tc>
          <w:tcPr>
            <w:tcW w:w="29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Geographical scale</w:t>
            </w:r>
          </w:p>
        </w:tc>
      </w:tr>
      <w:tr w:rsidR="00A24AD7" w:rsidTr="00A24AD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NAT – National scale</w:t>
            </w:r>
          </w:p>
        </w:tc>
      </w:tr>
      <w:tr w:rsidR="00A24AD7" w:rsidTr="00A24AD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REG – Regional (sub-national)</w:t>
            </w:r>
          </w:p>
        </w:tc>
      </w:tr>
      <w:tr w:rsidR="00A24AD7" w:rsidTr="00A24AD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LOC – Local/municipality</w:t>
            </w:r>
          </w:p>
        </w:tc>
      </w:tr>
      <w:tr w:rsidR="00A24AD7" w:rsidTr="00A24AD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INT – International RBD</w:t>
            </w:r>
          </w:p>
        </w:tc>
      </w:tr>
      <w:tr w:rsidR="00A24AD7" w:rsidTr="00A24AD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RBD – RBD</w:t>
            </w:r>
          </w:p>
        </w:tc>
      </w:tr>
      <w:tr w:rsidR="00A24AD7" w:rsidTr="00A24AD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SU – Sub-unit</w:t>
            </w:r>
          </w:p>
        </w:tc>
      </w:tr>
      <w:tr w:rsidR="00A24AD7" w:rsidTr="00A24AD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WB – Water body</w:t>
            </w:r>
          </w:p>
        </w:tc>
      </w:tr>
      <w:tr w:rsidR="00A24AD7" w:rsidTr="00A24AD7">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OTH – Other</w:t>
            </w:r>
          </w:p>
        </w:tc>
      </w:tr>
    </w:tbl>
    <w:p w:rsidR="00A24AD7" w:rsidRDefault="00A24AD7" w:rsidP="00A24AD7">
      <w:pPr>
        <w:jc w:val="both"/>
        <w:rPr>
          <w:b/>
        </w:rPr>
      </w:pPr>
    </w:p>
    <w:p w:rsidR="00A24AD7" w:rsidRDefault="00A24AD7" w:rsidP="00A24AD7">
      <w:pPr>
        <w:pageBreakBefore/>
        <w:jc w:val="both"/>
        <w:outlineLvl w:val="0"/>
      </w:pPr>
      <w:bookmarkStart w:id="1006" w:name="_Toc432666142"/>
      <w:bookmarkStart w:id="1007" w:name="_Toc440017302"/>
      <w:r>
        <w:rPr>
          <w:b/>
        </w:rPr>
        <w:t>Annex 8m:</w:t>
      </w:r>
      <w:r>
        <w:rPr>
          <w:b/>
        </w:rPr>
        <w:tab/>
        <w:t>List of mitigation measures (MitigationMeasure_Enum)</w:t>
      </w:r>
      <w:bookmarkEnd w:id="1006"/>
      <w:bookmarkEnd w:id="1007"/>
    </w:p>
    <w:tbl>
      <w:tblPr>
        <w:tblW w:w="5680" w:type="dxa"/>
        <w:tblInd w:w="108" w:type="dxa"/>
        <w:tblLook w:val="04A0" w:firstRow="1" w:lastRow="0" w:firstColumn="1" w:lastColumn="0" w:noHBand="0" w:noVBand="1"/>
      </w:tblPr>
      <w:tblGrid>
        <w:gridCol w:w="5680"/>
      </w:tblGrid>
      <w:tr w:rsidR="00A24AD7" w:rsidTr="00A24AD7">
        <w:trPr>
          <w:trHeight w:val="300"/>
        </w:trPr>
        <w:tc>
          <w:tcPr>
            <w:tcW w:w="56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Mitigation measure</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Fish ladders</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Bypass channels</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Habitat restoration, building spawning and breeding areas</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Sediment / debris management</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Removal of structures: weirs, barriers, bank reinforcement</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Reconnection of meander bends or side arms</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Lowering of river banks</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Restoration of bank structure</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Channel narrowing</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Setting of ecological flows</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Inundation of flood plains</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Operational modifications for hydro-peaking</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Dredging minimisation and/or modification</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Restoration of modified bed structure</w:t>
            </w:r>
          </w:p>
        </w:tc>
      </w:tr>
      <w:tr w:rsidR="00A24AD7" w:rsidTr="00A24AD7">
        <w:trPr>
          <w:trHeight w:val="30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Retention basins</w:t>
            </w:r>
          </w:p>
        </w:tc>
      </w:tr>
    </w:tbl>
    <w:p w:rsidR="00A24AD7" w:rsidRDefault="00A24AD7" w:rsidP="00A24AD7">
      <w:pPr>
        <w:jc w:val="both"/>
      </w:pPr>
    </w:p>
    <w:p w:rsidR="00A24AD7" w:rsidRDefault="00A24AD7" w:rsidP="00A24AD7">
      <w:pPr>
        <w:pageBreakBefore/>
        <w:jc w:val="both"/>
        <w:outlineLvl w:val="0"/>
        <w:rPr>
          <w:b/>
        </w:rPr>
      </w:pPr>
      <w:bookmarkStart w:id="1008" w:name="_Toc432666143"/>
      <w:bookmarkStart w:id="1009" w:name="_Toc440017303"/>
      <w:r>
        <w:rPr>
          <w:b/>
        </w:rPr>
        <w:t>Annex 8n:</w:t>
      </w:r>
      <w:r>
        <w:rPr>
          <w:b/>
        </w:rPr>
        <w:tab/>
        <w:t>List of input pollutant categories (InputCategory_Union_Enum)</w:t>
      </w:r>
      <w:bookmarkEnd w:id="1008"/>
      <w:bookmarkEnd w:id="1009"/>
    </w:p>
    <w:p w:rsidR="00A24AD7" w:rsidRDefault="00A24AD7" w:rsidP="00A24AD7">
      <w:pPr>
        <w:jc w:val="both"/>
      </w:pPr>
      <w:r>
        <w:t>Union of the list of WFD pressure inventory categories (WFDPressureCategory_Enum), SoE emissions inventory categories (SoEEmissionsCategory_Enum) and CIS inventory guidance categories (CISInventoryGuidanceCategory_Enum).</w:t>
      </w:r>
    </w:p>
    <w:p w:rsidR="00A24AD7" w:rsidRDefault="00A24AD7" w:rsidP="00A24AD7">
      <w:pPr>
        <w:jc w:val="both"/>
        <w:rPr>
          <w:szCs w:val="24"/>
        </w:rPr>
      </w:pPr>
      <w:r>
        <w:rPr>
          <w:szCs w:val="24"/>
        </w:rPr>
        <w:t>WFDPressureCategory_Enum</w:t>
      </w:r>
    </w:p>
    <w:tbl>
      <w:tblPr>
        <w:tblW w:w="6120" w:type="dxa"/>
        <w:tblInd w:w="108" w:type="dxa"/>
        <w:tblLook w:val="04A0" w:firstRow="1" w:lastRow="0" w:firstColumn="1" w:lastColumn="0" w:noHBand="0" w:noVBand="1"/>
      </w:tblPr>
      <w:tblGrid>
        <w:gridCol w:w="6120"/>
      </w:tblGrid>
      <w:tr w:rsidR="00A24AD7" w:rsidTr="00A24AD7">
        <w:trPr>
          <w:trHeight w:val="300"/>
        </w:trPr>
        <w:tc>
          <w:tcPr>
            <w:tcW w:w="61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WFD pressure inventory category</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1.1 – Point - Urban waste water</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1.2 – Point - Storm overflows</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1.3 – Point - IED plants</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1.4 – Point - Non IED plants</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1.5 – Point - Contaminated sites or abandoned industrial sites</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1.6 – Point - Waste disposal sites</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1.7 – Point - Mine waters</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1.8 – Point - Aquaculture</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1.9 – Point - Other</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2.1 – Diffuse - Urban run-off</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2.10 – Diffuse - Other</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2.2 – Diffuse - Agricultural</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2.3 – Diffuse - Forestry</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2.4 – Diffuse - Transport</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2.5 – Diffuse - Contaminated sites or abandoned industrial sites</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2.6 – Diffuse - Discharges not connected to sewerage network</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2.7 – Diffuse - Atmospheric deposition</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2.8 – Diffuse - Mining</w:t>
            </w:r>
          </w:p>
        </w:tc>
      </w:tr>
      <w:tr w:rsidR="00A24AD7" w:rsidTr="00A24AD7">
        <w:trPr>
          <w:trHeight w:val="300"/>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2.9 – Diffuse - Aquaculture</w:t>
            </w:r>
          </w:p>
        </w:tc>
      </w:tr>
    </w:tbl>
    <w:p w:rsidR="00A24AD7" w:rsidRDefault="00A24AD7" w:rsidP="00A24AD7">
      <w:pPr>
        <w:jc w:val="both"/>
      </w:pPr>
    </w:p>
    <w:p w:rsidR="00A24AD7" w:rsidRDefault="00A24AD7" w:rsidP="00A24AD7">
      <w:pPr>
        <w:jc w:val="both"/>
        <w:rPr>
          <w:szCs w:val="24"/>
        </w:rPr>
      </w:pPr>
      <w:r>
        <w:rPr>
          <w:szCs w:val="24"/>
        </w:rPr>
        <w:t>SoEEmissionsCategory_Enum</w:t>
      </w:r>
    </w:p>
    <w:tbl>
      <w:tblPr>
        <w:tblW w:w="7400" w:type="dxa"/>
        <w:tblInd w:w="108" w:type="dxa"/>
        <w:tblLook w:val="04A0" w:firstRow="1" w:lastRow="0" w:firstColumn="1" w:lastColumn="0" w:noHBand="0" w:noVBand="1"/>
      </w:tblPr>
      <w:tblGrid>
        <w:gridCol w:w="7400"/>
      </w:tblGrid>
      <w:tr w:rsidR="00A24AD7" w:rsidTr="00A24AD7">
        <w:trPr>
          <w:trHeight w:val="300"/>
        </w:trPr>
        <w:tc>
          <w:tcPr>
            <w:tcW w:w="740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SoE emissions inventory category</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D0 – Point - Direct emissions to coastal and transitional waters</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 – Point - Industrial waste water</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I3 – Point - Industrial waste water - treated</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I4 – Point - Industrial waste water - untreated</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 – Diffuse sources</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NP0 – Diffuse - Direct emissions to coastal and transitional waters</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NP1 – Diffuse - Agricultural emissions</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NP10 – Diffuse - Transport emissions</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NP11 – Diffuse - Mining emissions</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NP12 – Diffuse - Aquaculture emissions</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NP2 – Diffuse - Atmospheric deposition</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NP3 – Diffuse - Un-connected dwellings emissions</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NP5 – Diffuse - Storm overflow emissions</w:t>
            </w:r>
          </w:p>
        </w:tc>
      </w:tr>
      <w:tr w:rsidR="00A24AD7" w:rsidRPr="005D233E"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val="fr-BE" w:eastAsia="en-GB"/>
              </w:rPr>
            </w:pPr>
            <w:r>
              <w:rPr>
                <w:rFonts w:ascii="Calibri" w:hAnsi="Calibri" w:cs="Calibri"/>
                <w:color w:val="000000"/>
                <w:sz w:val="22"/>
                <w:szCs w:val="22"/>
                <w:lang w:val="fr-BE" w:eastAsia="en-GB"/>
              </w:rPr>
              <w:t>NP7 – Diffuse - Other diffuse emissions</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NP8 – Diffuse - Background emissions</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NP9 – Diffuse - Forestry emissions</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 – Point - Other</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O1 – Point - Contaminated sites or abandoned industrial sites</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O2 – Point - Waste disposal sites</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O3 – Point - Mine waters</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O4 – Point - Aquaculture</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PT – Point sources</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 – Point - Urban waste water</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U1 – Point - Urban waste water - untreated</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U11 – Point - Urban waste water - untreated - less than 2000 p.e.</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U12 – Point - Urban waste water - untreated - between 2000 and 10000 p.e.</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U13 – Point - Urban waste water - untreated - between 10000 and 100000 p.e.</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U14 – Point - Urban waste water - untreated - more than 100000 p.e.</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U2 – Point - Urban waste water - treated</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U21 – Point - Urban waste water - treated - less than 2000 p.e.</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U22 – Point - Urban waste water - treated - between 2000 and 10000 p.e.</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U23 – Point - Urban waste water - treated - between 10000 and 100000 p.e.</w:t>
            </w:r>
          </w:p>
        </w:tc>
      </w:tr>
      <w:tr w:rsidR="00A24AD7" w:rsidTr="00A24AD7">
        <w:trPr>
          <w:trHeight w:val="300"/>
        </w:trPr>
        <w:tc>
          <w:tcPr>
            <w:tcW w:w="740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U24 – Point - Urban waste water - treated - more than 100000 p.e.</w:t>
            </w:r>
          </w:p>
        </w:tc>
      </w:tr>
    </w:tbl>
    <w:p w:rsidR="00A24AD7" w:rsidRDefault="00A24AD7" w:rsidP="00A24AD7">
      <w:pPr>
        <w:jc w:val="both"/>
      </w:pPr>
    </w:p>
    <w:p w:rsidR="00A24AD7" w:rsidRDefault="00A24AD7" w:rsidP="00A24AD7">
      <w:pPr>
        <w:jc w:val="both"/>
        <w:rPr>
          <w:szCs w:val="24"/>
        </w:rPr>
      </w:pPr>
      <w:r>
        <w:rPr>
          <w:szCs w:val="24"/>
        </w:rPr>
        <w:t>CISInventoryGuidanceCategory_Enum</w:t>
      </w:r>
    </w:p>
    <w:tbl>
      <w:tblPr>
        <w:tblW w:w="9060" w:type="dxa"/>
        <w:tblInd w:w="108" w:type="dxa"/>
        <w:tblLook w:val="04A0" w:firstRow="1" w:lastRow="0" w:firstColumn="1" w:lastColumn="0" w:noHBand="0" w:noVBand="1"/>
      </w:tblPr>
      <w:tblGrid>
        <w:gridCol w:w="9060"/>
      </w:tblGrid>
      <w:tr w:rsidR="00A24AD7" w:rsidTr="00A24AD7">
        <w:trPr>
          <w:trHeight w:val="300"/>
        </w:trPr>
        <w:tc>
          <w:tcPr>
            <w:tcW w:w="90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CIS inventory category</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P1 – Air emissions - atmospheric deposition to surface waters</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P10 – Industrial waste water - treated</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P11 – Mining areas - direct discharges</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P12 – Inland navigation - direct discharge</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P13 – Natural background</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P2 – Soil - erosion to surface waters</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P3 – Soil - surface run off from unsealed areas to surface waters</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P4 – Soil - interflow, tile drainage and groundwater flow to surface waters</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P5 – Agriculture - discharges and drifting directly to surface waters</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P6 – Impermeable surfaces - surface run off from sealed areas directly to surface waters</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P7 – Sewer system - storm water outlets, combined sewer overflows and unconnected sewers</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P8 – Urban waste water - treated</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P9 – Households - Individual discharges treated and untreated</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RLin – Riverine load out of RBD or SU</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RLout – Riverine load into RBD or SU</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S1 – Air emissions</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S10 – Inland navigation</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S11 – Natural background</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S12 – Impermeable surfaces</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S13 – Sewer system</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S14 – Urban waste water treatment plants</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S15 – Industrial waste treatment plants</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S2 – Soil</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S3 – Groundwater</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S4 – Agriculture</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S5 – Transportation and infrastructure</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S6 – Construction material</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S7 – Households</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S8 – Industry</w:t>
            </w:r>
          </w:p>
        </w:tc>
      </w:tr>
      <w:tr w:rsidR="00A24AD7" w:rsidTr="00A24AD7">
        <w:trPr>
          <w:trHeight w:val="300"/>
        </w:trPr>
        <w:tc>
          <w:tcPr>
            <w:tcW w:w="9060" w:type="dxa"/>
            <w:tcBorders>
              <w:top w:val="nil"/>
              <w:left w:val="single" w:sz="4" w:space="0" w:color="auto"/>
              <w:bottom w:val="single" w:sz="4" w:space="0" w:color="auto"/>
              <w:right w:val="single" w:sz="4" w:space="0" w:color="auto"/>
            </w:tcBorders>
            <w:shd w:val="clear" w:color="auto" w:fill="auto"/>
            <w:noWrap/>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S9 – Abandoned mines and historic mines</w:t>
            </w:r>
          </w:p>
        </w:tc>
      </w:tr>
    </w:tbl>
    <w:p w:rsidR="00A24AD7" w:rsidRDefault="00A24AD7" w:rsidP="00A24AD7">
      <w:pPr>
        <w:jc w:val="both"/>
      </w:pPr>
    </w:p>
    <w:p w:rsidR="00A24AD7" w:rsidRDefault="00A24AD7" w:rsidP="00A24AD7">
      <w:pPr>
        <w:pageBreakBefore/>
        <w:jc w:val="both"/>
        <w:outlineLvl w:val="0"/>
        <w:rPr>
          <w:b/>
        </w:rPr>
      </w:pPr>
      <w:bookmarkStart w:id="1010" w:name="_Toc432666144"/>
      <w:bookmarkStart w:id="1011" w:name="_Toc440017304"/>
      <w:r>
        <w:rPr>
          <w:b/>
        </w:rPr>
        <w:t xml:space="preserve">Annex 8o: </w:t>
      </w:r>
      <w:r>
        <w:rPr>
          <w:b/>
        </w:rPr>
        <w:tab/>
        <w:t>List of calculation methods for water quantity (WQCalculationMethod_Enum)</w:t>
      </w:r>
      <w:bookmarkEnd w:id="1010"/>
      <w:bookmarkEnd w:id="1011"/>
    </w:p>
    <w:tbl>
      <w:tblPr>
        <w:tblW w:w="7840" w:type="dxa"/>
        <w:tblInd w:w="108" w:type="dxa"/>
        <w:tblLook w:val="04A0" w:firstRow="1" w:lastRow="0" w:firstColumn="1" w:lastColumn="0" w:noHBand="0" w:noVBand="1"/>
      </w:tblPr>
      <w:tblGrid>
        <w:gridCol w:w="7840"/>
      </w:tblGrid>
      <w:tr w:rsidR="00A24AD7" w:rsidTr="00A24AD7">
        <w:trPr>
          <w:trHeight w:val="300"/>
        </w:trPr>
        <w:tc>
          <w:tcPr>
            <w:tcW w:w="784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Calculation method for water quantity</w:t>
            </w:r>
          </w:p>
        </w:tc>
      </w:tr>
      <w:tr w:rsidR="00A24AD7" w:rsidTr="00A24AD7">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Water quantity use data not available</w:t>
            </w:r>
          </w:p>
        </w:tc>
      </w:tr>
      <w:tr w:rsidR="00A24AD7" w:rsidTr="00A24AD7">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Water quantity use not relevant or not significant</w:t>
            </w:r>
          </w:p>
        </w:tc>
      </w:tr>
      <w:tr w:rsidR="00A24AD7" w:rsidTr="00A24AD7">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Based on direct measurements / monitoring</w:t>
            </w:r>
          </w:p>
        </w:tc>
      </w:tr>
      <w:tr w:rsidR="00A24AD7" w:rsidTr="00A24AD7">
        <w:trPr>
          <w:trHeight w:val="6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Assimilation and processing (e.g. aggregation, extrapolation, clipping, etc.) from statistical data at different spatial scale (e.g. NUTS, Country level).</w:t>
            </w:r>
          </w:p>
        </w:tc>
      </w:tr>
      <w:tr w:rsidR="00A24AD7" w:rsidTr="00A24AD7">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Based on local surveys and statistical sampling</w:t>
            </w:r>
          </w:p>
        </w:tc>
      </w:tr>
      <w:tr w:rsidR="00A24AD7" w:rsidTr="00A24AD7">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Based on process-based deterministic hydrological and water balance modelling</w:t>
            </w:r>
          </w:p>
        </w:tc>
      </w:tr>
      <w:tr w:rsidR="00A24AD7" w:rsidTr="00A24AD7">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Based on stochastic hydrological and water balance modelling</w:t>
            </w:r>
          </w:p>
        </w:tc>
      </w:tr>
      <w:tr w:rsidR="00A24AD7" w:rsidTr="00A24AD7">
        <w:trPr>
          <w:trHeight w:val="9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Empirical modelling and/or proxy values (e.g. based on water-rights allocation and permits, average water production, water supply deliveries, data from wastewater treatment plans, etc)</w:t>
            </w:r>
          </w:p>
        </w:tc>
      </w:tr>
      <w:tr w:rsidR="00A24AD7" w:rsidTr="00A24AD7">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Calculated based on theoretical water needs and theoretical consumption values</w:t>
            </w:r>
          </w:p>
        </w:tc>
      </w:tr>
      <w:tr w:rsidR="00A24AD7" w:rsidTr="00A24AD7">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Estimated based on established water-use coefficients and ancillary data</w:t>
            </w:r>
          </w:p>
        </w:tc>
      </w:tr>
      <w:tr w:rsidR="00A24AD7" w:rsidTr="00A24AD7">
        <w:trPr>
          <w:trHeight w:val="9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Estimated based on representative indicators (e.g. % deviation from the theoretical streamflow regime as an indicator of water balance, water demand as an indicator of water abstraction, etc)</w:t>
            </w:r>
          </w:p>
        </w:tc>
      </w:tr>
      <w:tr w:rsidR="00A24AD7" w:rsidTr="00A24AD7">
        <w:trPr>
          <w:trHeight w:val="9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For WEI+ which method has been used for estimation of renewable water resources: Option 1. RWR = ExIn + P - Eta - Snat Option 2. RWR = Outflow + (Abstraction - Return) - Sart</w:t>
            </w:r>
          </w:p>
        </w:tc>
      </w:tr>
      <w:tr w:rsidR="00A24AD7" w:rsidTr="00A24AD7">
        <w:trPr>
          <w:trHeight w:val="300"/>
        </w:trPr>
        <w:tc>
          <w:tcPr>
            <w:tcW w:w="784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Other method, not included in the list</w:t>
            </w:r>
          </w:p>
        </w:tc>
      </w:tr>
    </w:tbl>
    <w:p w:rsidR="00A24AD7" w:rsidRDefault="00A24AD7" w:rsidP="00A24AD7">
      <w:pPr>
        <w:tabs>
          <w:tab w:val="left" w:pos="2653"/>
        </w:tabs>
        <w:spacing w:after="0"/>
        <w:jc w:val="both"/>
        <w:rPr>
          <w:color w:val="000000"/>
          <w:sz w:val="22"/>
          <w:szCs w:val="22"/>
          <w:lang w:eastAsia="en-GB"/>
        </w:rPr>
      </w:pPr>
    </w:p>
    <w:p w:rsidR="00A24AD7" w:rsidRDefault="00A24AD7" w:rsidP="00A24AD7">
      <w:pPr>
        <w:jc w:val="both"/>
        <w:rPr>
          <w:lang w:eastAsia="en-GB"/>
        </w:rPr>
      </w:pPr>
    </w:p>
    <w:p w:rsidR="00A24AD7" w:rsidRDefault="00A24AD7" w:rsidP="00A24AD7">
      <w:pPr>
        <w:jc w:val="both"/>
        <w:outlineLvl w:val="0"/>
        <w:rPr>
          <w:b/>
        </w:rPr>
      </w:pPr>
      <w:bookmarkStart w:id="1012" w:name="_Toc432666145"/>
      <w:bookmarkStart w:id="1013" w:name="_Toc440017305"/>
      <w:r>
        <w:rPr>
          <w:b/>
        </w:rPr>
        <w:t xml:space="preserve">Annex 8p: </w:t>
      </w:r>
      <w:r>
        <w:rPr>
          <w:b/>
        </w:rPr>
        <w:tab/>
        <w:t>List of Indicators for Pressure (IndicatorPressure_Enum)</w:t>
      </w:r>
      <w:bookmarkEnd w:id="1012"/>
      <w:bookmarkEnd w:id="1013"/>
    </w:p>
    <w:tbl>
      <w:tblPr>
        <w:tblW w:w="9520" w:type="dxa"/>
        <w:tblInd w:w="108" w:type="dxa"/>
        <w:tblLook w:val="04A0" w:firstRow="1" w:lastRow="0" w:firstColumn="1" w:lastColumn="0" w:noHBand="0" w:noVBand="1"/>
      </w:tblPr>
      <w:tblGrid>
        <w:gridCol w:w="9520"/>
      </w:tblGrid>
      <w:tr w:rsidR="00A24AD7" w:rsidTr="00A24AD7">
        <w:tc>
          <w:tcPr>
            <w:tcW w:w="952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Indicator pressure</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PA01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agricultural land at risk of soil erosion</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PA02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forest land at risk of soil erosion</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PA03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forest land affected by pressures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PA04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groundwater bodies not achieving objectives because of alteration of water levels/volumes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PA05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groundwater bodies not achieving objectives because of groundwater recharges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PA06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water bodies where diffuse urban run off is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PA07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water bodies where hydromorphological alterations for agricultural purposes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PA08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water bodies where hydromorphological alterations for aquaculture purposes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PA09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water bodies where hydromorphological alterations for hydropower production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PA10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water bodies where hydromorphological alterations for other purposes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PA11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water bodies where hydromorphological alterations for public water supply purposes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PA12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water bodies where hydromorphological alterations for transport purposes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PA13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water bodies where other anthropogenic pressures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PA14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water bodies where physical loss of habitats is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PA15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water bodies where the exploitation/removal of animals/plants is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PA16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water bodies where unknown pressures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PE01 – Load (tonne per year) of BOD to be reduced to achieve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PE02 – Load (tonne per year) of nitrogen to be reduced to achieve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PE03 – Load (tonne per year) of phosphorus to be reduced to achieve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PE04 – Load (tonne per year) of sediment to be reduced to achieve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PE05 – Load (tonne per year) of priority substances to be reduced to achieve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PL01 – Length (km) of water bodies where diffuse urban run off is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PL02 – Length (km) of water bodies where hydromorphological alterations for agricultural purposes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PL03 – Length (km) of water bodies where hydromorphological alterations for aquaculture purposes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PL04 – Length (km) of water bodies where hydromorphological alterations for flood protection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PL05 – Length (km) of water bodies where hydromorphological alterations for hydropower production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PL06 – Length (km) of water bodies where hydromorphological alterations for other purposes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PL07 – Length (km) of water bodies where hydromorphological alterations for public water supply purposes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PL08 – Length (km) of water bodies where hydromorphological alterations for transport purposes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PL09 – Length (km) of water bodies where hydromorphological alterations for unknown purposes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PL10 – Length (km) of water bodies where litter or fly tipping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PL11 – Length (km) of water bodies where other anthropogenic pressures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PL12 – Length (km) of water bodies where physical loss of habitats is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PL13 – Length (km) of water bodies where the exploitation/removal of animals/plants is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PL14 – Length (km) of water bodies where unknown pressures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PN01 – Number of contaminated sites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PN02 – Number of dams/ weirs/ barriers and locks associated with drinking water that have conditions not compatible with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PN03 – Number of dams/ weirs/ barriers and locks associated with flood protection that have conditions not compatible with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PN04 – Number of dams/ weirs/ barriers and locks associated with hydropower that have conditions not compatible with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PN05 – Number of dams/ weirs/ barriers and locks associated with industry that have conditions not compatible with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PN06 – Number of dams/ weirs/ barriers and locks associated with irrigation that have conditions not compatible with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PN07 – Number of dams/ weirs/ barriers and locks associated with navigation that have conditions not compatible with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PN08 – Number of dams/ weirs/ barriers and locks associated with other uses that have conditions not compatible with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PN09 – Number of dams/ weirs/ barriers and locks associated with recreation that have conditions not compatible with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PN10 – Number of discharges not connected to sewerage network that are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PN11 – Number of farms not covered by advisory services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PN12 – Number of introduced diseases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PN13 – Number of introduced species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PN14 – Number of mine water discharges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PN15 – Number of permits not compatible with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PN16 – Number of point sources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PN17 – Number of urban areas with excessive overflows that are causing or contributing to failure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PN18 – Number of waste disposal sites preventing the achievement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PN19 – Number of water bodies affected by emissions/ discharges or losses of priority and priority hazardous substances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PN20 – Number of water bodies failing EQS for pesticides originating from diffuse agricultural sources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 xml:space="preserve">PN21 – Number of water bodies failing EQS </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PO99 – Other indicator</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PV01 – Volume (million m</w:t>
            </w:r>
            <w:r>
              <w:rPr>
                <w:rFonts w:ascii="Calibri" w:hAnsi="Calibri" w:cs="Calibri"/>
                <w:color w:val="000000"/>
                <w:sz w:val="22"/>
                <w:szCs w:val="22"/>
                <w:vertAlign w:val="superscript"/>
                <w:lang w:eastAsia="en-GB"/>
              </w:rPr>
              <w:t>3</w:t>
            </w:r>
            <w:r>
              <w:rPr>
                <w:rFonts w:ascii="Calibri" w:hAnsi="Calibri" w:cs="Calibri"/>
                <w:color w:val="000000"/>
                <w:sz w:val="22"/>
                <w:szCs w:val="22"/>
                <w:lang w:eastAsia="en-GB"/>
              </w:rPr>
              <w:t xml:space="preserve"> per year) of storm water that is causing or contributing to failure of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PV02 – Volume (million m</w:t>
            </w:r>
            <w:r>
              <w:rPr>
                <w:rFonts w:ascii="Calibri" w:hAnsi="Calibri" w:cs="Calibri"/>
                <w:color w:val="000000"/>
                <w:sz w:val="22"/>
                <w:szCs w:val="22"/>
                <w:vertAlign w:val="superscript"/>
                <w:lang w:eastAsia="en-GB"/>
              </w:rPr>
              <w:t>3</w:t>
            </w:r>
            <w:r>
              <w:rPr>
                <w:rFonts w:ascii="Calibri" w:hAnsi="Calibri" w:cs="Calibri"/>
                <w:color w:val="000000"/>
                <w:sz w:val="22"/>
                <w:szCs w:val="22"/>
                <w:lang w:eastAsia="en-GB"/>
              </w:rPr>
              <w:t xml:space="preserve"> per year) of water abstracted/diverted for agriculture to be reduced to achieve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PV03 – Volume (million m</w:t>
            </w:r>
            <w:r>
              <w:rPr>
                <w:rFonts w:ascii="Calibri" w:hAnsi="Calibri" w:cs="Calibri"/>
                <w:color w:val="000000"/>
                <w:sz w:val="22"/>
                <w:szCs w:val="22"/>
                <w:vertAlign w:val="superscript"/>
                <w:lang w:eastAsia="en-GB"/>
              </w:rPr>
              <w:t>3</w:t>
            </w:r>
            <w:r>
              <w:rPr>
                <w:rFonts w:ascii="Calibri" w:hAnsi="Calibri" w:cs="Calibri"/>
                <w:color w:val="000000"/>
                <w:sz w:val="22"/>
                <w:szCs w:val="22"/>
                <w:lang w:eastAsia="en-GB"/>
              </w:rPr>
              <w:t xml:space="preserve"> per year) of water abstracted/diverted for aquaculture to be reduced to achieve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PV04 – Volume (million m</w:t>
            </w:r>
            <w:r>
              <w:rPr>
                <w:rFonts w:ascii="Calibri" w:hAnsi="Calibri" w:cs="Calibri"/>
                <w:color w:val="000000"/>
                <w:sz w:val="22"/>
                <w:szCs w:val="22"/>
                <w:vertAlign w:val="superscript"/>
                <w:lang w:eastAsia="en-GB"/>
              </w:rPr>
              <w:t>3</w:t>
            </w:r>
            <w:r>
              <w:rPr>
                <w:rFonts w:ascii="Calibri" w:hAnsi="Calibri" w:cs="Calibri"/>
                <w:color w:val="000000"/>
                <w:sz w:val="22"/>
                <w:szCs w:val="22"/>
                <w:lang w:eastAsia="en-GB"/>
              </w:rPr>
              <w:t xml:space="preserve">  per year) of water abstracted/diverted for cooling water to be reduced to achieve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PV05 – Volume (million m</w:t>
            </w:r>
            <w:r>
              <w:rPr>
                <w:rFonts w:ascii="Calibri" w:hAnsi="Calibri" w:cs="Calibri"/>
                <w:color w:val="000000"/>
                <w:sz w:val="22"/>
                <w:szCs w:val="22"/>
                <w:vertAlign w:val="superscript"/>
                <w:lang w:eastAsia="en-GB"/>
              </w:rPr>
              <w:t>3</w:t>
            </w:r>
            <w:r>
              <w:rPr>
                <w:rFonts w:ascii="Calibri" w:hAnsi="Calibri" w:cs="Calibri"/>
                <w:color w:val="000000"/>
                <w:sz w:val="22"/>
                <w:szCs w:val="22"/>
                <w:lang w:eastAsia="en-GB"/>
              </w:rPr>
              <w:t xml:space="preserve"> per year) of water abstracted/diverted for industry to be reduced to achieve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PV06 – Volume (million m</w:t>
            </w:r>
            <w:r>
              <w:rPr>
                <w:rFonts w:ascii="Calibri" w:hAnsi="Calibri" w:cs="Calibri"/>
                <w:color w:val="000000"/>
                <w:sz w:val="22"/>
                <w:szCs w:val="22"/>
                <w:vertAlign w:val="superscript"/>
                <w:lang w:eastAsia="en-GB"/>
              </w:rPr>
              <w:t>3</w:t>
            </w:r>
            <w:r>
              <w:rPr>
                <w:rFonts w:ascii="Calibri" w:hAnsi="Calibri" w:cs="Calibri"/>
                <w:color w:val="000000"/>
                <w:sz w:val="22"/>
                <w:szCs w:val="22"/>
                <w:lang w:eastAsia="en-GB"/>
              </w:rPr>
              <w:t xml:space="preserve"> per year) of water abstracted/diverted for other purposes (such as recreation) to be reduced to achieve objectives</w:t>
            </w:r>
          </w:p>
        </w:tc>
      </w:tr>
      <w:tr w:rsidR="00A24AD7" w:rsidTr="00A24AD7">
        <w:tc>
          <w:tcPr>
            <w:tcW w:w="95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PV07 – Volume (million m</w:t>
            </w:r>
            <w:r>
              <w:rPr>
                <w:rFonts w:ascii="Calibri" w:hAnsi="Calibri" w:cs="Calibri"/>
                <w:color w:val="000000"/>
                <w:sz w:val="22"/>
                <w:szCs w:val="22"/>
                <w:vertAlign w:val="superscript"/>
                <w:lang w:eastAsia="en-GB"/>
              </w:rPr>
              <w:t>3</w:t>
            </w:r>
            <w:r>
              <w:rPr>
                <w:rFonts w:ascii="Calibri" w:hAnsi="Calibri" w:cs="Calibri"/>
                <w:color w:val="000000"/>
                <w:sz w:val="22"/>
                <w:szCs w:val="22"/>
                <w:lang w:eastAsia="en-GB"/>
              </w:rPr>
              <w:t xml:space="preserve"> per year) of water abstracted/diverted for public water supply to be reduced to achieve objectives</w:t>
            </w:r>
          </w:p>
        </w:tc>
      </w:tr>
    </w:tbl>
    <w:p w:rsidR="00A24AD7" w:rsidRDefault="00A24AD7" w:rsidP="00A24AD7">
      <w:pPr>
        <w:spacing w:after="120"/>
        <w:jc w:val="both"/>
        <w:rPr>
          <w:b/>
          <w:szCs w:val="24"/>
          <w:lang w:eastAsia="en-GB"/>
        </w:rPr>
      </w:pPr>
    </w:p>
    <w:p w:rsidR="00A24AD7" w:rsidRDefault="00A24AD7" w:rsidP="00A24AD7">
      <w:pPr>
        <w:spacing w:after="0"/>
        <w:jc w:val="both"/>
        <w:rPr>
          <w:b/>
          <w:szCs w:val="24"/>
          <w:lang w:eastAsia="en-GB"/>
        </w:rPr>
      </w:pPr>
      <w:r>
        <w:rPr>
          <w:b/>
          <w:szCs w:val="24"/>
          <w:lang w:eastAsia="en-GB"/>
        </w:rPr>
        <w:br w:type="page"/>
      </w:r>
    </w:p>
    <w:p w:rsidR="00A24AD7" w:rsidRDefault="00A24AD7" w:rsidP="00A24AD7">
      <w:pPr>
        <w:jc w:val="both"/>
        <w:outlineLvl w:val="0"/>
        <w:rPr>
          <w:b/>
        </w:rPr>
      </w:pPr>
      <w:bookmarkStart w:id="1014" w:name="_Toc432666146"/>
      <w:bookmarkStart w:id="1015" w:name="_Toc440017306"/>
      <w:r>
        <w:rPr>
          <w:b/>
        </w:rPr>
        <w:t xml:space="preserve">Annex 8q: </w:t>
      </w:r>
      <w:r>
        <w:rPr>
          <w:b/>
        </w:rPr>
        <w:tab/>
        <w:t>List of Relevant KTM (KTM_Enum)</w:t>
      </w:r>
      <w:bookmarkEnd w:id="1014"/>
      <w:bookmarkEnd w:id="1015"/>
    </w:p>
    <w:tbl>
      <w:tblPr>
        <w:tblW w:w="9720" w:type="dxa"/>
        <w:tblInd w:w="108" w:type="dxa"/>
        <w:tblLook w:val="04A0" w:firstRow="1" w:lastRow="0" w:firstColumn="1" w:lastColumn="0" w:noHBand="0" w:noVBand="1"/>
      </w:tblPr>
      <w:tblGrid>
        <w:gridCol w:w="9720"/>
      </w:tblGrid>
      <w:tr w:rsidR="00A24AD7" w:rsidTr="00A24AD7">
        <w:tc>
          <w:tcPr>
            <w:tcW w:w="972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 elmement</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KTM1 – Construction or upgrades of wastewater treatment plants</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KTM10 – Water pricing policy measures for the implementation of the recovery of cost of water services from industry</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KTM11 – Water pricing policy measures for the implementation of the recovery of cost of water services from agriculture</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KTM12 – Advisory services for agriculture</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KTM13 – Drinking water protection measures (e.g. establishment of safeguard zones, buffer zones etc)</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KTM14 – Research, improvement of knowledge base reducing uncertainty</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KTM15 – Measures for the phasing-out of emissions, discharges and losses of Priority Hazardous Substances or for the reduction of emissions, discharges and losses of Priority Substances</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KTM16 – Upgrades or improvements of industrial wastewater treatment plants (including farms).</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KTM17 – Measures to reduce sediment from soil erosion and surface run-off</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KTM18 – Measures to prevent or control the adverse impacts of invasive alien species and introduced diseases</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KTM19 – Measures to prevent or control the adverse impacts of recreation including angling</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KTM2 – Reduce nutrient pollution from agriculture</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KTM3 – Reduce pesticides pollution from agriculture.</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KTM4 – Remediation of contaminated sites (historical pollution including sediments, groundwater, soil)</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KTM5 – Improving longitudinal continuity (e.g. establishing fish passes, demolishing old dams)</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KTM6 – Improving hydromorphological conditions of water bodies other than longitudinal continuity</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KTM7 – Improvements in flow regime and/or establishment of ecological flows</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KTM8 – Water efficiency, technical measures for irrigation, industry, energy and households</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KTM9 – Water pricing policy measures for the implementation of the recovery of cost of water services from households</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KTM20 – Measures to prevent or control the adverse impacts of fishing and other exploitation/removal of animal and plants</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KTM21 – Measures to prevent or control the input of pollution from urban areas, transport and built infrastructure</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KTM22 – Measures to prevent or control the input of pollution from forestry</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KTM23 – Natural water retention measures</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KTM24 – Adaptation to climate change</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KTM25 – Measures to counteract acidification</w:t>
            </w:r>
          </w:p>
        </w:tc>
      </w:tr>
      <w:tr w:rsidR="00A24AD7" w:rsidTr="00A24AD7">
        <w:tc>
          <w:tcPr>
            <w:tcW w:w="97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KTM99 – Other key type measure reported under PoM</w:t>
            </w:r>
          </w:p>
        </w:tc>
      </w:tr>
    </w:tbl>
    <w:p w:rsidR="00A24AD7" w:rsidRDefault="00A24AD7" w:rsidP="00A24AD7">
      <w:pPr>
        <w:tabs>
          <w:tab w:val="left" w:pos="2653"/>
        </w:tabs>
        <w:spacing w:after="0"/>
        <w:jc w:val="both"/>
        <w:rPr>
          <w:color w:val="000000"/>
          <w:sz w:val="22"/>
          <w:szCs w:val="22"/>
          <w:lang w:eastAsia="en-GB"/>
        </w:rPr>
      </w:pPr>
    </w:p>
    <w:p w:rsidR="00A24AD7" w:rsidRDefault="00A24AD7" w:rsidP="00A24AD7">
      <w:pPr>
        <w:spacing w:after="0"/>
        <w:jc w:val="both"/>
        <w:rPr>
          <w:b/>
          <w:color w:val="000000"/>
          <w:sz w:val="22"/>
          <w:szCs w:val="22"/>
          <w:lang w:eastAsia="en-GB"/>
        </w:rPr>
      </w:pPr>
      <w:r>
        <w:rPr>
          <w:b/>
          <w:color w:val="000000"/>
          <w:sz w:val="22"/>
          <w:szCs w:val="22"/>
          <w:lang w:eastAsia="en-GB"/>
        </w:rPr>
        <w:br w:type="page"/>
      </w:r>
    </w:p>
    <w:p w:rsidR="00A24AD7" w:rsidRDefault="00A24AD7" w:rsidP="00A24AD7">
      <w:pPr>
        <w:jc w:val="both"/>
        <w:outlineLvl w:val="0"/>
        <w:rPr>
          <w:b/>
        </w:rPr>
      </w:pPr>
      <w:bookmarkStart w:id="1016" w:name="_Toc432666147"/>
      <w:bookmarkStart w:id="1017" w:name="_Toc440017307"/>
      <w:r>
        <w:rPr>
          <w:b/>
        </w:rPr>
        <w:t xml:space="preserve">Annex 8r: </w:t>
      </w:r>
      <w:r>
        <w:rPr>
          <w:b/>
        </w:rPr>
        <w:tab/>
        <w:t>List of Indicators for KTM (IndicatorKTM_Enum)</w:t>
      </w:r>
      <w:bookmarkEnd w:id="1016"/>
      <w:bookmarkEnd w:id="1017"/>
    </w:p>
    <w:tbl>
      <w:tblPr>
        <w:tblW w:w="10120" w:type="dxa"/>
        <w:tblInd w:w="108" w:type="dxa"/>
        <w:tblLook w:val="04A0" w:firstRow="1" w:lastRow="0" w:firstColumn="1" w:lastColumn="0" w:noHBand="0" w:noVBand="1"/>
      </w:tblPr>
      <w:tblGrid>
        <w:gridCol w:w="10120"/>
      </w:tblGrid>
      <w:tr w:rsidR="00A24AD7" w:rsidTr="00A24AD7">
        <w:tc>
          <w:tcPr>
            <w:tcW w:w="1012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KTM indicator</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KA01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agricultural land required to be covered by advisory services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KA02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agricultural land required to be covered by measures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KA03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agricultural land required to be covered by measures to reduce pesticide pollution in agriculture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KA04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agricultural land where water pricing policy measures are required to achieve the objectives of Article 9</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KA05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bank/shore that require rehabilitation and/or restoration measures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KA06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bank/shore that require removal of hard infrastructure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KA07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buffer zones required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KA08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buffer zones required to counteract acidification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KA09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forest land required to be covered by measures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KA10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forest land requiring measures to reduce nutrient inputs to levels compatible with the achievement of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KA11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irrigated land required to be covered by measures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KA12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land for which water pricing policy measures are required to achieve the objectives of Article 9</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KA13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land required to be covered by drinking water protection zones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KA14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land required to be covered by measures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KA15 – Area (km2) of land requiring regulation and/or codes of practice for use and disposal of chemicals in urbanised areas, transport and infrastructure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KA16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water bodies required to be covered by measures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KA17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water bodies required to be restored or reconnected to floodplains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KA18 – Area (km</w:t>
            </w:r>
            <w:r>
              <w:rPr>
                <w:rFonts w:ascii="Calibri" w:hAnsi="Calibri" w:cs="Calibri"/>
                <w:color w:val="000000"/>
                <w:sz w:val="22"/>
                <w:szCs w:val="22"/>
                <w:vertAlign w:val="superscript"/>
                <w:lang w:eastAsia="en-GB"/>
              </w:rPr>
              <w:t>2</w:t>
            </w:r>
            <w:r>
              <w:rPr>
                <w:rFonts w:ascii="Calibri" w:hAnsi="Calibri" w:cs="Calibri"/>
                <w:color w:val="000000"/>
                <w:sz w:val="22"/>
                <w:szCs w:val="22"/>
                <w:lang w:eastAsia="en-GB"/>
              </w:rPr>
              <w:t>) of water bodies requiring buffer zones to intercept or reduce sediment loads to water bodies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KL01 – Length (km) of bank/shore that require rehabilitation and/or restoration measures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KL02 – Length (km) of bank/shore that require removal of hard infrastructure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KL03 – Length (km) of remeandering of straightened river channels required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KL04 – Length (km) of river network requiring measures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KL05 – Length (km) of river requiring bed restoration measures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KL06 – Length (km) of river requiring buffer zones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KL07 – Length (km) of river requiring buffer zones to counteract acidification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KL08 – Length (km) of river requiring buffer zones to intercept or reduce sediment loads to rivers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KL09 – Length (km) of transport infrastructure required to be subject to regulation and/or codes of practice for use and disposal of chemicals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KL10 – Length (km) of water bodies required to be restored or reconnected to floodplains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KL11 – Length (km) of water bodies requiring litter removal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KN01 – Number of advisory services required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KN02 – Number of aquaculture sites/facilities for which measures are required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KN03 – Number of barriers required to be tackled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KN04 – Number of Combined Sewer Overflows required to be upgraded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KN05 – Number of contaminated sites to be remediated or where preventative actions need to be taken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KN06 – Number of discharges required to be connected to sewerage network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KN07 – Number of drinking water protection zones required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KN08 – Number of Farm Surveys required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KN09 – Number of farms that need to be covered by advisory services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KN10 – Number of fish/continuity passes required to be installed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KN11 – Number of households required to be covered by measures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KN12 – Number of Individual Species Action Plans required for species identified as presenting particular risk levels for the achievement of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KN13 – Number of installations associated with priority substances requiring measures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KN14 – Number of installations for which water pricing policy measures are required to achieve the objectives of Article 9</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KN15 – Number of installations where upgrades or improvements are required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KN16 – Number of mine discharges requiring measures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KN17 – Number of new permits required or permits that need to be updated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KN18 – Number of research studies etc that are required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KN19 – Number of sites requiring measures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KN20 – Number of sources of litter that require control measures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KN21 – Number of species for which codes of practice for reducing the spread of invasive alien species are required to be developed and implemented for the achievement of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KN22 – Number of storm overflows required to be upgraded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KN23 – Number of storm overflows where sediment flow to surface water is required to be intercepted or reduced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KN24 – Number of substances requiring restrictions or bans on uses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KN25 – Number of surface water interceptors and treatment facilities required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KN26 – Number of sustainable drainage systems required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KN27 – Number of waste disposal sites required to be upgraded or remediated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KN28 – Number of wastewater treatment works requiring to be constructed or upgraded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KN29 – Number of water bodies required to be affected by drinking water protection measures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KN30 – Number of water bodies required to be covered by measures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KN31 – Number of water bodies required to have eradication or control measures for the achievement of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KN32 – Number of water bodies that are expected to achieve objectives as a result of research etc</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KN33 – Number of water bodies that need to be limed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KN34 – Number of water bodies where ecological flows need to be established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KN35 – Number of water bodies where the operational modification of hydro-peaking is required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KP01 – Reduction (%) in water consumption required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KS01 – Population equivalent required to be treated by construction or upgrade of wastewater treatment plants to achieve objectives</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KS02 – Population size for which water pricing policy measures are required to achieve the objectives of Article 9</w:t>
            </w:r>
          </w:p>
        </w:tc>
      </w:tr>
      <w:tr w:rsidR="00A24AD7" w:rsidTr="00A24AD7">
        <w:tc>
          <w:tcPr>
            <w:tcW w:w="10120" w:type="dxa"/>
            <w:tcBorders>
              <w:top w:val="nil"/>
              <w:left w:val="single" w:sz="4" w:space="0" w:color="auto"/>
              <w:bottom w:val="single" w:sz="4" w:space="0" w:color="auto"/>
              <w:right w:val="single" w:sz="4" w:space="0" w:color="auto"/>
            </w:tcBorders>
            <w:shd w:val="clear" w:color="auto" w:fill="auto"/>
            <w:vAlign w:val="bottom"/>
            <w:hideMark/>
          </w:tcPr>
          <w:p w:rsidR="00A24AD7" w:rsidRDefault="00A24AD7" w:rsidP="00A24AD7">
            <w:pPr>
              <w:spacing w:after="0"/>
              <w:jc w:val="both"/>
              <w:rPr>
                <w:rFonts w:ascii="Calibri" w:hAnsi="Calibri" w:cs="Calibri"/>
                <w:color w:val="000000"/>
                <w:sz w:val="22"/>
                <w:szCs w:val="22"/>
                <w:lang w:eastAsia="en-GB"/>
              </w:rPr>
            </w:pPr>
            <w:r>
              <w:rPr>
                <w:rFonts w:ascii="Calibri" w:hAnsi="Calibri" w:cs="Calibri"/>
                <w:color w:val="000000"/>
                <w:sz w:val="22"/>
                <w:szCs w:val="22"/>
                <w:lang w:eastAsia="en-GB"/>
              </w:rPr>
              <w:t>KO99 – Other indicator</w:t>
            </w:r>
          </w:p>
        </w:tc>
      </w:tr>
    </w:tbl>
    <w:p w:rsidR="00A24AD7" w:rsidRDefault="00A24AD7" w:rsidP="00A24AD7">
      <w:pPr>
        <w:tabs>
          <w:tab w:val="left" w:pos="2653"/>
        </w:tabs>
        <w:spacing w:after="0"/>
        <w:jc w:val="both"/>
        <w:rPr>
          <w:color w:val="000000"/>
          <w:sz w:val="22"/>
          <w:szCs w:val="22"/>
          <w:lang w:eastAsia="en-GB"/>
        </w:rPr>
      </w:pPr>
    </w:p>
    <w:p w:rsidR="00A24AD7" w:rsidRDefault="00A24AD7" w:rsidP="00A24AD7">
      <w:pPr>
        <w:tabs>
          <w:tab w:val="left" w:pos="1418"/>
          <w:tab w:val="left" w:pos="2653"/>
        </w:tabs>
        <w:spacing w:after="0"/>
        <w:jc w:val="both"/>
        <w:rPr>
          <w:b/>
          <w:color w:val="000000"/>
          <w:sz w:val="22"/>
          <w:szCs w:val="22"/>
          <w:lang w:eastAsia="en-GB"/>
        </w:rPr>
      </w:pPr>
    </w:p>
    <w:p w:rsidR="00A24AD7" w:rsidRDefault="00A24AD7" w:rsidP="00A24AD7">
      <w:pPr>
        <w:tabs>
          <w:tab w:val="left" w:pos="1418"/>
          <w:tab w:val="left" w:pos="2653"/>
        </w:tabs>
        <w:spacing w:after="0"/>
        <w:jc w:val="both"/>
        <w:rPr>
          <w:b/>
          <w:color w:val="000000"/>
          <w:sz w:val="22"/>
          <w:szCs w:val="22"/>
          <w:lang w:eastAsia="en-GB"/>
        </w:rPr>
      </w:pPr>
    </w:p>
    <w:p w:rsidR="00A24AD7" w:rsidRDefault="00A24AD7" w:rsidP="00A24AD7">
      <w:pPr>
        <w:spacing w:after="0"/>
        <w:jc w:val="both"/>
        <w:rPr>
          <w:color w:val="000000"/>
          <w:sz w:val="22"/>
          <w:szCs w:val="22"/>
          <w:lang w:eastAsia="en-GB"/>
        </w:rPr>
      </w:pPr>
      <w:r>
        <w:rPr>
          <w:color w:val="000000"/>
          <w:sz w:val="22"/>
          <w:szCs w:val="22"/>
          <w:lang w:eastAsia="en-GB"/>
        </w:rPr>
        <w:br w:type="page"/>
      </w:r>
    </w:p>
    <w:p w:rsidR="00A24AD7" w:rsidRDefault="00A24AD7" w:rsidP="00A24AD7">
      <w:pPr>
        <w:jc w:val="both"/>
        <w:outlineLvl w:val="0"/>
        <w:rPr>
          <w:b/>
        </w:rPr>
      </w:pPr>
      <w:bookmarkStart w:id="1018" w:name="_Toc432666148"/>
      <w:bookmarkStart w:id="1019" w:name="_Toc440017308"/>
      <w:r>
        <w:rPr>
          <w:b/>
        </w:rPr>
        <w:t>Annex 9:</w:t>
      </w:r>
      <w:r>
        <w:rPr>
          <w:b/>
        </w:rPr>
        <w:tab/>
        <w:t>Reference Structure</w:t>
      </w:r>
      <w:bookmarkEnd w:id="1018"/>
      <w:bookmarkEnd w:id="1019"/>
    </w:p>
    <w:p w:rsidR="00A24AD7" w:rsidRDefault="00A24AD7" w:rsidP="00A24AD7">
      <w:pPr>
        <w:jc w:val="both"/>
        <w:rPr>
          <w:lang w:eastAsia="en-GB"/>
        </w:rPr>
      </w:pPr>
      <w:r>
        <w:rPr>
          <w:lang w:eastAsia="en-GB"/>
        </w:rPr>
        <w:t xml:space="preserve">All the references to RBMP sections or background documents will be reported according to the schema structure presented below (named ReferenceType in the model and schemas). </w:t>
      </w:r>
    </w:p>
    <w:p w:rsidR="00A24AD7" w:rsidRDefault="00A24AD7" w:rsidP="00A24AD7">
      <w:pPr>
        <w:jc w:val="both"/>
      </w:pPr>
      <w:r>
        <w:t xml:space="preserve">Copies of RBMPs are expected to be uploaded to WISE (to the CDR). As regards background documents, Member States will have two options (see section </w:t>
      </w:r>
      <w:r>
        <w:fldChar w:fldCharType="begin"/>
      </w:r>
      <w:r>
        <w:instrText xml:space="preserve"> REF _Ref403029344 \r \h  \* MERGEFORMAT </w:instrText>
      </w:r>
      <w:r>
        <w:fldChar w:fldCharType="separate"/>
      </w:r>
      <w:r>
        <w:t>1.7</w:t>
      </w:r>
      <w:r>
        <w:fldChar w:fldCharType="end"/>
      </w:r>
      <w:r>
        <w:t>):</w:t>
      </w:r>
    </w:p>
    <w:p w:rsidR="00A24AD7" w:rsidRDefault="00A24AD7" w:rsidP="00A24AD7">
      <w:pPr>
        <w:jc w:val="both"/>
      </w:pPr>
      <w:r>
        <w:t>1.</w:t>
      </w:r>
      <w:r>
        <w:tab/>
        <w:t>Upload a copy of the document to WISE; or</w:t>
      </w:r>
    </w:p>
    <w:p w:rsidR="00A24AD7" w:rsidRDefault="00A24AD7" w:rsidP="00A24AD7">
      <w:pPr>
        <w:jc w:val="both"/>
      </w:pPr>
      <w:r>
        <w:t>2.</w:t>
      </w:r>
      <w:r>
        <w:tab/>
        <w:t xml:space="preserve">Provide a hyperlink to the document stored on the Member State’s server. Where this option is selected, the Member State </w:t>
      </w:r>
      <w:r>
        <w:rPr>
          <w:b/>
        </w:rPr>
        <w:t>must</w:t>
      </w:r>
      <w:r>
        <w:t xml:space="preserve"> guarantee that the hyperlink will remain stable and active for a period of 6 years after reporting, and that the document referred to will not be revised or updated.</w:t>
      </w:r>
    </w:p>
    <w:p w:rsidR="00A24AD7" w:rsidRDefault="00A24AD7" w:rsidP="00A24AD7">
      <w:pPr>
        <w:jc w:val="both"/>
        <w:rPr>
          <w:lang w:eastAsia="en-GB"/>
        </w:rPr>
      </w:pPr>
      <w:r>
        <w:rPr>
          <w:lang w:eastAsia="en-GB"/>
        </w:rPr>
        <w:t xml:space="preserve">In any case Member States are expected to report the </w:t>
      </w:r>
      <w:r>
        <w:rPr>
          <w:b/>
          <w:lang w:eastAsia="en-GB"/>
        </w:rPr>
        <w:t>precise section or page range</w:t>
      </w:r>
      <w:r>
        <w:rPr>
          <w:lang w:eastAsia="en-GB"/>
        </w:rPr>
        <w:t xml:space="preserve"> where the relevant information is to be found in the RBMPs or background documents. The following schema structure allows reporting of the reference to specific sections/page ranges of the RBMPs or background documents, for either of the options above. The elements ' Subject', 'DocumentName' and 'Bookmark' are expected to be reported in all cases. The elements 'FileName' and 'Hyperlink' are alternative, depending on the option chosen. If the file has been uploaded in the CDR (option 1 above) the element 'FileName' will allow a precise identification of the document. If option 2 is chosen the element 'Hyperlink' will allow providing the URL of the document. In all cases more than one reference can be provided.</w:t>
      </w:r>
    </w:p>
    <w:p w:rsidR="00A24AD7" w:rsidRDefault="00A24AD7" w:rsidP="00A24AD7">
      <w:pPr>
        <w:spacing w:after="120"/>
        <w:jc w:val="both"/>
        <w:rPr>
          <w:b/>
          <w:szCs w:val="24"/>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24AD7" w:rsidTr="00A24AD7">
        <w:tc>
          <w:tcPr>
            <w:tcW w:w="9889" w:type="dxa"/>
            <w:shd w:val="clear" w:color="auto" w:fill="auto"/>
          </w:tcPr>
          <w:p w:rsidR="00A24AD7" w:rsidRDefault="00A24AD7" w:rsidP="00A24AD7">
            <w:pPr>
              <w:spacing w:after="120"/>
              <w:jc w:val="both"/>
              <w:rPr>
                <w:szCs w:val="24"/>
              </w:rPr>
            </w:pPr>
            <w:r>
              <w:rPr>
                <w:b/>
                <w:szCs w:val="24"/>
              </w:rPr>
              <w:t>Schema element</w:t>
            </w:r>
            <w:r>
              <w:rPr>
                <w:szCs w:val="24"/>
              </w:rPr>
              <w:t>:</w:t>
            </w:r>
            <w:r>
              <w:rPr>
                <w:b/>
                <w:szCs w:val="24"/>
              </w:rPr>
              <w:t xml:space="preserve"> </w:t>
            </w:r>
            <w:r>
              <w:rPr>
                <w:szCs w:val="24"/>
              </w:rPr>
              <w:t>subject</w:t>
            </w:r>
          </w:p>
          <w:p w:rsidR="00A24AD7" w:rsidRDefault="00A24AD7" w:rsidP="00A24AD7">
            <w:pPr>
              <w:spacing w:after="120"/>
              <w:jc w:val="both"/>
              <w:rPr>
                <w:szCs w:val="24"/>
              </w:rPr>
            </w:pPr>
            <w:r>
              <w:rPr>
                <w:b/>
                <w:szCs w:val="24"/>
              </w:rPr>
              <w:t xml:space="preserve">Field type / facets: </w:t>
            </w:r>
            <w:r>
              <w:rPr>
                <w:szCs w:val="24"/>
              </w:rPr>
              <w:t>String250Type</w:t>
            </w:r>
          </w:p>
          <w:p w:rsidR="00A24AD7" w:rsidRDefault="00A24AD7" w:rsidP="00A24AD7">
            <w:pPr>
              <w:spacing w:after="120"/>
              <w:jc w:val="both"/>
              <w:rPr>
                <w:szCs w:val="24"/>
              </w:rPr>
            </w:pPr>
            <w:r>
              <w:rPr>
                <w:b/>
                <w:szCs w:val="24"/>
              </w:rPr>
              <w:t>Properties</w:t>
            </w:r>
            <w:r>
              <w:rPr>
                <w:szCs w:val="24"/>
              </w:rPr>
              <w:t xml:space="preserve">: maxOccur = 1 minOccur = 1  </w:t>
            </w:r>
          </w:p>
          <w:p w:rsidR="00A24AD7" w:rsidRDefault="00A24AD7" w:rsidP="00A24AD7">
            <w:pPr>
              <w:spacing w:after="120"/>
              <w:jc w:val="both"/>
              <w:rPr>
                <w:b/>
                <w:szCs w:val="24"/>
              </w:rPr>
            </w:pPr>
            <w:r>
              <w:rPr>
                <w:b/>
                <w:szCs w:val="24"/>
              </w:rPr>
              <w:t>Guidance on completion of schema element</w:t>
            </w:r>
            <w:r>
              <w:rPr>
                <w:szCs w:val="24"/>
              </w:rPr>
              <w:t xml:space="preserve">: Required. Describe in a few words the subject matter of the reference provided (e.g. methodology for assessment of ecological potential, methodology for the assessment of upward trends in groundwater, information on basic measures, etc). </w:t>
            </w:r>
          </w:p>
        </w:tc>
      </w:tr>
      <w:tr w:rsidR="00A24AD7" w:rsidTr="00A24AD7">
        <w:tc>
          <w:tcPr>
            <w:tcW w:w="9889" w:type="dxa"/>
            <w:shd w:val="clear" w:color="auto" w:fill="auto"/>
          </w:tcPr>
          <w:p w:rsidR="00A24AD7" w:rsidRDefault="00A24AD7" w:rsidP="00A24AD7">
            <w:pPr>
              <w:spacing w:after="120"/>
              <w:jc w:val="both"/>
              <w:rPr>
                <w:szCs w:val="24"/>
              </w:rPr>
            </w:pPr>
            <w:r>
              <w:rPr>
                <w:b/>
                <w:szCs w:val="24"/>
              </w:rPr>
              <w:t>Schema element</w:t>
            </w:r>
            <w:r>
              <w:rPr>
                <w:szCs w:val="24"/>
              </w:rPr>
              <w:t>:</w:t>
            </w:r>
            <w:r>
              <w:rPr>
                <w:b/>
                <w:szCs w:val="24"/>
              </w:rPr>
              <w:t xml:space="preserve"> </w:t>
            </w:r>
            <w:r>
              <w:rPr>
                <w:szCs w:val="24"/>
              </w:rPr>
              <w:t>documentName</w:t>
            </w:r>
          </w:p>
          <w:p w:rsidR="00A24AD7" w:rsidRDefault="00A24AD7" w:rsidP="00A24AD7">
            <w:pPr>
              <w:spacing w:after="120"/>
              <w:jc w:val="both"/>
              <w:rPr>
                <w:szCs w:val="24"/>
              </w:rPr>
            </w:pPr>
            <w:r>
              <w:rPr>
                <w:b/>
                <w:szCs w:val="24"/>
              </w:rPr>
              <w:t xml:space="preserve">Field type / facets: </w:t>
            </w:r>
            <w:r>
              <w:rPr>
                <w:szCs w:val="24"/>
              </w:rPr>
              <w:t>String250Type</w:t>
            </w:r>
          </w:p>
          <w:p w:rsidR="00A24AD7" w:rsidRDefault="00A24AD7" w:rsidP="00A24AD7">
            <w:pPr>
              <w:spacing w:after="120"/>
              <w:jc w:val="both"/>
              <w:rPr>
                <w:szCs w:val="24"/>
              </w:rPr>
            </w:pPr>
            <w:r>
              <w:rPr>
                <w:b/>
                <w:szCs w:val="24"/>
              </w:rPr>
              <w:t>Properties</w:t>
            </w:r>
            <w:r>
              <w:rPr>
                <w:szCs w:val="24"/>
              </w:rPr>
              <w:t xml:space="preserve">: maxOccur = 1 minOccur = 1  </w:t>
            </w:r>
          </w:p>
          <w:p w:rsidR="00A24AD7" w:rsidRDefault="00A24AD7" w:rsidP="00A24AD7">
            <w:pPr>
              <w:spacing w:after="120"/>
              <w:jc w:val="both"/>
              <w:rPr>
                <w:b/>
                <w:szCs w:val="24"/>
              </w:rPr>
            </w:pPr>
            <w:r>
              <w:rPr>
                <w:b/>
                <w:szCs w:val="24"/>
              </w:rPr>
              <w:t>Guidance on completion of schema element</w:t>
            </w:r>
            <w:r>
              <w:rPr>
                <w:szCs w:val="24"/>
              </w:rPr>
              <w:t>: Required. Provide the name of the reference document where other relevant information can be found. The name should identify the document unequivocally. For each document, either upload the document as a file or provide a hyperlink (see elements below)</w:t>
            </w:r>
          </w:p>
        </w:tc>
      </w:tr>
      <w:tr w:rsidR="00A24AD7" w:rsidTr="00A24AD7">
        <w:tc>
          <w:tcPr>
            <w:tcW w:w="9889"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120"/>
              <w:jc w:val="both"/>
              <w:rPr>
                <w:szCs w:val="24"/>
              </w:rPr>
            </w:pPr>
            <w:r>
              <w:rPr>
                <w:b/>
                <w:szCs w:val="24"/>
              </w:rPr>
              <w:t xml:space="preserve">Schema element: </w:t>
            </w:r>
            <w:r>
              <w:rPr>
                <w:szCs w:val="24"/>
              </w:rPr>
              <w:t>bookmark</w:t>
            </w:r>
          </w:p>
          <w:p w:rsidR="00A24AD7" w:rsidRDefault="00A24AD7" w:rsidP="00A24AD7">
            <w:pPr>
              <w:spacing w:after="120"/>
              <w:jc w:val="both"/>
              <w:rPr>
                <w:szCs w:val="24"/>
              </w:rPr>
            </w:pPr>
            <w:r>
              <w:rPr>
                <w:b/>
                <w:szCs w:val="24"/>
              </w:rPr>
              <w:t xml:space="preserve">Field type / facets: </w:t>
            </w:r>
            <w:r>
              <w:rPr>
                <w:szCs w:val="24"/>
              </w:rPr>
              <w:t>String50Type</w:t>
            </w:r>
          </w:p>
          <w:p w:rsidR="00A24AD7" w:rsidRDefault="00A24AD7" w:rsidP="00A24AD7">
            <w:pPr>
              <w:spacing w:after="120"/>
              <w:jc w:val="both"/>
              <w:rPr>
                <w:szCs w:val="24"/>
              </w:rPr>
            </w:pPr>
            <w:r>
              <w:rPr>
                <w:b/>
                <w:szCs w:val="24"/>
              </w:rPr>
              <w:t>Properties</w:t>
            </w:r>
            <w:r>
              <w:rPr>
                <w:szCs w:val="24"/>
              </w:rPr>
              <w:t xml:space="preserve">: maxOccur = 1 minOccur = 1  </w:t>
            </w:r>
          </w:p>
          <w:p w:rsidR="00A24AD7" w:rsidRDefault="00A24AD7" w:rsidP="00A24AD7">
            <w:pPr>
              <w:spacing w:after="120"/>
              <w:jc w:val="both"/>
              <w:rPr>
                <w:b/>
                <w:szCs w:val="24"/>
              </w:rPr>
            </w:pPr>
            <w:r>
              <w:rPr>
                <w:b/>
                <w:szCs w:val="24"/>
              </w:rPr>
              <w:t xml:space="preserve">Guidance on completion of schema element: </w:t>
            </w:r>
            <w:r>
              <w:rPr>
                <w:szCs w:val="24"/>
              </w:rPr>
              <w:t>Required. For each document provide the chapter/s, sections/s or page range/s where the relevant information can be found.</w:t>
            </w:r>
          </w:p>
        </w:tc>
      </w:tr>
      <w:tr w:rsidR="00A24AD7" w:rsidTr="00A24AD7">
        <w:tc>
          <w:tcPr>
            <w:tcW w:w="9889"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120"/>
              <w:jc w:val="both"/>
              <w:rPr>
                <w:szCs w:val="24"/>
              </w:rPr>
            </w:pPr>
            <w:r>
              <w:rPr>
                <w:b/>
                <w:szCs w:val="24"/>
              </w:rPr>
              <w:t xml:space="preserve">Schema element: </w:t>
            </w:r>
            <w:r>
              <w:rPr>
                <w:szCs w:val="24"/>
              </w:rPr>
              <w:t>fileName</w:t>
            </w:r>
          </w:p>
          <w:p w:rsidR="00A24AD7" w:rsidRDefault="00A24AD7" w:rsidP="00A24AD7">
            <w:pPr>
              <w:spacing w:after="120"/>
              <w:jc w:val="both"/>
              <w:rPr>
                <w:szCs w:val="24"/>
              </w:rPr>
            </w:pPr>
            <w:r>
              <w:rPr>
                <w:b/>
                <w:szCs w:val="24"/>
              </w:rPr>
              <w:t xml:space="preserve">Field type / facets: </w:t>
            </w:r>
            <w:r>
              <w:rPr>
                <w:szCs w:val="24"/>
              </w:rPr>
              <w:t>String50Type</w:t>
            </w:r>
          </w:p>
          <w:p w:rsidR="00A24AD7" w:rsidRDefault="00A24AD7" w:rsidP="00A24AD7">
            <w:pPr>
              <w:spacing w:after="120"/>
              <w:jc w:val="both"/>
              <w:rPr>
                <w:szCs w:val="24"/>
              </w:rPr>
            </w:pPr>
            <w:r>
              <w:rPr>
                <w:b/>
                <w:szCs w:val="24"/>
              </w:rPr>
              <w:t>Properties</w:t>
            </w:r>
            <w:r>
              <w:rPr>
                <w:szCs w:val="24"/>
              </w:rPr>
              <w:t xml:space="preserve">: maxOccur = 1 minOccur = 0  </w:t>
            </w:r>
          </w:p>
          <w:p w:rsidR="00A24AD7" w:rsidRDefault="00A24AD7" w:rsidP="00A24AD7">
            <w:pPr>
              <w:spacing w:after="120"/>
              <w:jc w:val="both"/>
              <w:rPr>
                <w:szCs w:val="24"/>
              </w:rPr>
            </w:pPr>
            <w:r>
              <w:rPr>
                <w:b/>
                <w:szCs w:val="24"/>
              </w:rPr>
              <w:t xml:space="preserve">Guidance on completion of schema element: </w:t>
            </w:r>
            <w:r>
              <w:rPr>
                <w:szCs w:val="24"/>
              </w:rPr>
              <w:t>Conditional</w:t>
            </w:r>
            <w:r>
              <w:rPr>
                <w:b/>
                <w:szCs w:val="24"/>
              </w:rPr>
              <w:t xml:space="preserve">. </w:t>
            </w:r>
            <w:r>
              <w:rPr>
                <w:szCs w:val="24"/>
              </w:rPr>
              <w:t xml:space="preserve">If the file containing the reference is uploaded to WISE, provide the file name of the uploaded document. </w:t>
            </w:r>
          </w:p>
          <w:p w:rsidR="00A24AD7" w:rsidRDefault="00A24AD7" w:rsidP="00A24AD7">
            <w:pPr>
              <w:spacing w:after="120"/>
              <w:jc w:val="both"/>
              <w:rPr>
                <w:szCs w:val="24"/>
              </w:rPr>
            </w:pPr>
            <w:r>
              <w:rPr>
                <w:szCs w:val="24"/>
              </w:rPr>
              <w:t xml:space="preserve">Guidance on the naming of files and documents to be uploaded to WISE is included in the user manual for reporting to WISE (see Annex 6). </w:t>
            </w:r>
          </w:p>
          <w:p w:rsidR="00A24AD7" w:rsidRDefault="00A24AD7" w:rsidP="00A24AD7">
            <w:pPr>
              <w:spacing w:after="120"/>
              <w:jc w:val="both"/>
              <w:rPr>
                <w:szCs w:val="24"/>
              </w:rPr>
            </w:pPr>
            <w:r>
              <w:rPr>
                <w:b/>
                <w:szCs w:val="24"/>
              </w:rPr>
              <w:t xml:space="preserve">Quality checks: </w:t>
            </w:r>
            <w:r>
              <w:rPr>
                <w:szCs w:val="24"/>
              </w:rPr>
              <w:t xml:space="preserve">Conditional check: Must be reported if element “Hyperlink” is not reported. Must not be reported if “Hyperlink” is reported. Only one value can be reported for each DocumentName. </w:t>
            </w:r>
          </w:p>
          <w:p w:rsidR="00A24AD7" w:rsidRDefault="00A24AD7" w:rsidP="00A24AD7">
            <w:pPr>
              <w:spacing w:after="120"/>
              <w:jc w:val="both"/>
              <w:rPr>
                <w:szCs w:val="24"/>
              </w:rPr>
            </w:pPr>
            <w:r>
              <w:rPr>
                <w:szCs w:val="24"/>
              </w:rPr>
              <w:t>Cross Schema Check: Check FileName is consistent with the names of the files that have been uploaded in the CDR.</w:t>
            </w:r>
          </w:p>
        </w:tc>
      </w:tr>
      <w:tr w:rsidR="00A24AD7" w:rsidTr="00A24AD7">
        <w:tc>
          <w:tcPr>
            <w:tcW w:w="9889" w:type="dxa"/>
            <w:tcBorders>
              <w:top w:val="single" w:sz="4" w:space="0" w:color="auto"/>
              <w:left w:val="single" w:sz="4" w:space="0" w:color="auto"/>
              <w:bottom w:val="single" w:sz="4" w:space="0" w:color="auto"/>
              <w:right w:val="single" w:sz="4" w:space="0" w:color="auto"/>
            </w:tcBorders>
            <w:shd w:val="clear" w:color="auto" w:fill="auto"/>
          </w:tcPr>
          <w:p w:rsidR="00A24AD7" w:rsidRDefault="00A24AD7" w:rsidP="00A24AD7">
            <w:pPr>
              <w:spacing w:after="120"/>
              <w:jc w:val="both"/>
              <w:rPr>
                <w:b/>
                <w:szCs w:val="24"/>
              </w:rPr>
            </w:pPr>
            <w:r>
              <w:rPr>
                <w:b/>
                <w:szCs w:val="24"/>
              </w:rPr>
              <w:t xml:space="preserve">Schema element: </w:t>
            </w:r>
            <w:r>
              <w:rPr>
                <w:szCs w:val="24"/>
              </w:rPr>
              <w:t>hyperlink</w:t>
            </w:r>
          </w:p>
          <w:p w:rsidR="00A24AD7" w:rsidRDefault="00A24AD7" w:rsidP="00A24AD7">
            <w:pPr>
              <w:spacing w:after="120"/>
              <w:jc w:val="both"/>
              <w:rPr>
                <w:szCs w:val="24"/>
              </w:rPr>
            </w:pPr>
            <w:r>
              <w:rPr>
                <w:b/>
                <w:szCs w:val="24"/>
              </w:rPr>
              <w:t xml:space="preserve">Field type / facets: </w:t>
            </w:r>
            <w:r>
              <w:rPr>
                <w:szCs w:val="24"/>
              </w:rPr>
              <w:t>String250Type</w:t>
            </w:r>
          </w:p>
          <w:p w:rsidR="00A24AD7" w:rsidRDefault="00A24AD7" w:rsidP="00A24AD7">
            <w:pPr>
              <w:spacing w:after="120"/>
              <w:jc w:val="both"/>
              <w:rPr>
                <w:b/>
                <w:szCs w:val="24"/>
              </w:rPr>
            </w:pPr>
            <w:r>
              <w:rPr>
                <w:b/>
                <w:szCs w:val="24"/>
              </w:rPr>
              <w:t>Properties</w:t>
            </w:r>
            <w:r>
              <w:rPr>
                <w:szCs w:val="24"/>
              </w:rPr>
              <w:t xml:space="preserve">: maxOccur = 1 minOccur = 0  </w:t>
            </w:r>
          </w:p>
          <w:p w:rsidR="00A24AD7" w:rsidRDefault="00A24AD7" w:rsidP="00A24AD7">
            <w:pPr>
              <w:spacing w:after="120"/>
              <w:jc w:val="both"/>
              <w:rPr>
                <w:szCs w:val="24"/>
              </w:rPr>
            </w:pPr>
            <w:r>
              <w:rPr>
                <w:b/>
                <w:szCs w:val="24"/>
              </w:rPr>
              <w:t xml:space="preserve">Guidance on completion of schema element: </w:t>
            </w:r>
            <w:r>
              <w:rPr>
                <w:szCs w:val="24"/>
              </w:rPr>
              <w:t>Conditional.</w:t>
            </w:r>
            <w:r>
              <w:rPr>
                <w:b/>
                <w:szCs w:val="24"/>
              </w:rPr>
              <w:t xml:space="preserve"> </w:t>
            </w:r>
            <w:r>
              <w:rPr>
                <w:szCs w:val="24"/>
              </w:rPr>
              <w:t>If the document has not been uploaded to WISE, provide a hyperlink to the relevant background document. The Member State must guarantee that the hyperlink will remain stable and active for a period of 6 years after reporting, and that the information referred to will not be revised or updated.</w:t>
            </w:r>
          </w:p>
          <w:p w:rsidR="00A24AD7" w:rsidRDefault="00A24AD7" w:rsidP="00A24AD7">
            <w:pPr>
              <w:spacing w:after="120"/>
              <w:jc w:val="both"/>
              <w:rPr>
                <w:b/>
                <w:szCs w:val="24"/>
              </w:rPr>
            </w:pPr>
            <w:r>
              <w:rPr>
                <w:b/>
                <w:szCs w:val="24"/>
              </w:rPr>
              <w:t xml:space="preserve">Quality checks: </w:t>
            </w:r>
            <w:r>
              <w:rPr>
                <w:szCs w:val="24"/>
              </w:rPr>
              <w:t>Conditional check: Must be reported if element “FileName” is not reported.  Must not be reported if “FileName” is reported. Only one value can be reported for each DocumentName</w:t>
            </w:r>
          </w:p>
        </w:tc>
      </w:tr>
    </w:tbl>
    <w:p w:rsidR="00A24AD7" w:rsidRDefault="00A24AD7" w:rsidP="00A24AD7">
      <w:pPr>
        <w:jc w:val="both"/>
      </w:pPr>
    </w:p>
    <w:p w:rsidR="00A24AD7" w:rsidRDefault="00A24AD7" w:rsidP="00A24AD7">
      <w:pPr>
        <w:spacing w:after="0"/>
        <w:jc w:val="both"/>
      </w:pPr>
      <w:r>
        <w:br w:type="page"/>
      </w:r>
    </w:p>
    <w:p w:rsidR="00A24AD7" w:rsidRDefault="00A24AD7" w:rsidP="00A24AD7">
      <w:pPr>
        <w:jc w:val="both"/>
        <w:outlineLvl w:val="0"/>
        <w:rPr>
          <w:b/>
        </w:rPr>
      </w:pPr>
      <w:bookmarkStart w:id="1020" w:name="_Toc432666149"/>
      <w:bookmarkStart w:id="1021" w:name="_Toc440017309"/>
      <w:r>
        <w:rPr>
          <w:b/>
        </w:rPr>
        <w:t>Annex 10: UML Diagrams</w:t>
      </w:r>
      <w:bookmarkEnd w:id="1020"/>
      <w:bookmarkEnd w:id="1021"/>
    </w:p>
    <w:p w:rsidR="00A24AD7" w:rsidRDefault="00A24AD7" w:rsidP="00A24AD7">
      <w:pPr>
        <w:spacing w:after="0"/>
        <w:jc w:val="both"/>
      </w:pPr>
    </w:p>
    <w:p w:rsidR="00A24AD7" w:rsidRDefault="00A24AD7" w:rsidP="00A24AD7">
      <w:pPr>
        <w:spacing w:after="0"/>
        <w:jc w:val="both"/>
      </w:pPr>
      <w:r>
        <w:t>Diagram 10.1: RBDSUCA schema</w:t>
      </w:r>
    </w:p>
    <w:p w:rsidR="00A24AD7" w:rsidRDefault="007805E0" w:rsidP="00A24AD7">
      <w:pPr>
        <w:spacing w:after="0"/>
        <w:jc w:val="both"/>
      </w:pPr>
      <w:hyperlink r:id="rId61" w:history="1">
        <w:r w:rsidR="00A24AD7">
          <w:rPr>
            <w:rStyle w:val="Hypertextovodkaz"/>
            <w:noProof w:val="0"/>
          </w:rPr>
          <w:t>http://cdr.eionet.europa.eu/help/WFD/WFD_521_2016/UML/RBDSUCA_2016.png</w:t>
        </w:r>
      </w:hyperlink>
    </w:p>
    <w:p w:rsidR="00A24AD7" w:rsidRDefault="00A24AD7" w:rsidP="00A24AD7">
      <w:pPr>
        <w:spacing w:after="0"/>
        <w:jc w:val="both"/>
      </w:pPr>
    </w:p>
    <w:p w:rsidR="00A24AD7" w:rsidRDefault="00A24AD7" w:rsidP="00A24AD7">
      <w:pPr>
        <w:spacing w:after="0"/>
        <w:jc w:val="both"/>
        <w:rPr>
          <w:lang w:val="pl-PL"/>
        </w:rPr>
      </w:pPr>
      <w:r>
        <w:rPr>
          <w:lang w:val="pl-PL"/>
        </w:rPr>
        <w:t>Diagram 10.2: SWB schema</w:t>
      </w:r>
    </w:p>
    <w:p w:rsidR="00A24AD7" w:rsidRDefault="007805E0" w:rsidP="00A24AD7">
      <w:pPr>
        <w:spacing w:after="0"/>
        <w:jc w:val="both"/>
        <w:rPr>
          <w:lang w:val="pl-PL"/>
        </w:rPr>
      </w:pPr>
      <w:hyperlink r:id="rId62" w:history="1">
        <w:r w:rsidR="00A24AD7">
          <w:rPr>
            <w:rStyle w:val="Hypertextovodkaz"/>
            <w:noProof w:val="0"/>
            <w:lang w:val="pl-PL"/>
          </w:rPr>
          <w:t>http://cdr.eionet.europa.eu/help/WFD/WFD_521_2016/UML/SWB_2016.png</w:t>
        </w:r>
      </w:hyperlink>
    </w:p>
    <w:p w:rsidR="00A24AD7" w:rsidRDefault="00A24AD7" w:rsidP="00A24AD7">
      <w:pPr>
        <w:spacing w:after="0"/>
        <w:jc w:val="both"/>
        <w:rPr>
          <w:lang w:val="pl-PL"/>
        </w:rPr>
      </w:pPr>
    </w:p>
    <w:p w:rsidR="00A24AD7" w:rsidRDefault="00A24AD7" w:rsidP="00A24AD7">
      <w:pPr>
        <w:spacing w:after="0"/>
        <w:jc w:val="both"/>
        <w:rPr>
          <w:lang w:val="pl-PL"/>
        </w:rPr>
      </w:pPr>
      <w:r>
        <w:rPr>
          <w:lang w:val="pl-PL"/>
        </w:rPr>
        <w:t>Diagram 10.3: GWB schema</w:t>
      </w:r>
    </w:p>
    <w:p w:rsidR="00A24AD7" w:rsidRDefault="007805E0" w:rsidP="00A24AD7">
      <w:pPr>
        <w:spacing w:after="0"/>
        <w:jc w:val="both"/>
        <w:rPr>
          <w:lang w:val="pl-PL"/>
        </w:rPr>
      </w:pPr>
      <w:hyperlink r:id="rId63" w:history="1">
        <w:r w:rsidR="00A24AD7">
          <w:rPr>
            <w:rStyle w:val="Hypertextovodkaz"/>
            <w:noProof w:val="0"/>
            <w:lang w:val="pl-PL"/>
          </w:rPr>
          <w:t>http://cdr.eionet.europa.eu/help/WFD/WFD_521_2016/UML/GWB_2016.png</w:t>
        </w:r>
      </w:hyperlink>
    </w:p>
    <w:p w:rsidR="00A24AD7" w:rsidRDefault="00A24AD7" w:rsidP="00A24AD7">
      <w:pPr>
        <w:spacing w:after="0"/>
        <w:jc w:val="both"/>
        <w:rPr>
          <w:lang w:val="pl-PL"/>
        </w:rPr>
      </w:pPr>
    </w:p>
    <w:p w:rsidR="00A24AD7" w:rsidRDefault="00A24AD7" w:rsidP="00A24AD7">
      <w:pPr>
        <w:spacing w:after="0"/>
        <w:jc w:val="both"/>
        <w:rPr>
          <w:lang w:val="pl-PL"/>
        </w:rPr>
      </w:pPr>
      <w:r>
        <w:rPr>
          <w:lang w:val="pl-PL"/>
        </w:rPr>
        <w:t>Diagram 10.4: Monitoring schema</w:t>
      </w:r>
    </w:p>
    <w:p w:rsidR="00A24AD7" w:rsidRDefault="007805E0" w:rsidP="00A24AD7">
      <w:pPr>
        <w:spacing w:after="0"/>
        <w:jc w:val="both"/>
        <w:rPr>
          <w:lang w:val="pl-PL"/>
        </w:rPr>
      </w:pPr>
      <w:hyperlink r:id="rId64" w:history="1">
        <w:r w:rsidR="00A24AD7">
          <w:rPr>
            <w:rStyle w:val="Hypertextovodkaz"/>
            <w:noProof w:val="0"/>
            <w:lang w:val="pl-PL"/>
          </w:rPr>
          <w:t>http://cdr.eionet.europa.eu/help/WFD/WFD_521_2016/UML/SWMonitoring_2016.png</w:t>
        </w:r>
      </w:hyperlink>
    </w:p>
    <w:p w:rsidR="00A24AD7" w:rsidRDefault="00A24AD7" w:rsidP="00A24AD7">
      <w:pPr>
        <w:spacing w:after="0"/>
        <w:jc w:val="both"/>
        <w:rPr>
          <w:lang w:val="pl-PL"/>
        </w:rPr>
      </w:pPr>
    </w:p>
    <w:p w:rsidR="00A24AD7" w:rsidRDefault="00A24AD7" w:rsidP="00A24AD7">
      <w:pPr>
        <w:spacing w:after="0"/>
        <w:jc w:val="both"/>
        <w:rPr>
          <w:lang w:val="nl-NL"/>
        </w:rPr>
      </w:pPr>
      <w:r>
        <w:rPr>
          <w:lang w:val="nl-NL"/>
        </w:rPr>
        <w:t>Diagram 10.5: SWMET schema</w:t>
      </w:r>
    </w:p>
    <w:p w:rsidR="00A24AD7" w:rsidRDefault="007805E0" w:rsidP="00A24AD7">
      <w:pPr>
        <w:spacing w:after="0"/>
        <w:jc w:val="both"/>
        <w:rPr>
          <w:lang w:val="nl-NL"/>
        </w:rPr>
      </w:pPr>
      <w:hyperlink r:id="rId65" w:history="1">
        <w:r w:rsidR="00A24AD7">
          <w:rPr>
            <w:rStyle w:val="Hypertextovodkaz"/>
            <w:noProof w:val="0"/>
            <w:lang w:val="nl-NL"/>
          </w:rPr>
          <w:t>http://cdr.eionet.europa.eu/help/WFD/WFD_521_2016/UML/SWMET_2016.png</w:t>
        </w:r>
      </w:hyperlink>
    </w:p>
    <w:p w:rsidR="00A24AD7" w:rsidRDefault="00A24AD7" w:rsidP="00A24AD7">
      <w:pPr>
        <w:spacing w:after="0"/>
        <w:jc w:val="both"/>
        <w:rPr>
          <w:lang w:val="nl-NL"/>
        </w:rPr>
      </w:pPr>
    </w:p>
    <w:p w:rsidR="00A24AD7" w:rsidRDefault="00A24AD7" w:rsidP="00A24AD7">
      <w:pPr>
        <w:spacing w:after="0"/>
        <w:jc w:val="both"/>
        <w:rPr>
          <w:lang w:val="nl-NL"/>
        </w:rPr>
      </w:pPr>
      <w:r>
        <w:rPr>
          <w:lang w:val="nl-NL"/>
        </w:rPr>
        <w:t>Diagram 10.6: GWMET schema</w:t>
      </w:r>
    </w:p>
    <w:p w:rsidR="00A24AD7" w:rsidRDefault="007805E0" w:rsidP="00A24AD7">
      <w:pPr>
        <w:spacing w:after="0"/>
        <w:jc w:val="both"/>
        <w:rPr>
          <w:lang w:val="nl-NL"/>
        </w:rPr>
      </w:pPr>
      <w:hyperlink r:id="rId66" w:history="1">
        <w:r w:rsidR="00A24AD7">
          <w:rPr>
            <w:rStyle w:val="Hypertextovodkaz"/>
            <w:noProof w:val="0"/>
            <w:lang w:val="nl-NL"/>
          </w:rPr>
          <w:t>http://cdr.eionet.europa.eu/help/WFD/WFD_521_2016/UML/GWMET_2016.png</w:t>
        </w:r>
      </w:hyperlink>
    </w:p>
    <w:p w:rsidR="00A24AD7" w:rsidRDefault="00A24AD7" w:rsidP="00A24AD7">
      <w:pPr>
        <w:spacing w:after="0"/>
        <w:jc w:val="both"/>
        <w:rPr>
          <w:lang w:val="nl-NL"/>
        </w:rPr>
      </w:pPr>
    </w:p>
    <w:p w:rsidR="00A24AD7" w:rsidRDefault="00A24AD7" w:rsidP="00A24AD7">
      <w:pPr>
        <w:spacing w:after="0"/>
        <w:jc w:val="both"/>
        <w:rPr>
          <w:lang w:val="pt-PT"/>
        </w:rPr>
      </w:pPr>
      <w:r>
        <w:rPr>
          <w:lang w:val="pt-PT"/>
        </w:rPr>
        <w:t>Diagram 10.7: RBMPPoM schema</w:t>
      </w:r>
    </w:p>
    <w:p w:rsidR="00A24AD7" w:rsidRDefault="007805E0" w:rsidP="00A24AD7">
      <w:pPr>
        <w:spacing w:after="0"/>
        <w:jc w:val="both"/>
        <w:rPr>
          <w:lang w:val="pt-PT"/>
        </w:rPr>
      </w:pPr>
      <w:hyperlink r:id="rId67" w:history="1">
        <w:r w:rsidR="00A24AD7">
          <w:rPr>
            <w:rStyle w:val="Hypertextovodkaz"/>
            <w:noProof w:val="0"/>
            <w:lang w:val="pt-PT"/>
          </w:rPr>
          <w:t>http://cdr.eionet.europa.eu/help/WFD/WFD_521_2016/UML/RBMPPoM_2016.png</w:t>
        </w:r>
      </w:hyperlink>
    </w:p>
    <w:p w:rsidR="00A24AD7" w:rsidRDefault="00A24AD7" w:rsidP="00A24AD7">
      <w:pPr>
        <w:spacing w:after="0"/>
        <w:jc w:val="both"/>
        <w:rPr>
          <w:lang w:val="pt-PT"/>
        </w:rPr>
      </w:pPr>
    </w:p>
    <w:p w:rsidR="00A24AD7" w:rsidRDefault="00A24AD7" w:rsidP="00A24AD7">
      <w:pPr>
        <w:jc w:val="both"/>
        <w:rPr>
          <w:lang w:val="pt-PT"/>
        </w:rPr>
      </w:pPr>
    </w:p>
    <w:sectPr w:rsidR="00A24AD7" w:rsidSect="002528FA">
      <w:headerReference w:type="default" r:id="rId68"/>
      <w:type w:val="continuous"/>
      <w:pgSz w:w="11906" w:h="16838"/>
      <w:pgMar w:top="1134" w:right="1134" w:bottom="1134"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AD7" w:rsidRDefault="00A24AD7">
      <w:pPr>
        <w:spacing w:after="0"/>
      </w:pPr>
      <w:r>
        <w:separator/>
      </w:r>
    </w:p>
  </w:endnote>
  <w:endnote w:type="continuationSeparator" w:id="0">
    <w:p w:rsidR="00A24AD7" w:rsidRDefault="00A24AD7">
      <w:pPr>
        <w:spacing w:after="0"/>
      </w:pPr>
      <w:r>
        <w:continuationSeparator/>
      </w:r>
    </w:p>
  </w:endnote>
  <w:endnote w:type="continuationNotice" w:id="1">
    <w:p w:rsidR="00A24AD7" w:rsidRDefault="00A24AD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EU Albertina"/>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AD7" w:rsidRDefault="00A24AD7">
    <w:pPr>
      <w:pStyle w:val="Rejstk5"/>
      <w:jc w:val="center"/>
    </w:pPr>
    <w:r>
      <w:fldChar w:fldCharType="begin"/>
    </w:r>
    <w:r>
      <w:instrText>PAGE</w:instrText>
    </w:r>
    <w:r>
      <w:fldChar w:fldCharType="separate"/>
    </w:r>
    <w:r w:rsidR="007805E0">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AD7" w:rsidRDefault="00A24AD7">
    <w:pPr>
      <w:pStyle w:val="Rejstk5"/>
      <w:rPr>
        <w:szCs w:val="24"/>
      </w:rPr>
    </w:pPr>
  </w:p>
  <w:p w:rsidR="00A24AD7" w:rsidRDefault="00A24AD7">
    <w:pPr>
      <w:pStyle w:val="Rejstk5"/>
    </w:pPr>
    <w:r w:rsidRPr="0020003D">
      <w:rPr>
        <w:lang w:val="fr-FR"/>
      </w:rPr>
      <w:t xml:space="preserve">Commission européenne/Europese Commissie, 1049 Bruxelles/Brussel, BELGIQUE/BELGIË - Tel. </w:t>
    </w:r>
    <w:r>
      <w:t>+32 22991111</w:t>
    </w:r>
    <w:r>
      <w:br/>
      <w:t>Office: BU-9 04/153 - Tel. direct line +32 229-57193 - fax +32 229-68825</w:t>
    </w:r>
  </w:p>
  <w:p w:rsidR="00A24AD7" w:rsidRDefault="00A24AD7">
    <w:pPr>
      <w:pStyle w:val="Rejstk5"/>
    </w:pPr>
  </w:p>
  <w:p w:rsidR="00A24AD7" w:rsidRDefault="00A24AD7">
    <w:pPr>
      <w:pStyle w:val="Rejstk5"/>
      <w:rPr>
        <w:sz w:val="12"/>
        <w:szCs w:val="12"/>
      </w:rPr>
    </w:pPr>
    <w:r>
      <w:t>Jorge.Rodriguez-Romero@ec.europa.eu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AD7" w:rsidRDefault="00A24AD7">
    <w:pPr>
      <w:pStyle w:val="Rejstk5"/>
      <w:jc w:val="center"/>
    </w:pPr>
    <w:r>
      <w:fldChar w:fldCharType="begin"/>
    </w:r>
    <w:r>
      <w:instrText>PAGE</w:instrText>
    </w:r>
    <w:r>
      <w:fldChar w:fldCharType="separate"/>
    </w:r>
    <w:r w:rsidR="005D233E">
      <w:rPr>
        <w:noProof/>
      </w:rPr>
      <w:t>383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AD7" w:rsidRDefault="00A24AD7">
    <w:pPr>
      <w:pStyle w:val="Rejstk5"/>
      <w:rPr>
        <w:szCs w:val="24"/>
      </w:rPr>
    </w:pPr>
  </w:p>
  <w:p w:rsidR="00A24AD7" w:rsidRDefault="00A24AD7">
    <w:pPr>
      <w:pStyle w:val="Rejstk5"/>
    </w:pPr>
    <w:r>
      <w:rPr>
        <w:lang w:val="fr-FR"/>
      </w:rPr>
      <w:t xml:space="preserve">Commission européenne/Europese Commissie, 1049 Bruxelles/Brussel, BELGIQUE/BELGIË - Tel. </w:t>
    </w:r>
    <w:r>
      <w:t>+32 22991111</w:t>
    </w:r>
    <w:r>
      <w:rPr>
        <w:noProof/>
      </w:rPr>
      <w:br/>
      <w:t>Office: BU-9 04/153 - Tel. direct line +32 229-57193 - Fax +32 229-68825</w:t>
    </w:r>
  </w:p>
  <w:p w:rsidR="00A24AD7" w:rsidRDefault="00A24AD7">
    <w:pPr>
      <w:pStyle w:val="Rejstk5"/>
    </w:pPr>
  </w:p>
  <w:p w:rsidR="00A24AD7" w:rsidRDefault="00A24AD7">
    <w:pPr>
      <w:pStyle w:val="Rejstk5"/>
      <w:rPr>
        <w:sz w:val="12"/>
        <w:szCs w:val="12"/>
      </w:rPr>
    </w:pPr>
    <w:r>
      <w:t>Jorge.Rodriguez-Romero@ec.europa.eu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AD7" w:rsidRDefault="00A24AD7">
      <w:pPr>
        <w:spacing w:after="0"/>
      </w:pPr>
      <w:r>
        <w:separator/>
      </w:r>
    </w:p>
  </w:footnote>
  <w:footnote w:type="continuationSeparator" w:id="0">
    <w:p w:rsidR="00A24AD7" w:rsidRDefault="00A24AD7">
      <w:pPr>
        <w:spacing w:after="0"/>
      </w:pPr>
      <w:r>
        <w:continuationSeparator/>
      </w:r>
    </w:p>
  </w:footnote>
  <w:footnote w:type="continuationNotice" w:id="1">
    <w:p w:rsidR="00A24AD7" w:rsidRDefault="00A24AD7">
      <w:pPr>
        <w:spacing w:after="0"/>
      </w:pPr>
    </w:p>
  </w:footnote>
  <w:footnote w:id="2">
    <w:p w:rsidR="00A24AD7" w:rsidRDefault="00A24AD7">
      <w:pPr>
        <w:pStyle w:val="Textpoznpodarou"/>
      </w:pPr>
      <w:r>
        <w:rPr>
          <w:rStyle w:val="Znakapoznpodarou"/>
        </w:rPr>
        <w:footnoteRef/>
      </w:r>
      <w:r>
        <w:t xml:space="preserve"> </w:t>
      </w:r>
      <w:r>
        <w:tab/>
      </w:r>
      <w:r>
        <w:rPr>
          <w:rStyle w:val="Siln"/>
          <w:b w:val="0"/>
          <w:bdr w:val="none" w:sz="0" w:space="0" w:color="auto" w:frame="1"/>
        </w:rPr>
        <w:t xml:space="preserve">Směrnice Evropského parlamentu a Rady 2006/118/ES ze dne 12. prosince 2006 o ochraně podzemních vod před znečištěním a zhoršováním stavu: </w:t>
      </w:r>
      <w:hyperlink r:id="rId1">
        <w:r>
          <w:rPr>
            <w:rStyle w:val="Hypertextovodkaz"/>
            <w:noProof w:val="0"/>
            <w:color w:val="auto"/>
          </w:rPr>
          <w:t>http://eur-lex.europa.eu/legal-content/CS/TXT/?qid=1410784650720&amp;uri=CELEX:32006L0118</w:t>
        </w:r>
      </w:hyperlink>
    </w:p>
  </w:footnote>
  <w:footnote w:id="3">
    <w:p w:rsidR="00A24AD7" w:rsidRDefault="00A24AD7">
      <w:pPr>
        <w:pStyle w:val="Textpoznpodarou"/>
      </w:pPr>
      <w:r>
        <w:rPr>
          <w:rStyle w:val="Znakapoznpodarou"/>
        </w:rPr>
        <w:footnoteRef/>
      </w:r>
      <w:r>
        <w:t xml:space="preserve"> </w:t>
      </w:r>
      <w:r>
        <w:tab/>
      </w:r>
      <w:r>
        <w:rPr>
          <w:rStyle w:val="Siln"/>
          <w:b w:val="0"/>
          <w:bdr w:val="none" w:sz="0" w:space="0" w:color="auto" w:frame="1"/>
        </w:rPr>
        <w:t xml:space="preserve">Směrnice Evropského parlamentu a Rady 2008/105/ES ze dne 16. prosince 2008 o normách environmentální kvality v oblasti vodní politiky, změně a následném zrušení směrnic Rady 82/176/EHS, 83/513/EHS, 84/156/EHS, 84/491/EHS a 86/280/EHS a změně směrnice Evropského parlamentu a Rady 2000/60/ES: </w:t>
      </w:r>
      <w:hyperlink r:id="rId2">
        <w:r>
          <w:rPr>
            <w:rStyle w:val="Hypertextovodkaz"/>
            <w:noProof w:val="0"/>
            <w:color w:val="auto"/>
          </w:rPr>
          <w:t>http://eur-lex.europa.eu/legal-content/CS/TXT/?qid=1410784732488&amp;uri=CELEX:02008L0105-20130913</w:t>
        </w:r>
      </w:hyperlink>
    </w:p>
  </w:footnote>
  <w:footnote w:id="4">
    <w:p w:rsidR="00A24AD7" w:rsidRDefault="00A24AD7">
      <w:pPr>
        <w:pStyle w:val="Textpoznpodarou"/>
      </w:pPr>
      <w:r>
        <w:rPr>
          <w:rStyle w:val="Znakapoznpodarou"/>
        </w:rPr>
        <w:footnoteRef/>
      </w:r>
      <w:r>
        <w:t xml:space="preserve"> </w:t>
      </w:r>
      <w:r>
        <w:tab/>
      </w:r>
      <w:r>
        <w:rPr>
          <w:rStyle w:val="Siln"/>
          <w:b w:val="0"/>
          <w:bdr w:val="none" w:sz="0" w:space="0" w:color="auto" w:frame="1"/>
        </w:rPr>
        <w:t xml:space="preserve">Směrnice Evropského parlamentu a Rady 2013/39/EU ze dne 12. srpna 2013, kterou se mění směrnice 2000/60/ES a 2008/105/ES, pokud jde o prioritní látky v oblasti vodní politiky: </w:t>
      </w:r>
      <w:hyperlink r:id="rId3">
        <w:r>
          <w:rPr>
            <w:rStyle w:val="Hypertextovodkaz"/>
            <w:noProof w:val="0"/>
            <w:color w:val="auto"/>
          </w:rPr>
          <w:t>http://eur-lex.europa.eu/legal-content/CS/TXT/?qid=1410784774193&amp;uri=CELEX:32013L0039</w:t>
        </w:r>
      </w:hyperlink>
    </w:p>
  </w:footnote>
  <w:footnote w:id="5">
    <w:p w:rsidR="00A24AD7" w:rsidRDefault="00A24AD7">
      <w:pPr>
        <w:pStyle w:val="Textpoznpodarou"/>
      </w:pPr>
      <w:r>
        <w:rPr>
          <w:rStyle w:val="Znakapoznpodarou"/>
        </w:rPr>
        <w:footnoteRef/>
      </w:r>
      <w:r>
        <w:t xml:space="preserve"> </w:t>
      </w:r>
      <w:r>
        <w:tab/>
      </w:r>
      <w:r>
        <w:rPr>
          <w:rStyle w:val="Siln"/>
          <w:b w:val="0"/>
        </w:rPr>
        <w:t xml:space="preserve">Směrnice Evropského parlamentu a Rady 2000/60/ES ze dne 23. října 2000, kterou se stanoví rámec pro činnost Společenství v oblasti vodní politiky: </w:t>
      </w:r>
      <w:hyperlink r:id="rId4">
        <w:r>
          <w:rPr>
            <w:rStyle w:val="Hypertextovodkaz"/>
            <w:noProof w:val="0"/>
            <w:color w:val="auto"/>
          </w:rPr>
          <w:t>http://eur-lex.europa.eu/legal-content/CS/TXT/?qid=1410784832288&amp;uri=CELEX:02000L0060-20140101</w:t>
        </w:r>
      </w:hyperlink>
    </w:p>
  </w:footnote>
  <w:footnote w:id="6">
    <w:p w:rsidR="00A24AD7" w:rsidRDefault="00A24AD7">
      <w:pPr>
        <w:pStyle w:val="Textpoznpodarou"/>
      </w:pPr>
      <w:r>
        <w:rPr>
          <w:rStyle w:val="Znakapoznpodarou"/>
        </w:rPr>
        <w:footnoteRef/>
      </w:r>
      <w:r>
        <w:t xml:space="preserve"> </w:t>
      </w:r>
      <w:r>
        <w:tab/>
        <w:t xml:space="preserve">Dílčí jednotky byly vytvořeny pracovní skupinou CIS pro podávání zpráv v roce 2008 jako mezistupeň mezi vodními útvary a oblastmi povodí pro účely podávání zpráv v případech, kdy jsou oblasti povodí velmi rozlehlé. Účelem dílčích jednotek je smysluplným způsobem prezentovat agregované informace na úrovni EU. Poskytování dílčích jednotek je zcela dobrovolné a tyto jednotky mohou vycházet buď z hydrologických hranic, nebo ze správních hranic v závislosti na tom, co je pro členský stát jednodušší. </w:t>
      </w:r>
    </w:p>
  </w:footnote>
  <w:footnote w:id="7">
    <w:p w:rsidR="00A24AD7" w:rsidRDefault="00A24AD7">
      <w:pPr>
        <w:pStyle w:val="Textpoznpodarou"/>
      </w:pPr>
      <w:r>
        <w:rPr>
          <w:rStyle w:val="Znakapoznpodarou"/>
        </w:rPr>
        <w:footnoteRef/>
      </w:r>
      <w:r>
        <w:t xml:space="preserve"> </w:t>
      </w:r>
      <w:r>
        <w:tab/>
        <w:t>Viz přílohu VII B.2 rámcové směrnice o vodě.</w:t>
      </w:r>
    </w:p>
  </w:footnote>
  <w:footnote w:id="8">
    <w:p w:rsidR="00A24AD7" w:rsidRDefault="00A24AD7">
      <w:pPr>
        <w:pStyle w:val="Textpoznpodarou"/>
      </w:pPr>
      <w:r>
        <w:rPr>
          <w:rStyle w:val="Znakapoznpodarou"/>
        </w:rPr>
        <w:footnoteRef/>
      </w:r>
      <w:r>
        <w:t xml:space="preserve"> </w:t>
      </w:r>
      <w:r>
        <w:tab/>
      </w:r>
      <w:r>
        <w:rPr>
          <w:rStyle w:val="Siln"/>
          <w:b w:val="0"/>
        </w:rPr>
        <w:t xml:space="preserve">Směrnice Komise 2009/90/ES ze dne 31. července 2009 , kterou se podle směrnice Evropského parlamentu a Rady 2000/60/ES stanoví technické specifikace chemické analýzy a monitorování stavu vod: </w:t>
      </w:r>
      <w:hyperlink r:id="rId5">
        <w:r>
          <w:rPr>
            <w:rStyle w:val="Hypertextovodkaz"/>
            <w:noProof w:val="0"/>
            <w:color w:val="auto"/>
          </w:rPr>
          <w:t>http://eur-lex.europa.eu/legal-content/CS/TXT/?qid=1410785085516&amp;uri=CELEX:32009L0090</w:t>
        </w:r>
      </w:hyperlink>
    </w:p>
  </w:footnote>
  <w:footnote w:id="9">
    <w:p w:rsidR="00A24AD7" w:rsidRDefault="00A24AD7">
      <w:pPr>
        <w:pStyle w:val="Textpoznpodarou"/>
      </w:pPr>
      <w:r>
        <w:rPr>
          <w:rStyle w:val="Znakapoznpodarou"/>
        </w:rPr>
        <w:footnoteRef/>
      </w:r>
      <w:r>
        <w:t xml:space="preserve"> </w:t>
      </w:r>
      <w:r>
        <w:tab/>
        <w:t xml:space="preserve">Směrnice Rady 91/271/EHS ze dne 21. května 1991 o čištění městských odpadních vod: </w:t>
      </w:r>
      <w:hyperlink r:id="rId6">
        <w:r>
          <w:rPr>
            <w:rStyle w:val="Hypertextovodkaz"/>
            <w:noProof w:val="0"/>
            <w:color w:val="auto"/>
          </w:rPr>
          <w:t>http://eur-lex.europa.eu/legal-content/CS/TXT/PDF/?uri=CELEX:31991L0271&amp;qid=1439549071803&amp;from=EN</w:t>
        </w:r>
      </w:hyperlink>
    </w:p>
  </w:footnote>
  <w:footnote w:id="10">
    <w:p w:rsidR="00A24AD7" w:rsidRDefault="00A24AD7">
      <w:pPr>
        <w:pStyle w:val="Textpoznpodarou"/>
      </w:pPr>
      <w:r>
        <w:rPr>
          <w:rStyle w:val="Znakapoznpodarou"/>
        </w:rPr>
        <w:footnoteRef/>
      </w:r>
      <w:r>
        <w:t xml:space="preserve"> </w:t>
      </w:r>
      <w:r>
        <w:tab/>
        <w:t xml:space="preserve">Směrnice Rady 91/676/EHS ze dne 12. prosince 1991 o ochraně vod před znečištěním dusičnany ze zemědělských zdrojů: </w:t>
      </w:r>
      <w:hyperlink r:id="rId7">
        <w:r>
          <w:rPr>
            <w:rStyle w:val="Hypertextovodkaz"/>
            <w:noProof w:val="0"/>
            <w:color w:val="auto"/>
          </w:rPr>
          <w:t>http://eur-lex.europa.eu/legal-content/CS/TXT/PDF/?uri=CELEX:31991L0676&amp;from=EN</w:t>
        </w:r>
      </w:hyperlink>
    </w:p>
  </w:footnote>
  <w:footnote w:id="11">
    <w:p w:rsidR="00A24AD7" w:rsidRDefault="00A24AD7">
      <w:pPr>
        <w:pStyle w:val="Textpoznpodarou"/>
      </w:pPr>
      <w:r>
        <w:rPr>
          <w:rStyle w:val="Znakapoznpodarou"/>
        </w:rPr>
        <w:footnoteRef/>
      </w:r>
      <w:r>
        <w:t xml:space="preserve"> </w:t>
      </w:r>
      <w:r>
        <w:tab/>
        <w:t xml:space="preserve">Směrnice Rady 98/83/ES ze dne 3. listopadu 1998 o jakosti vody určené k lidské spotřebě: </w:t>
      </w:r>
      <w:hyperlink r:id="rId8">
        <w:r>
          <w:rPr>
            <w:rStyle w:val="Hypertextovodkaz"/>
            <w:noProof w:val="0"/>
            <w:color w:val="auto"/>
          </w:rPr>
          <w:t>http://eur-lex.europa.eu/legal-content/CS/TXT/PDF/?uri=CELEX:31998L0083&amp;from=en</w:t>
        </w:r>
      </w:hyperlink>
    </w:p>
  </w:footnote>
  <w:footnote w:id="12">
    <w:p w:rsidR="00A24AD7" w:rsidRDefault="00A24AD7">
      <w:pPr>
        <w:pStyle w:val="Textpoznpodarou"/>
      </w:pPr>
      <w:r>
        <w:rPr>
          <w:rStyle w:val="Znakapoznpodarou"/>
        </w:rPr>
        <w:footnoteRef/>
      </w:r>
      <w:r>
        <w:t xml:space="preserve"> </w:t>
      </w:r>
      <w:r>
        <w:tab/>
        <w:t xml:space="preserve">Směrnice Evropského parlamentu a Rady 2006/7/ES ze dne 15. února 2006 o řízení jakosti vod ke koupání a o zrušení směrnice 76/160/EHS: </w:t>
      </w:r>
      <w:hyperlink r:id="rId9">
        <w:r>
          <w:rPr>
            <w:rStyle w:val="Hypertextovodkaz"/>
            <w:noProof w:val="0"/>
            <w:color w:val="auto"/>
          </w:rPr>
          <w:t>http://eur-lex.europa.eu/legal-content/CS/TXT/PDF/?uri=CELEX:32006L0007&amp;qid=1439550272397&amp;from=EN</w:t>
        </w:r>
      </w:hyperlink>
    </w:p>
  </w:footnote>
  <w:footnote w:id="13">
    <w:p w:rsidR="00A24AD7" w:rsidRDefault="00A24AD7">
      <w:pPr>
        <w:pStyle w:val="Textpoznpodarou"/>
      </w:pPr>
      <w:r>
        <w:rPr>
          <w:rStyle w:val="Znakapoznpodarou"/>
        </w:rPr>
        <w:footnoteRef/>
      </w:r>
      <w:r>
        <w:t xml:space="preserve"> </w:t>
      </w:r>
      <w:r>
        <w:tab/>
        <w:t xml:space="preserve">Směrnice Evropského Parlamentu a Rady 2008/56/ES ze dne 17. června 2008, kterou se stanoví rámec pro činnost Společenství v oblasti mořské environmentální politiky (rámcová směrnice o strategii pro mořské prostředí): </w:t>
      </w:r>
      <w:hyperlink r:id="rId10">
        <w:r>
          <w:rPr>
            <w:rStyle w:val="Hypertextovodkaz"/>
            <w:noProof w:val="0"/>
            <w:color w:val="auto"/>
          </w:rPr>
          <w:t>http://eur-lex.europa.eu/legal-content/CS/TXT/PDF/?uri=CELEX:32008L0056&amp;qid=1439550339839&amp;from=EN</w:t>
        </w:r>
      </w:hyperlink>
    </w:p>
  </w:footnote>
  <w:footnote w:id="14">
    <w:p w:rsidR="00A24AD7" w:rsidRDefault="00A24AD7">
      <w:pPr>
        <w:pStyle w:val="Textpoznpodarou"/>
      </w:pPr>
      <w:r>
        <w:rPr>
          <w:rStyle w:val="Znakapoznpodarou"/>
        </w:rPr>
        <w:footnoteRef/>
      </w:r>
      <w:r>
        <w:t xml:space="preserve"> </w:t>
      </w:r>
      <w:r>
        <w:tab/>
        <w:t xml:space="preserve">Nařízení Evropského parlamentu a Rady (ES) č. 401/2009 ze dne 23. dubna 2009 o Evropské agentuře pro životní prostředí a Evropské informační a pozorovací síti pro životní prostředí (kodifikované znění): </w:t>
      </w:r>
      <w:hyperlink r:id="rId11">
        <w:r>
          <w:rPr>
            <w:rStyle w:val="Hypertextovodkaz"/>
            <w:noProof w:val="0"/>
            <w:color w:val="auto"/>
          </w:rPr>
          <w:t>http://eur-lex.europa.eu/legal-content/CS/TXT/PDF/?uri=CELEX:32009R0401&amp;qid=1439550465427&amp;from=EN</w:t>
        </w:r>
      </w:hyperlink>
    </w:p>
  </w:footnote>
  <w:footnote w:id="15">
    <w:p w:rsidR="00A24AD7" w:rsidRDefault="00A24AD7">
      <w:pPr>
        <w:pStyle w:val="Textpoznpodarou"/>
      </w:pPr>
      <w:r>
        <w:rPr>
          <w:rStyle w:val="Znakapoznpodarou"/>
        </w:rPr>
        <w:footnoteRef/>
      </w:r>
      <w:r>
        <w:t xml:space="preserve"> </w:t>
      </w:r>
      <w:r>
        <w:tab/>
        <w:t xml:space="preserve">Viz související dokument WMD/2014-1/4 a závěry ze zasedání výborů ředitelů pro vodu a mořské prostředí v Řecku (červen 2014). </w:t>
      </w:r>
    </w:p>
  </w:footnote>
  <w:footnote w:id="16">
    <w:p w:rsidR="00A24AD7" w:rsidRDefault="00A24AD7">
      <w:pPr>
        <w:pStyle w:val="Textpoznpodarou"/>
      </w:pPr>
      <w:r>
        <w:rPr>
          <w:rStyle w:val="Znakapoznpodarou"/>
        </w:rPr>
        <w:footnoteRef/>
      </w:r>
      <w:r>
        <w:t xml:space="preserve"> </w:t>
      </w:r>
      <w:r>
        <w:tab/>
        <w:t xml:space="preserve">Slovo „úroveň“ zde odkazuje na vykazování složek kvality v roce 2010, přičemž úroveň 2 je např. QE1-4 Ryby a úroveň 3 je QE3-1-4 Slanost. </w:t>
      </w:r>
    </w:p>
  </w:footnote>
  <w:footnote w:id="17">
    <w:p w:rsidR="00A24AD7" w:rsidRDefault="00A24AD7">
      <w:pPr>
        <w:pStyle w:val="Textpoznpodarou"/>
      </w:pPr>
      <w:r>
        <w:rPr>
          <w:rStyle w:val="Znakapoznpodarou"/>
        </w:rPr>
        <w:footnoteRef/>
      </w:r>
      <w:r>
        <w:t xml:space="preserve"> </w:t>
      </w:r>
      <w:r>
        <w:tab/>
        <w:t xml:space="preserve">3. zpráva o provádění rámcové směrnice o vodě – posouzení plánů povodí (2012): </w:t>
      </w:r>
      <w:hyperlink r:id="rId12" w:anchor="third">
        <w:r>
          <w:rPr>
            <w:rStyle w:val="Hypertextovodkaz"/>
            <w:noProof w:val="0"/>
            <w:color w:val="auto"/>
          </w:rPr>
          <w:t>http://ec.europa.eu/environment/archives/water/implrep2007/index_en.htm#third</w:t>
        </w:r>
      </w:hyperlink>
    </w:p>
  </w:footnote>
  <w:footnote w:id="18">
    <w:p w:rsidR="00A24AD7" w:rsidRDefault="00A24AD7">
      <w:pPr>
        <w:pStyle w:val="Textpoznpodarou"/>
      </w:pPr>
      <w:r>
        <w:rPr>
          <w:rStyle w:val="Znakapoznpodarou"/>
        </w:rPr>
        <w:footnoteRef/>
      </w:r>
      <w:r>
        <w:t xml:space="preserve"> </w:t>
      </w:r>
      <w:r>
        <w:tab/>
        <w:t xml:space="preserve">Dvoupísmenný kód členského státu podle ISO: </w:t>
      </w:r>
      <w:hyperlink r:id="rId13">
        <w:r>
          <w:rPr>
            <w:rStyle w:val="Hypertextovodkaz"/>
            <w:noProof w:val="0"/>
            <w:color w:val="auto"/>
          </w:rPr>
          <w:t>http://publications.europa.eu/code/cs/cs-370100.htm</w:t>
        </w:r>
      </w:hyperlink>
      <w:r>
        <w:t xml:space="preserve"> (Poznámka: Řecko používá „EL“ a Spojené království „UK“.)</w:t>
      </w:r>
    </w:p>
  </w:footnote>
  <w:footnote w:id="19">
    <w:p w:rsidR="00A24AD7" w:rsidRDefault="00A24AD7">
      <w:pPr>
        <w:pStyle w:val="Textpoznpodarou"/>
      </w:pPr>
      <w:r>
        <w:rPr>
          <w:rStyle w:val="Znakapoznpodarou"/>
        </w:rPr>
        <w:footnoteRef/>
      </w:r>
      <w:r>
        <w:t xml:space="preserve"> </w:t>
      </w:r>
      <w:r>
        <w:tab/>
      </w:r>
      <w:r>
        <w:rPr>
          <w:rStyle w:val="TextkomenteChar"/>
        </w:rPr>
        <w:t>Pokyny ke společné prováděcí strategii č. 2</w:t>
      </w:r>
      <w:r>
        <w:rPr>
          <w:rStyle w:val="Odkaznakoment"/>
          <w:sz w:val="20"/>
        </w:rPr>
        <w:t xml:space="preserve">: určení vodních útvarů: </w:t>
      </w:r>
      <w:hyperlink r:id="rId14">
        <w:r>
          <w:rPr>
            <w:rStyle w:val="Hypertextovodkaz"/>
            <w:noProof w:val="0"/>
            <w:color w:val="auto"/>
          </w:rPr>
          <w:t>https://circabc.europa.eu/sd/a/655e3e31-3b5d-4053-be19-15bd22b15ba9/Guidance%20No%202%20-%20Identification%20of%20water%20bodies.pdf</w:t>
        </w:r>
      </w:hyperlink>
    </w:p>
  </w:footnote>
  <w:footnote w:id="20">
    <w:p w:rsidR="00A24AD7" w:rsidRDefault="00A24AD7">
      <w:pPr>
        <w:pStyle w:val="Textpoznpodarou"/>
      </w:pPr>
      <w:r>
        <w:rPr>
          <w:rStyle w:val="Znakapoznpodarou"/>
        </w:rPr>
        <w:footnoteRef/>
      </w:r>
      <w:r>
        <w:t xml:space="preserve"> </w:t>
      </w:r>
      <w:r>
        <w:tab/>
      </w:r>
      <w:hyperlink r:id="rId15">
        <w:r>
          <w:rPr>
            <w:rStyle w:val="TextkomenteChar"/>
          </w:rPr>
          <w:t>Pokyny ke společné prováděcí strategii č. 3</w:t>
        </w:r>
      </w:hyperlink>
      <w:r>
        <w:rPr>
          <w:rStyle w:val="TextkomenteChar"/>
        </w:rPr>
        <w:t xml:space="preserve">: analýza vlivů a dopadů: </w:t>
      </w:r>
      <w:hyperlink r:id="rId16">
        <w:r>
          <w:rPr>
            <w:rStyle w:val="Hypertextovodkaz"/>
            <w:noProof w:val="0"/>
            <w:color w:val="auto"/>
          </w:rPr>
          <w:t>https://circabc.europa.eu/sd/a/7e01a7e0-9ccb-4f3d-8cec-aeef1335c2f7/Guidance%20No%203%20-%20pressures%20and%20impacts%20-%20IMPRESS%20(WG%202.1).pdf</w:t>
        </w:r>
      </w:hyperlink>
    </w:p>
  </w:footnote>
  <w:footnote w:id="21">
    <w:p w:rsidR="00A24AD7" w:rsidRDefault="00A24AD7">
      <w:pPr>
        <w:pStyle w:val="Textpoznpodarou"/>
      </w:pPr>
      <w:r>
        <w:rPr>
          <w:rStyle w:val="Znakapoznpodarou"/>
        </w:rPr>
        <w:footnoteRef/>
      </w:r>
      <w:r>
        <w:t xml:space="preserve"> </w:t>
      </w:r>
      <w:r>
        <w:tab/>
        <w:t xml:space="preserve">Podrobná kvantifikace vlivů je v některých případech skutečně náročným úkolem a nemusí být vždy možná. </w:t>
      </w:r>
    </w:p>
  </w:footnote>
  <w:footnote w:id="22">
    <w:p w:rsidR="00A24AD7" w:rsidRDefault="00A24AD7">
      <w:pPr>
        <w:pStyle w:val="Textpoznpodarou"/>
      </w:pPr>
      <w:r>
        <w:rPr>
          <w:rStyle w:val="Znakapoznpodarou"/>
        </w:rPr>
        <w:footnoteRef/>
      </w:r>
      <w:r>
        <w:t xml:space="preserve"> </w:t>
      </w:r>
      <w:r>
        <w:tab/>
        <w:t xml:space="preserve">Pokyny ke společné prováděcí strategii č. 10: řeky a jezera – typologie, referenční podmínky a klasifikační systémy: </w:t>
      </w:r>
      <w:hyperlink r:id="rId17">
        <w:r>
          <w:rPr>
            <w:rStyle w:val="Hypertextovodkaz"/>
            <w:noProof w:val="0"/>
            <w:color w:val="auto"/>
          </w:rPr>
          <w:t>https://circabc.europa.eu/sd/a/dce34c8d-6e3d-469a-a6f3-b733b829b691/Guidance%20No%2010%20-%20references%20conditions%20inland%20waters%20-%20REFCOND%20(WG%202.3).pdf</w:t>
        </w:r>
      </w:hyperlink>
    </w:p>
  </w:footnote>
  <w:footnote w:id="23">
    <w:p w:rsidR="00A24AD7" w:rsidRDefault="00A24AD7">
      <w:pPr>
        <w:pStyle w:val="Textpoznpodarou"/>
      </w:pPr>
      <w:r>
        <w:rPr>
          <w:rStyle w:val="Znakapoznpodarou"/>
        </w:rPr>
        <w:footnoteRef/>
      </w:r>
      <w:r>
        <w:t xml:space="preserve"> </w:t>
      </w:r>
      <w:r>
        <w:tab/>
        <w:t xml:space="preserve">Pokyny ke společné prováděcí strategii č. 5: brakické a pobřežní vody – typologie, referenční podmínky a klasifikační systémy: </w:t>
      </w:r>
      <w:hyperlink r:id="rId18">
        <w:r>
          <w:rPr>
            <w:rStyle w:val="Hypertextovodkaz"/>
            <w:noProof w:val="0"/>
            <w:color w:val="auto"/>
          </w:rPr>
          <w:t>https://circabc.europa.eu/sd/a/85912f96-4dca-432e-84d6-a4dded785da5/Guidance%20No%205%20-%20characterisation%20of%20coastal%20waters%20-%20COAST%20(WG%202.4).pdf</w:t>
        </w:r>
      </w:hyperlink>
    </w:p>
  </w:footnote>
  <w:footnote w:id="24">
    <w:p w:rsidR="00A24AD7" w:rsidRDefault="00A24AD7">
      <w:pPr>
        <w:pStyle w:val="Textpoznpodarou"/>
      </w:pPr>
      <w:r>
        <w:rPr>
          <w:rStyle w:val="Znakapoznpodarou"/>
        </w:rPr>
        <w:footnoteRef/>
      </w:r>
      <w:r>
        <w:t xml:space="preserve"> </w:t>
      </w:r>
      <w:r>
        <w:tab/>
      </w:r>
      <w:r>
        <w:rPr>
          <w:rStyle w:val="TextkomenteChar"/>
        </w:rPr>
        <w:t>Pokyny ke společné prováděcí strategii č. 2</w:t>
      </w:r>
      <w:r>
        <w:rPr>
          <w:rStyle w:val="Odkaznakoment"/>
          <w:sz w:val="20"/>
        </w:rPr>
        <w:t xml:space="preserve">: určení vodních útvarů: </w:t>
      </w:r>
      <w:hyperlink r:id="rId19">
        <w:r>
          <w:rPr>
            <w:rStyle w:val="Hypertextovodkaz"/>
            <w:noProof w:val="0"/>
            <w:color w:val="auto"/>
          </w:rPr>
          <w:t>https://circabc.europa.eu/sd/a/655e3e31-3b5d-4053-be19-15bd22b15ba9/Guidance%20No%202%20-%20Identification%20of%20water%20bodies.pdf</w:t>
        </w:r>
      </w:hyperlink>
    </w:p>
  </w:footnote>
  <w:footnote w:id="25">
    <w:p w:rsidR="00A24AD7" w:rsidRDefault="00A24AD7">
      <w:pPr>
        <w:pStyle w:val="Textpoznpodarou"/>
      </w:pPr>
      <w:r>
        <w:rPr>
          <w:rStyle w:val="Znakapoznpodarou"/>
        </w:rPr>
        <w:footnoteRef/>
      </w:r>
      <w:r>
        <w:t xml:space="preserve"> </w:t>
      </w:r>
      <w:r>
        <w:tab/>
        <w:t xml:space="preserve">Dvoupísmenný kód členského státu podle ISO: </w:t>
      </w:r>
      <w:hyperlink r:id="rId20">
        <w:r>
          <w:rPr>
            <w:rStyle w:val="Hypertextovodkaz"/>
            <w:noProof w:val="0"/>
            <w:color w:val="auto"/>
          </w:rPr>
          <w:t>http://publications.europa.eu/code/cs/cs-370100.htm</w:t>
        </w:r>
      </w:hyperlink>
      <w:r>
        <w:t xml:space="preserve"> (Poznámka: Řecko používá „EL“ a Spojené království „UK“.)</w:t>
      </w:r>
    </w:p>
  </w:footnote>
  <w:footnote w:id="26">
    <w:p w:rsidR="00A24AD7" w:rsidRDefault="00A24AD7">
      <w:pPr>
        <w:pStyle w:val="Textpoznpodarou"/>
      </w:pPr>
      <w:r>
        <w:rPr>
          <w:rStyle w:val="Znakapoznpodarou"/>
        </w:rPr>
        <w:footnoteRef/>
      </w:r>
      <w:r>
        <w:t xml:space="preserve"> Pokyny ke společné prováděcí strategii č. 4 – určení a vymezení silně ovlivněných a umělých vodních útvarů: </w:t>
      </w:r>
      <w:hyperlink r:id="rId21">
        <w:r>
          <w:rPr>
            <w:rStyle w:val="Hypertextovodkaz"/>
            <w:noProof w:val="0"/>
            <w:color w:val="auto"/>
          </w:rPr>
          <w:t>https://circabc.europa.eu/sd/a/f9b057f4-4a91-46a3-b69a-e23b4cada8ef/Guidance%20No%204%20-%20heavily%20modified%20water%20bodies%20-%20HMWB%20(WG%202.2).pdf</w:t>
        </w:r>
      </w:hyperlink>
    </w:p>
  </w:footnote>
  <w:footnote w:id="27">
    <w:p w:rsidR="00A24AD7" w:rsidRDefault="00A24AD7">
      <w:pPr>
        <w:pStyle w:val="Textpoznpodarou"/>
      </w:pPr>
      <w:r>
        <w:rPr>
          <w:rStyle w:val="Znakapoznpodarou"/>
        </w:rPr>
        <w:footnoteRef/>
      </w:r>
      <w:r>
        <w:t xml:space="preserve"> </w:t>
      </w:r>
      <w:r>
        <w:tab/>
        <w:t xml:space="preserve">Pokyny ke společné prováděcí strategie č. 20: výjimky z environmentálních cílů: </w:t>
      </w:r>
      <w:hyperlink r:id="rId22">
        <w:r>
          <w:rPr>
            <w:rStyle w:val="Hypertextovodkaz"/>
            <w:noProof w:val="0"/>
            <w:color w:val="auto"/>
          </w:rPr>
          <w:t>https://circabc.europa.eu/sd/a/2a3ec00a-d0e6-405f-bf66-60e212555db1/Guidance_documentN%C2%B020_Mars09.pdf</w:t>
        </w:r>
      </w:hyperlink>
    </w:p>
  </w:footnote>
  <w:footnote w:id="28">
    <w:p w:rsidR="00A24AD7" w:rsidRDefault="00A24AD7">
      <w:pPr>
        <w:pStyle w:val="Textpoznpodarou"/>
      </w:pPr>
      <w:r>
        <w:rPr>
          <w:rStyle w:val="Znakapoznpodarou"/>
        </w:rPr>
        <w:footnoteRef/>
      </w:r>
      <w:r>
        <w:t xml:space="preserve"> </w:t>
      </w:r>
      <w:r>
        <w:tab/>
        <w:t>Vezměte prosím na vědomí, že četnost třídy FailingRBSP je 0 až mnoho. Pokud tedy nedochází k nedosažení cílového stavu v důsledku specifických znečišťujících látek v povodí, nemusí být tato třída vůbec uvedena.</w:t>
      </w:r>
    </w:p>
  </w:footnote>
  <w:footnote w:id="29">
    <w:p w:rsidR="00A24AD7" w:rsidRDefault="00A24AD7">
      <w:pPr>
        <w:pStyle w:val="Textpoznpodarou"/>
        <w:spacing w:after="120"/>
      </w:pPr>
      <w:r>
        <w:rPr>
          <w:rStyle w:val="Znakapoznpodarou"/>
        </w:rPr>
        <w:footnoteRef/>
      </w:r>
      <w:r>
        <w:t xml:space="preserve"> </w:t>
      </w:r>
      <w:r>
        <w:tab/>
      </w:r>
      <w:hyperlink r:id="rId23">
        <w:r>
          <w:rPr>
            <w:rStyle w:val="Hypertextovodkaz"/>
            <w:noProof w:val="0"/>
            <w:color w:val="auto"/>
          </w:rPr>
          <w:t>Rozhodnutí Evropského parlamentu a Rady č. 2455/2001/ES ze dne 20. listopadu 2001, kterým se stanoví seznam prioritních látek v oblasti vodní politiky a mění směrnice 2000/60/ES.</w:t>
        </w:r>
      </w:hyperlink>
    </w:p>
  </w:footnote>
  <w:footnote w:id="30">
    <w:p w:rsidR="00A24AD7" w:rsidRDefault="00A24AD7">
      <w:pPr>
        <w:pStyle w:val="Textpoznpodarou"/>
        <w:spacing w:after="120"/>
      </w:pPr>
      <w:r>
        <w:rPr>
          <w:rStyle w:val="Znakapoznpodarou"/>
        </w:rPr>
        <w:footnoteRef/>
      </w:r>
      <w:r>
        <w:t xml:space="preserve"> </w:t>
      </w:r>
      <w:r>
        <w:tab/>
      </w:r>
      <w:hyperlink r:id="rId24">
        <w:r>
          <w:rPr>
            <w:rStyle w:val="Hypertextovodkaz"/>
            <w:noProof w:val="0"/>
            <w:color w:val="auto"/>
          </w:rPr>
          <w:t>Směrnice Evropského parlamentu a Rady 2008/105/ES ze dne 16. prosince 2008 o normách environmentální kvality v oblasti vodní politiky, změně a následném zrušení směrnic Rady 82/176/EHS, 83/513/EHS, 84/156/EHS, 84/491/EHS a 86/280/EHS a změně směrnice Evropského parlamentu a Rady 2000/60/ES.</w:t>
        </w:r>
      </w:hyperlink>
    </w:p>
  </w:footnote>
  <w:footnote w:id="31">
    <w:p w:rsidR="00A24AD7" w:rsidRDefault="00A24AD7">
      <w:pPr>
        <w:pStyle w:val="Textpoznpodarou"/>
        <w:spacing w:after="120"/>
      </w:pPr>
      <w:r>
        <w:rPr>
          <w:rStyle w:val="Znakapoznpodarou"/>
        </w:rPr>
        <w:footnoteRef/>
      </w:r>
      <w:r>
        <w:t xml:space="preserve"> </w:t>
      </w:r>
      <w:r>
        <w:tab/>
      </w:r>
      <w:hyperlink r:id="rId25">
        <w:r>
          <w:rPr>
            <w:rStyle w:val="Hypertextovodkaz"/>
            <w:noProof w:val="0"/>
            <w:color w:val="auto"/>
          </w:rPr>
          <w:t>Směrnice Rady 76/464/EHS ze dne 4. května 1976 o znečišťování některými nebezpečnými látkami vypouštěnými do vodního prostředí Společenství.</w:t>
        </w:r>
      </w:hyperlink>
    </w:p>
  </w:footnote>
  <w:footnote w:id="32">
    <w:p w:rsidR="00A24AD7" w:rsidRDefault="00A24AD7">
      <w:pPr>
        <w:pStyle w:val="Textpoznpodarou"/>
        <w:spacing w:after="120"/>
      </w:pPr>
      <w:r>
        <w:rPr>
          <w:rStyle w:val="Znakapoznpodarou"/>
        </w:rPr>
        <w:footnoteRef/>
      </w:r>
      <w:r>
        <w:t xml:space="preserve"> </w:t>
      </w:r>
      <w:r>
        <w:tab/>
      </w:r>
      <w:hyperlink r:id="rId26">
        <w:r>
          <w:rPr>
            <w:rStyle w:val="Hypertextovodkaz"/>
            <w:noProof w:val="0"/>
            <w:color w:val="auto"/>
          </w:rPr>
          <w:t>Směrnice Komise 2009/90/ES ze dne 31. července 2009, kterou se podle směrnice Evropského parlamentu a Rady 2000/60/ES stanoví technické specifikace chemické analýzy a monitorování stavu vod.</w:t>
        </w:r>
      </w:hyperlink>
    </w:p>
  </w:footnote>
  <w:footnote w:id="33">
    <w:p w:rsidR="00A24AD7" w:rsidRDefault="00A24AD7">
      <w:pPr>
        <w:pStyle w:val="Textpoznpodarou"/>
      </w:pPr>
      <w:r>
        <w:rPr>
          <w:rStyle w:val="Znakapoznpodarou"/>
        </w:rPr>
        <w:footnoteRef/>
      </w:r>
      <w:r>
        <w:t xml:space="preserve"> </w:t>
      </w:r>
      <w:r>
        <w:tab/>
      </w:r>
      <w:hyperlink r:id="rId27">
        <w:r>
          <w:rPr>
            <w:rStyle w:val="Hypertextovodkaz"/>
            <w:noProof w:val="0"/>
            <w:color w:val="auto"/>
          </w:rPr>
          <w:t>Směrnice Evropského parlamentu a Rady 2013/39/EU ze dne 12. srpna 2013, kterou se mění směrnice 2000/60/ES a 2008/105/ES, pokud jde o prioritní látky v oblasti vodní politiky.</w:t>
        </w:r>
      </w:hyperlink>
    </w:p>
  </w:footnote>
  <w:footnote w:id="34">
    <w:p w:rsidR="00A24AD7" w:rsidRPr="0020003D" w:rsidRDefault="00A24AD7">
      <w:pPr>
        <w:pStyle w:val="Textpoznpodarou"/>
        <w:spacing w:after="120"/>
        <w:rPr>
          <w:lang w:val="es-ES"/>
        </w:rPr>
      </w:pPr>
      <w:r>
        <w:rPr>
          <w:rStyle w:val="Znakapoznpodarou"/>
        </w:rPr>
        <w:footnoteRef/>
      </w:r>
      <w:r>
        <w:t xml:space="preserve"> </w:t>
      </w:r>
      <w:r>
        <w:tab/>
        <w:t>Viz 9. bod odůvodnění směrnice 2013/39/EU a čl. 3 odst. </w:t>
      </w:r>
      <w:r w:rsidRPr="0020003D">
        <w:rPr>
          <w:lang w:val="es-ES"/>
        </w:rPr>
        <w:t>1a směrnice 2008/105/ES ve znění směrnice 2013/39/EU. Směrnice 2013/39/EU zavádí méně přísné roční průměrné normy environmentální kvality pro naftalen v brakických a pobřežních vodách. V případě naftalenu by se tyto normy měly použít při určování chemického stavu. U všech ostatních látek by se měly použít normy ze směrnice 2008/105/ES ve znění platném ke dni 13. ledna 2009.</w:t>
      </w:r>
    </w:p>
  </w:footnote>
  <w:footnote w:id="35">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 xml:space="preserve">Vezměte prosím na vědomí, že četnost třídy SWPrioritySubstance je 0 až mnoho. Pokud tedy neexistují prioritní látky, které by se u příslušného vodního útvaru vykazovaly, nemusí být tato třída vůbec uvedena. </w:t>
      </w:r>
    </w:p>
  </w:footnote>
  <w:footnote w:id="36">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 xml:space="preserve">Dvoupísmenný kód členského státu podle ISO: </w:t>
      </w:r>
      <w:hyperlink r:id="rId28">
        <w:r w:rsidRPr="0020003D">
          <w:rPr>
            <w:rStyle w:val="Hypertextovodkaz"/>
            <w:noProof w:val="0"/>
            <w:color w:val="auto"/>
            <w:lang w:val="es-ES"/>
          </w:rPr>
          <w:t>http://publications.europa.eu/code/cs/cs-370100.htm</w:t>
        </w:r>
      </w:hyperlink>
      <w:r w:rsidRPr="0020003D">
        <w:rPr>
          <w:lang w:val="es-ES"/>
        </w:rPr>
        <w:t xml:space="preserve"> (Poznámka: Řecko používá „EL“ a Spojené království „UK“.)</w:t>
      </w:r>
    </w:p>
  </w:footnote>
  <w:footnote w:id="37">
    <w:p w:rsidR="00A24AD7" w:rsidRPr="0020003D" w:rsidRDefault="00A24AD7">
      <w:pPr>
        <w:pStyle w:val="Textpoznpodarou"/>
        <w:rPr>
          <w:lang w:val="es-ES"/>
        </w:rPr>
      </w:pPr>
      <w:r>
        <w:rPr>
          <w:rStyle w:val="Znakapoznpodarou"/>
        </w:rPr>
        <w:footnoteRef/>
      </w:r>
      <w:r w:rsidRPr="0020003D">
        <w:rPr>
          <w:lang w:val="es-ES"/>
        </w:rPr>
        <w:t xml:space="preserve"> </w:t>
      </w:r>
      <w:hyperlink r:id="rId29">
        <w:r w:rsidRPr="0020003D">
          <w:rPr>
            <w:rStyle w:val="Hypertextovodkaz"/>
            <w:noProof w:val="0"/>
            <w:color w:val="auto"/>
            <w:lang w:val="es-ES"/>
          </w:rPr>
          <w:t>http://bookshop.europa.eu/en/technical-report-on-groundwater-dependent-terrestrial-ecosystems-pbKHAV12006/</w:t>
        </w:r>
      </w:hyperlink>
      <w:r w:rsidRPr="0020003D">
        <w:rPr>
          <w:lang w:val="es-ES"/>
        </w:rPr>
        <w:t xml:space="preserve"> </w:t>
      </w:r>
    </w:p>
  </w:footnote>
  <w:footnote w:id="38">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r>
      <w:hyperlink r:id="rId30">
        <w:r w:rsidRPr="0020003D">
          <w:rPr>
            <w:rStyle w:val="Hypertextovodkaz"/>
            <w:noProof w:val="0"/>
            <w:color w:val="auto"/>
            <w:lang w:val="es-ES"/>
          </w:rPr>
          <w:t>https://circabc.europa.eu/sd/a/2a3ec00a-d0e6-405f-bf66-60e212555db1/Guidance_documentN%C2%B020_Mars09.pdf</w:t>
        </w:r>
      </w:hyperlink>
    </w:p>
  </w:footnote>
  <w:footnote w:id="39">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 xml:space="preserve">Pokyny ke společné prováděcí strategii č. 26: posuzování rizik a používání koncepčních modelů: </w:t>
      </w:r>
      <w:hyperlink r:id="rId31">
        <w:r w:rsidRPr="0020003D">
          <w:rPr>
            <w:rStyle w:val="Hypertextovodkaz"/>
            <w:noProof w:val="0"/>
            <w:color w:val="auto"/>
            <w:lang w:val="es-ES"/>
          </w:rPr>
          <w:t>https://circabc.europa.eu/sd/a/8564a357-0e17-4619-bd76-a54a23fa7885/Guidance%20No%2026%20-%20GW%20risk%20assessment%20and%20conceptual%20models.pdf</w:t>
        </w:r>
      </w:hyperlink>
      <w:r w:rsidRPr="0020003D">
        <w:rPr>
          <w:lang w:val="es-ES"/>
        </w:rPr>
        <w:t xml:space="preserve"> </w:t>
      </w:r>
    </w:p>
  </w:footnote>
  <w:footnote w:id="40">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r>
      <w:hyperlink r:id="rId32">
        <w:r w:rsidRPr="0020003D">
          <w:rPr>
            <w:rStyle w:val="Hypertextovodkaz"/>
            <w:noProof w:val="0"/>
            <w:color w:val="auto"/>
            <w:lang w:val="es-ES"/>
          </w:rPr>
          <w:t>https://circabc.europa.eu/sd/a/8564a357-0e17-4619-bd76-a54a23fa7885/Guidance%20No%2026%20-%20GW%20risk%20assessment%20and%20conceptual%20models.pdf</w:t>
        </w:r>
      </w:hyperlink>
      <w:r w:rsidRPr="0020003D">
        <w:rPr>
          <w:lang w:val="es-ES"/>
        </w:rPr>
        <w:t xml:space="preserve"> </w:t>
      </w:r>
    </w:p>
  </w:footnote>
  <w:footnote w:id="41">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r>
      <w:hyperlink r:id="rId33">
        <w:r w:rsidRPr="0020003D">
          <w:rPr>
            <w:rStyle w:val="Hypertextovodkaz"/>
            <w:noProof w:val="0"/>
            <w:color w:val="auto"/>
            <w:lang w:val="es-ES"/>
          </w:rPr>
          <w:t>https://circabc.europa.eu/sd/a/8564a357-0e17-4619-bd76-a54a23fa7885/Guidance%20No%2026%20-%20GW%20risk%20assessment%20and%20conceptual%20models.pdf</w:t>
        </w:r>
      </w:hyperlink>
      <w:r w:rsidRPr="0020003D">
        <w:rPr>
          <w:lang w:val="es-ES"/>
        </w:rPr>
        <w:t xml:space="preserve"> </w:t>
      </w:r>
    </w:p>
  </w:footnote>
  <w:footnote w:id="42">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r>
      <w:hyperlink r:id="rId34">
        <w:r w:rsidRPr="0020003D">
          <w:rPr>
            <w:rStyle w:val="Hypertextovodkaz"/>
            <w:noProof w:val="0"/>
            <w:color w:val="auto"/>
            <w:lang w:val="es-ES"/>
          </w:rPr>
          <w:t>https://circabc.europa.eu/sd/a/63f7715f-0f45-4955-b7cb-58ca305e42a8/Guidance%20No%207%20-%20Monitoring%20(WG%202.7).pdf</w:t>
        </w:r>
      </w:hyperlink>
    </w:p>
  </w:footnote>
  <w:footnote w:id="43">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r>
      <w:hyperlink r:id="rId35">
        <w:r w:rsidRPr="0020003D">
          <w:rPr>
            <w:rStyle w:val="Hypertextovodkaz"/>
            <w:noProof w:val="0"/>
            <w:color w:val="auto"/>
            <w:lang w:val="es-ES"/>
          </w:rPr>
          <w:t>https://circabc.europa.eu/sd/a/e409710d-f1c1-4672-9480-e2b9e93f30ad/Groundwater%20Monitoring%20Guidance%20Nov-2006_FINAL-2.pdf</w:t>
        </w:r>
      </w:hyperlink>
      <w:r w:rsidRPr="0020003D">
        <w:rPr>
          <w:lang w:val="es-ES"/>
        </w:rPr>
        <w:t xml:space="preserve"> </w:t>
      </w:r>
    </w:p>
  </w:footnote>
  <w:footnote w:id="44">
    <w:p w:rsidR="00A24AD7" w:rsidRPr="0020003D" w:rsidRDefault="00A24AD7">
      <w:pPr>
        <w:pStyle w:val="Textpoznpodarou"/>
        <w:rPr>
          <w:lang w:val="es-ES"/>
        </w:rPr>
      </w:pPr>
      <w:r>
        <w:rPr>
          <w:rStyle w:val="Znakapoznpodarou"/>
        </w:rPr>
        <w:footnoteRef/>
      </w:r>
      <w:r w:rsidRPr="0020003D">
        <w:rPr>
          <w:lang w:val="es-ES"/>
        </w:rPr>
        <w:t xml:space="preserve"> </w:t>
      </w:r>
      <w:r w:rsidRPr="0020003D">
        <w:rPr>
          <w:rStyle w:val="Siln"/>
          <w:b w:val="0"/>
          <w:bdr w:val="none" w:sz="0" w:space="0" w:color="auto" w:frame="1"/>
          <w:lang w:val="es-ES"/>
        </w:rPr>
        <w:t xml:space="preserve">Směrnice Evropského parlamentu a Rady 2006/118/ES ze dne 12. prosince 2006 o ochraně podzemních vod před znečištěním a zhoršováním stavu: </w:t>
      </w:r>
      <w:hyperlink r:id="rId36">
        <w:r w:rsidRPr="0020003D">
          <w:rPr>
            <w:rStyle w:val="Hypertextovodkaz"/>
            <w:noProof w:val="0"/>
            <w:color w:val="auto"/>
            <w:lang w:val="es-ES"/>
          </w:rPr>
          <w:t>http://eur-lex.europa.eu/legal-content/CS/TXT/?qid=1410784650720&amp;uri=CELEX:32006L0118</w:t>
        </w:r>
      </w:hyperlink>
    </w:p>
  </w:footnote>
  <w:footnote w:id="45">
    <w:p w:rsidR="00A24AD7" w:rsidRPr="0020003D" w:rsidRDefault="00A24AD7">
      <w:pPr>
        <w:pStyle w:val="Textpoznpodarou"/>
        <w:rPr>
          <w:lang w:val="es-ES"/>
        </w:rPr>
      </w:pPr>
      <w:r>
        <w:rPr>
          <w:rStyle w:val="Znakapoznpodarou"/>
        </w:rPr>
        <w:footnoteRef/>
      </w:r>
      <w:r w:rsidRPr="0020003D">
        <w:rPr>
          <w:lang w:val="es-ES"/>
        </w:rPr>
        <w:t xml:space="preserve"> Pokyny ke společné prováděcí strategii č. 20: výjimky z environmentálních cílů: </w:t>
      </w:r>
      <w:hyperlink r:id="rId37">
        <w:r w:rsidRPr="0020003D">
          <w:rPr>
            <w:rStyle w:val="Hypertextovodkaz"/>
            <w:noProof w:val="0"/>
            <w:color w:val="auto"/>
            <w:lang w:val="es-ES"/>
          </w:rPr>
          <w:t>https://circabc.europa.eu/sd/a/2a3ec00a-d0e6-405f-bf66-60e212555db1/Guidance_documentN%C2%B020_Mars09.pdf</w:t>
        </w:r>
      </w:hyperlink>
    </w:p>
  </w:footnote>
  <w:footnote w:id="46">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 xml:space="preserve">Pokyny ke společné prováděcí strategii č. 26: posuzování rizik a používání koncepčních modelů: </w:t>
      </w:r>
      <w:hyperlink r:id="rId38">
        <w:r w:rsidRPr="0020003D">
          <w:rPr>
            <w:rStyle w:val="Hypertextovodkaz"/>
            <w:noProof w:val="0"/>
            <w:color w:val="auto"/>
            <w:lang w:val="es-ES"/>
          </w:rPr>
          <w:t>https://circabc.europa.eu/sd/a/8564a357-0e17-4619-bd76-a54a23fa7885/Guidance%20No%2026%20-%20GW%20risk%20assessment%20and%20conceptual%20models.pdf</w:t>
        </w:r>
      </w:hyperlink>
      <w:r w:rsidRPr="0020003D">
        <w:rPr>
          <w:lang w:val="es-ES"/>
        </w:rPr>
        <w:t xml:space="preserve"> </w:t>
      </w:r>
    </w:p>
  </w:footnote>
  <w:footnote w:id="47">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r>
      <w:hyperlink r:id="rId39">
        <w:r w:rsidRPr="0020003D">
          <w:rPr>
            <w:rStyle w:val="Hypertextovodkaz"/>
            <w:noProof w:val="0"/>
            <w:color w:val="auto"/>
            <w:lang w:val="es-ES"/>
          </w:rPr>
          <w:t>https://circabc.europa.eu/sd/a/8564a357-0e17-4619-bd76-a54a23fa7885/Guidance%20No%2026%20-%20GW%20risk%20assessment%20and%20conceptual%20models.pdf</w:t>
        </w:r>
      </w:hyperlink>
      <w:r w:rsidRPr="0020003D">
        <w:rPr>
          <w:lang w:val="es-ES"/>
        </w:rPr>
        <w:t xml:space="preserve"> </w:t>
      </w:r>
    </w:p>
  </w:footnote>
  <w:footnote w:id="48">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r>
      <w:hyperlink r:id="rId40">
        <w:r w:rsidRPr="0020003D">
          <w:rPr>
            <w:rStyle w:val="Hypertextovodkaz"/>
            <w:noProof w:val="0"/>
            <w:color w:val="auto"/>
            <w:lang w:val="es-ES"/>
          </w:rPr>
          <w:t>https://circabc.europa.eu/sd/a/8564a357-0e17-4619-bd76-a54a23fa7885/Guidance%20No%2026%20-%20GW%20risk%20assessment%20and%20conceptual%20models.pdf</w:t>
        </w:r>
      </w:hyperlink>
      <w:r w:rsidRPr="0020003D">
        <w:rPr>
          <w:lang w:val="es-ES"/>
        </w:rPr>
        <w:t xml:space="preserve"> </w:t>
      </w:r>
    </w:p>
  </w:footnote>
  <w:footnote w:id="49">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r>
      <w:hyperlink r:id="rId41">
        <w:r w:rsidRPr="0020003D">
          <w:rPr>
            <w:rStyle w:val="Hypertextovodkaz"/>
            <w:noProof w:val="0"/>
            <w:color w:val="auto"/>
            <w:lang w:val="es-ES"/>
          </w:rPr>
          <w:t>https://circabc.europa.eu/sd/a/63f7715f-0f45-4955-b7cb-58ca305e42a8/Guidance%20No%207%20-%20Monitoring%20(WG%202.7).pdf</w:t>
        </w:r>
      </w:hyperlink>
      <w:r w:rsidRPr="0020003D">
        <w:rPr>
          <w:lang w:val="es-ES"/>
        </w:rPr>
        <w:t xml:space="preserve"> </w:t>
      </w:r>
    </w:p>
  </w:footnote>
  <w:footnote w:id="50">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r>
      <w:hyperlink r:id="rId42">
        <w:r w:rsidRPr="0020003D">
          <w:rPr>
            <w:rStyle w:val="Hypertextovodkaz"/>
            <w:noProof w:val="0"/>
            <w:color w:val="auto"/>
            <w:lang w:val="es-ES"/>
          </w:rPr>
          <w:t>https://circabc.europa.eu/sd/a/e409710d-f1c1-4672-9480-e2b9e93f30ad/Groundwater%20Monitoring%20Guidance%20Nov-2006_FINAL-2.pdf</w:t>
        </w:r>
      </w:hyperlink>
      <w:r w:rsidRPr="0020003D">
        <w:rPr>
          <w:lang w:val="es-ES"/>
        </w:rPr>
        <w:t xml:space="preserve"> </w:t>
      </w:r>
    </w:p>
  </w:footnote>
  <w:footnote w:id="51">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Vezměte prosím na vědomí, že četnost třídy GWPollutant je 0 až mnoho. Pokud tedy neexistují znečišťující látky nebo ukazatele, které by se u příslušného vodního útvaru vykazovaly, nemusí být tato třída vůbec uvedena.</w:t>
      </w:r>
    </w:p>
  </w:footnote>
  <w:footnote w:id="52">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r>
      <w:hyperlink r:id="rId43">
        <w:r w:rsidRPr="0020003D">
          <w:rPr>
            <w:rStyle w:val="Hypertextovodkaz"/>
            <w:noProof w:val="0"/>
            <w:color w:val="auto"/>
            <w:lang w:val="es-ES"/>
          </w:rPr>
          <w:t>http://bookshop.europa.eu/en/technical-report-on-groundwater-dep</w:t>
        </w:r>
      </w:hyperlink>
      <w:r w:rsidRPr="0020003D">
        <w:rPr>
          <w:lang w:val="es-ES"/>
        </w:rPr>
        <w:t xml:space="preserve"> </w:t>
      </w:r>
    </w:p>
  </w:footnote>
  <w:footnote w:id="53">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r>
      <w:hyperlink r:id="rId44">
        <w:r w:rsidRPr="0020003D">
          <w:rPr>
            <w:rStyle w:val="Hypertextovodkaz"/>
            <w:noProof w:val="0"/>
            <w:color w:val="auto"/>
            <w:lang w:val="es-ES"/>
          </w:rPr>
          <w:t>http://eur-lex.europa.eu/legal-content/CS/TXT/?qid=1411979700659&amp;uri=CELEX:32009L0090</w:t>
        </w:r>
      </w:hyperlink>
      <w:r w:rsidRPr="0020003D">
        <w:rPr>
          <w:lang w:val="es-ES"/>
        </w:rPr>
        <w:t xml:space="preserve"> </w:t>
      </w:r>
    </w:p>
  </w:footnote>
  <w:footnote w:id="54">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SEIS – systémy sdílení informací o životním prostředí: shromážděte jednou, použijte vícekrát.</w:t>
      </w:r>
    </w:p>
  </w:footnote>
  <w:footnote w:id="55">
    <w:p w:rsidR="00A24AD7" w:rsidRPr="0020003D" w:rsidRDefault="00A24AD7">
      <w:pPr>
        <w:pStyle w:val="Textpoznpodarou"/>
        <w:rPr>
          <w:lang w:val="es-ES"/>
        </w:rPr>
      </w:pPr>
      <w:r>
        <w:rPr>
          <w:rStyle w:val="Znakapoznpodarou"/>
        </w:rPr>
        <w:footnoteRef/>
      </w:r>
      <w:r w:rsidRPr="0020003D">
        <w:rPr>
          <w:lang w:val="es-ES"/>
        </w:rPr>
        <w:t xml:space="preserve"> </w:t>
      </w:r>
      <w:hyperlink r:id="rId45">
        <w:r w:rsidRPr="0020003D">
          <w:rPr>
            <w:rStyle w:val="Hypertextovodkaz"/>
            <w:noProof w:val="0"/>
            <w:color w:val="auto"/>
            <w:lang w:val="es-ES"/>
          </w:rPr>
          <w:t>http://icm.eionet.europa.eu/ETC_Reports/EcoChemStatusPressInEurWaters_201211/Ecological_and_chemical_status_and_pressures_ETC_13112012_Published.pdf</w:t>
        </w:r>
      </w:hyperlink>
      <w:r w:rsidRPr="0020003D">
        <w:rPr>
          <w:lang w:val="es-ES"/>
        </w:rPr>
        <w:t xml:space="preserve"> </w:t>
      </w:r>
    </w:p>
  </w:footnote>
  <w:footnote w:id="56">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http://rod.eionet.europa.eu/</w:t>
      </w:r>
    </w:p>
  </w:footnote>
  <w:footnote w:id="57">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 xml:space="preserve">Dvoupísmenný kód členského státu podle ISO: </w:t>
      </w:r>
      <w:hyperlink r:id="rId46">
        <w:r w:rsidRPr="0020003D">
          <w:rPr>
            <w:rStyle w:val="Hypertextovodkaz"/>
            <w:noProof w:val="0"/>
            <w:color w:val="auto"/>
            <w:lang w:val="es-ES"/>
          </w:rPr>
          <w:t>http://publications.europa.eu/code/cs/cs-370100.htm</w:t>
        </w:r>
      </w:hyperlink>
      <w:r w:rsidRPr="0020003D">
        <w:rPr>
          <w:lang w:val="es-ES"/>
        </w:rPr>
        <w:t xml:space="preserve"> (Poznámka: Řecko používá „EL“ a Spojené království „UK“).</w:t>
      </w:r>
    </w:p>
  </w:footnote>
  <w:footnote w:id="58">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Vezměte prosím na vědomí, že četnost třídy SWEcologicalMonitoring je 0 až mnoho. Pokud tedy nejsou na daném místě monitorovány žádné složky kvality, nemusí být tato třída vůbec uvedena.</w:t>
      </w:r>
    </w:p>
  </w:footnote>
  <w:footnote w:id="59">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r>
      <w:hyperlink r:id="rId47">
        <w:r w:rsidRPr="0020003D">
          <w:rPr>
            <w:rStyle w:val="Hypertextovodkaz"/>
            <w:noProof w:val="0"/>
            <w:color w:val="auto"/>
            <w:bdr w:val="none" w:sz="0" w:space="0" w:color="auto" w:frame="1"/>
            <w:lang w:val="es-ES"/>
          </w:rPr>
          <w:t>Směrnice Evropského parlamentu a Rady 2008/105/ES ze dne 16. prosince 2008 o normách environmentální kvality v oblasti vodní politiky, změně a následném zrušení směrnic Rady 82/176/EHS, 83/513/EHS, 84/156/EHS, 84/491/EHS a 86/280/EHS a změně směrnice Evropského parlamentu a Rady 2000/60/ES.</w:t>
        </w:r>
      </w:hyperlink>
    </w:p>
  </w:footnote>
  <w:footnote w:id="60">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r>
      <w:hyperlink r:id="rId48">
        <w:r w:rsidRPr="0020003D">
          <w:rPr>
            <w:rStyle w:val="Hypertextovodkaz"/>
            <w:noProof w:val="0"/>
            <w:color w:val="auto"/>
            <w:bdr w:val="none" w:sz="0" w:space="0" w:color="auto" w:frame="1"/>
            <w:lang w:val="es-ES"/>
          </w:rPr>
          <w:t>Směrnice Evropského parlamentu a Rady 2013/39/EU ze dne 12. srpna 2013, kterou se mění směrnice 2000/60/ES a 2008/105/ES, pokud jde o prioritní látky v oblasti vodní politiky.</w:t>
        </w:r>
      </w:hyperlink>
    </w:p>
  </w:footnote>
  <w:footnote w:id="61">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Pokud členský stát uplatňuje přístup „celého území“ pro účely směrnice o čištění městských odpadních vod nebo směrnice o dusičnanech, neměl by ve zprávách uvádět útvary povrchových vod jako chráněné oblasti.</w:t>
      </w:r>
    </w:p>
  </w:footnote>
  <w:footnote w:id="62">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 xml:space="preserve">Směrnice Evropského parlamentu a Rady 2006/113/ES ze dne 12. prosince 2006 o požadované jakosti vod pro měkkýše </w:t>
      </w:r>
      <w:hyperlink r:id="rId49">
        <w:r w:rsidRPr="0020003D">
          <w:rPr>
            <w:rStyle w:val="Hypertextovodkaz"/>
            <w:noProof w:val="0"/>
            <w:color w:val="auto"/>
            <w:lang w:val="es-ES"/>
          </w:rPr>
          <w:t>http://eur-lex.europa.eu/legal-content/CS/TXT/PDF/?uri=CELEX:32006L0113&amp;from=EN</w:t>
        </w:r>
      </w:hyperlink>
    </w:p>
  </w:footnote>
  <w:footnote w:id="63">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 xml:space="preserve">Směrnice Evropského parlamentu a Rady 2006/44/ES ze dne 6. září 2006 o jakosti sladkých vod vyžadujících ochranu nebo zlepšení pro podporu života ryb </w:t>
      </w:r>
      <w:hyperlink r:id="rId50">
        <w:r w:rsidRPr="0020003D">
          <w:rPr>
            <w:rStyle w:val="Hypertextovodkaz"/>
            <w:noProof w:val="0"/>
            <w:color w:val="auto"/>
            <w:lang w:val="es-ES"/>
          </w:rPr>
          <w:t>http://eur-lex.europa.eu/legal-content/CS/TXT/PDF/?uri=CELEX:32006L0044&amp;qid=1439559844301&amp;from=EN</w:t>
        </w:r>
      </w:hyperlink>
    </w:p>
  </w:footnote>
  <w:footnote w:id="64">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 xml:space="preserve">Směrnice Evropského parlamentu a Rady 2009/147/ES ze dne 30. listopadu 2009 o ochraně volně žijících ptáků </w:t>
      </w:r>
      <w:hyperlink r:id="rId51">
        <w:r w:rsidRPr="0020003D">
          <w:rPr>
            <w:rStyle w:val="Hypertextovodkaz"/>
            <w:noProof w:val="0"/>
            <w:color w:val="auto"/>
            <w:lang w:val="es-ES"/>
          </w:rPr>
          <w:t>http://eur-lex.europa.eu/legal-content/CS/TXT/PDF/?uri=CELEX:32009L0147&amp;qid=1439559916722&amp;from=EN</w:t>
        </w:r>
      </w:hyperlink>
    </w:p>
  </w:footnote>
  <w:footnote w:id="65">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 xml:space="preserve">Směrnice Rady 92/43/EHS ze dne 21. května 1992 o ochraně přírodních stanovišť, volně žijících živočichů a planě rostoucích rostlin </w:t>
      </w:r>
      <w:hyperlink r:id="rId52">
        <w:r w:rsidRPr="0020003D">
          <w:rPr>
            <w:rStyle w:val="Hypertextovodkaz"/>
            <w:noProof w:val="0"/>
            <w:color w:val="auto"/>
            <w:lang w:val="es-ES"/>
          </w:rPr>
          <w:t>http://eur-lex.europa.eu/legal-content/CS/TXT/PDF/?uri=CELEX:31992L0043&amp;qid=1439559990883&amp;from=EN</w:t>
        </w:r>
      </w:hyperlink>
    </w:p>
  </w:footnote>
  <w:footnote w:id="66">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Vezměte prosím na vědomí, že četnost třídy SWAssociatedProtectedArea je 0 až mnoho. Pokud tedy neexistují žádné související chráněné oblasti, které by se u příslušného vodního útvaru vykazovaly, nemusí být tato třída vůbec uvedena.</w:t>
      </w:r>
    </w:p>
  </w:footnote>
  <w:footnote w:id="67">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Vezměte prosím na vědomí, že četnost třídy GWAssociatedProtectedArea je 0 až mnoho. Pokud tedy neexistují žádné související chráněné oblasti, které by se u příslušného vodního útvaru vykazovaly, nemusí být tato třída vůbec uvedena.</w:t>
      </w:r>
    </w:p>
  </w:footnote>
  <w:footnote w:id="68">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 xml:space="preserve">Dvoupísmenný kód členského státu podle ISO: </w:t>
      </w:r>
      <w:hyperlink r:id="rId53">
        <w:r w:rsidRPr="0020003D">
          <w:rPr>
            <w:rStyle w:val="Hypertextovodkaz"/>
            <w:noProof w:val="0"/>
            <w:color w:val="auto"/>
            <w:lang w:val="es-ES"/>
          </w:rPr>
          <w:t>http://publications.europa.eu/code/cs/cs-370100.htm</w:t>
        </w:r>
      </w:hyperlink>
      <w:r w:rsidRPr="0020003D">
        <w:rPr>
          <w:lang w:val="es-ES"/>
        </w:rPr>
        <w:t xml:space="preserve"> (Poznámka: Řecko používá „EL“ a Spojené království „UK“).</w:t>
      </w:r>
    </w:p>
  </w:footnote>
  <w:footnote w:id="69">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 xml:space="preserve">Dvoupísmenný kód členského státu podle ISO: </w:t>
      </w:r>
      <w:hyperlink r:id="rId54">
        <w:r w:rsidRPr="0020003D">
          <w:rPr>
            <w:rStyle w:val="Hypertextovodkaz"/>
            <w:noProof w:val="0"/>
            <w:color w:val="auto"/>
            <w:lang w:val="es-ES"/>
          </w:rPr>
          <w:t>http://publications.europa.eu/code/cs/cs-370100.htm</w:t>
        </w:r>
      </w:hyperlink>
      <w:r w:rsidRPr="0020003D">
        <w:rPr>
          <w:lang w:val="es-ES"/>
        </w:rPr>
        <w:t xml:space="preserve"> (Poznámka: Řecko používá „EL“ a Spojené království „UK“).</w:t>
      </w:r>
    </w:p>
  </w:footnote>
  <w:footnote w:id="70">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Vezměte prosím na vědomí, že četnost třídy SubUnit je 0 až mnoho. Pokud tedy v oblasti povodí nejsou žádné dílčí jednotky, nemusí být tato třída vůbec uvedena.</w:t>
      </w:r>
    </w:p>
  </w:footnote>
  <w:footnote w:id="71">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 xml:space="preserve">Dvoupísmenný kód členského státu podle ISO: </w:t>
      </w:r>
      <w:hyperlink r:id="rId55">
        <w:r w:rsidRPr="0020003D">
          <w:rPr>
            <w:rStyle w:val="Hypertextovodkaz"/>
            <w:noProof w:val="0"/>
            <w:color w:val="auto"/>
            <w:lang w:val="es-ES"/>
          </w:rPr>
          <w:t>http://publications.europa.eu/code/cs/cs-370100.htm</w:t>
        </w:r>
      </w:hyperlink>
      <w:r w:rsidRPr="0020003D">
        <w:rPr>
          <w:lang w:val="es-ES"/>
        </w:rPr>
        <w:t xml:space="preserve"> (Poznámka: Řecko používá „EL“ a Spojené království „UK“).</w:t>
      </w:r>
    </w:p>
  </w:footnote>
  <w:footnote w:id="72">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https://circabc.europa.eu/sd/a/655e3e31-3b5d-4053-be19-15bd22b15ba9/Guidance%20No%202%20-%20Identification%20of%20water%20bodies.pdf</w:t>
      </w:r>
    </w:p>
  </w:footnote>
  <w:footnote w:id="73">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https://circabc.europa.eu/sd/a/f9b057f4-4a91-46a3-b69a-e23b4cada8ef/Guidance%20No%204%20-%20heavily%20modified%20water%20bodies%20-%20HMWB%20(WG%202.2).pdf</w:t>
      </w:r>
    </w:p>
  </w:footnote>
  <w:footnote w:id="74">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https://circabc.europa.eu/sd/a/85912f96-4dca-432e-84d6-a4dded785da5/Guidance%20No%205%20-%20characterisation%20of%20coastal%20waters%20-%20COAST%20(WG%202.4).pdf</w:t>
      </w:r>
    </w:p>
  </w:footnote>
  <w:footnote w:id="75">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https://circabc.europa.eu/sd/a/dce34c8d-6e3d-469a-a6f3-b733b829b691/Guidance%20No%2010%20-%20references%20conditions%20inland%20waters%20-%20REFCOND%20(WG%202.3).pdf</w:t>
      </w:r>
    </w:p>
  </w:footnote>
  <w:footnote w:id="76">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http://eur-lex.europa.eu/LexUriServ/LexUriServ.do?uri=OJ:L:2008:332:0020:0044:CS:PDF</w:t>
      </w:r>
    </w:p>
  </w:footnote>
  <w:footnote w:id="77">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https://circabc.europa.eu/sd/a/61fbcb5b-eb52-44fd-810a-63735d5e4775/IC_GUIDANCE_FINAL_16Dec2010.pdf</w:t>
      </w:r>
    </w:p>
  </w:footnote>
  <w:footnote w:id="78">
    <w:p w:rsidR="00A24AD7" w:rsidRPr="0020003D" w:rsidRDefault="00A24AD7">
      <w:pPr>
        <w:pStyle w:val="Textpoznpodarou"/>
        <w:rPr>
          <w:sz w:val="24"/>
          <w:lang w:val="es-ES"/>
        </w:rPr>
      </w:pPr>
      <w:r>
        <w:rPr>
          <w:rStyle w:val="Znakapoznpodarou"/>
        </w:rPr>
        <w:footnoteRef/>
      </w:r>
      <w:r w:rsidRPr="0020003D">
        <w:rPr>
          <w:lang w:val="es-ES"/>
        </w:rPr>
        <w:t xml:space="preserve"> </w:t>
      </w:r>
      <w:r w:rsidRPr="0020003D">
        <w:rPr>
          <w:lang w:val="es-ES"/>
        </w:rPr>
        <w:tab/>
        <w:t>Pokyny ke společné prováděcí strategii č. 4: určení a vymezení silně ovlivněných a umělých vodních útvarů: https://circabc.europa.eu/sd/a/f9b057f4-4a91-46a3-b69a-e23b4cada8ef/Guidance%20No%204%20-%20heavily%20modified%20water%20bodies%20-%20HMWB%20(WG%202.2).pdf</w:t>
      </w:r>
    </w:p>
  </w:footnote>
  <w:footnote w:id="79">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r>
      <w:hyperlink r:id="rId56">
        <w:r w:rsidRPr="0020003D">
          <w:rPr>
            <w:rStyle w:val="Hypertextovodkaz"/>
            <w:noProof w:val="0"/>
            <w:color w:val="auto"/>
            <w:lang w:val="es-ES"/>
          </w:rPr>
          <w:t>https://circabc.europa.eu/sd/a/0cc3581b-5f65-4b6f-91c6-433a1e947838/TGD-EQS%20CIS-WFD%2027%20EC%202011.pdf</w:t>
        </w:r>
      </w:hyperlink>
    </w:p>
  </w:footnote>
  <w:footnote w:id="80">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r>
      <w:hyperlink r:id="rId57">
        <w:r w:rsidRPr="0020003D">
          <w:rPr>
            <w:rStyle w:val="Hypertextovodkaz"/>
            <w:noProof w:val="0"/>
            <w:color w:val="auto"/>
            <w:lang w:val="es-ES"/>
          </w:rPr>
          <w:t>http://eur-lex.europa.eu/LexUriServ/LexUriServ.do?uri=OJ:L:2009:201:0036:0038:CS:PDF</w:t>
        </w:r>
      </w:hyperlink>
      <w:r w:rsidRPr="0020003D">
        <w:rPr>
          <w:lang w:val="es-ES"/>
        </w:rPr>
        <w:t xml:space="preserve"> </w:t>
      </w:r>
    </w:p>
  </w:footnote>
  <w:footnote w:id="81">
    <w:p w:rsidR="00A24AD7" w:rsidRPr="0020003D" w:rsidRDefault="00A24AD7">
      <w:pPr>
        <w:pStyle w:val="Textpoznpodarou"/>
        <w:rPr>
          <w:lang w:val="es-ES"/>
        </w:rPr>
      </w:pPr>
      <w:r>
        <w:rPr>
          <w:rStyle w:val="Znakapoznpodarou"/>
        </w:rPr>
        <w:footnoteRef/>
      </w:r>
      <w:r w:rsidRPr="0020003D">
        <w:rPr>
          <w:lang w:val="es-ES"/>
        </w:rPr>
        <w:t xml:space="preserve"> </w:t>
      </w:r>
      <w:hyperlink r:id="rId58">
        <w:r w:rsidRPr="0020003D">
          <w:rPr>
            <w:rStyle w:val="Hypertextovodkaz"/>
            <w:noProof w:val="0"/>
            <w:color w:val="auto"/>
            <w:lang w:val="es-ES"/>
          </w:rPr>
          <w:t>http://eur-lex.europa.eu/LexUriServ/LexUriServ.do?uri=OJ:L:2009:201:0036:0038:CS:PDF</w:t>
        </w:r>
      </w:hyperlink>
      <w:r w:rsidRPr="0020003D">
        <w:rPr>
          <w:lang w:val="es-ES"/>
        </w:rPr>
        <w:t xml:space="preserve"> </w:t>
      </w:r>
    </w:p>
  </w:footnote>
  <w:footnote w:id="82">
    <w:p w:rsidR="00A24AD7" w:rsidRPr="0020003D" w:rsidRDefault="00A24AD7">
      <w:pPr>
        <w:pStyle w:val="Tablestyle2"/>
        <w:spacing w:before="0" w:after="0"/>
        <w:ind w:left="0" w:right="0"/>
        <w:rPr>
          <w:lang w:val="es-ES"/>
        </w:rPr>
      </w:pPr>
      <w:r>
        <w:rPr>
          <w:rStyle w:val="Znakapoznpodarou"/>
          <w:rFonts w:ascii="Calibri Light" w:hAnsi="Calibri Light"/>
        </w:rPr>
        <w:footnoteRef/>
      </w:r>
      <w:r w:rsidRPr="0020003D">
        <w:rPr>
          <w:rFonts w:ascii="Calibri Light" w:hAnsi="Calibri Light"/>
          <w:lang w:val="es-ES"/>
        </w:rPr>
        <w:t xml:space="preserve"> </w:t>
      </w:r>
      <w:r w:rsidRPr="0020003D">
        <w:rPr>
          <w:lang w:val="es-ES"/>
        </w:rPr>
        <w:tab/>
      </w:r>
      <w:r w:rsidRPr="0020003D">
        <w:rPr>
          <w:rFonts w:ascii="Calibri Light" w:hAnsi="Calibri Light"/>
          <w:lang w:val="es-ES"/>
        </w:rPr>
        <w:t>Co se týče srovnatelnosti dobrého ekologického potenciálu a dobrého ekologického stavu, viz závěry semináře na téma silně ovlivněných útvarů povrchových vod v rámci společné prováděcí strategie z roku 2010, bod 60A:</w:t>
      </w:r>
      <w:r w:rsidRPr="0020003D">
        <w:rPr>
          <w:lang w:val="es-ES"/>
        </w:rPr>
        <w:t xml:space="preserve"> </w:t>
      </w:r>
      <w:hyperlink r:id="rId59">
        <w:r w:rsidRPr="0020003D">
          <w:rPr>
            <w:rStyle w:val="Hypertextovodkaz"/>
            <w:color w:val="auto"/>
            <w:lang w:val="es-ES"/>
          </w:rPr>
          <w:t>https://circabc.europa.eu/sd/a/cd419883-ff4d-4d43-a82b-aef3d33e04ed/Conclusions%20HMWB%20workshop%20Brussels%20March%202009.pdf</w:t>
        </w:r>
      </w:hyperlink>
    </w:p>
  </w:footnote>
  <w:footnote w:id="83">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https://circabc.europa.eu/sd/a/655e3e31-3b5d-4053-be19-15bd22b15ba9/Guidance%20No%202%20-%20Identification%20of%20water%20bodies.pdf</w:t>
      </w:r>
    </w:p>
  </w:footnote>
  <w:footnote w:id="84">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https://circabc.europa.eu/sd/a/f9b057f4-4a91-46a3-b69a-e23b4cada8ef/Guidance%20No%204%20-%20heavily%20modified%20water%20bodies%20-%20HMWB%20(WG%202.2).pdf</w:t>
      </w:r>
    </w:p>
  </w:footnote>
  <w:footnote w:id="85">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https://circabc.europa.eu/sd/a/85912f96-4dca-432e-84d6-a4dded785da5/Guidance%20No%205%20-%20characterisation%20of%20coastal%20waters%20-%20COAST%20(WG%202.4).pdf</w:t>
      </w:r>
    </w:p>
  </w:footnote>
  <w:footnote w:id="86">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https://circabc.europa.eu/sd/a/dce34c8d-6e3d-469a-a6f3-b733b829b691/Guidance%20No%2010%20-%20references%20conditions%20inland%20waters%20-%20REFCOND%20(WG%202.3).pdf</w:t>
      </w:r>
    </w:p>
  </w:footnote>
  <w:footnote w:id="87">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https://circabc.europa.eu/sd/a/06480e87-27a6-41e6-b165-0581c2b046ad/Guidance%20No%2013%20-%20Classification%20of%20Ecological%20Status%20(WG%20A).pdf</w:t>
      </w:r>
    </w:p>
  </w:footnote>
  <w:footnote w:id="88">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http://eur-lex.europa.eu/LexUriServ/LexUriServ.do?uri=OJ:L:2008:348:0084:0097:CS:PDF</w:t>
      </w:r>
    </w:p>
  </w:footnote>
  <w:footnote w:id="89">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 xml:space="preserve">Viz 9. bod odůvodnění směrnice 2013/39/EU a čl. 3 odst. 1a směrnice 2008/105/ES ve znění směrnice 2013/39/EU. Směrnice 2013/39/EU zavádí méně přísné roční průměrné normy environmentální kvality pro naftalen v brakických a pobřežních vodách. V případě naftalenu by se tyto normy měly použít při určování chemického stavu. U všech ostatních látek by se měly použít normy ze směrnice 2008/105/ES ve znění platném ke dni 13. ledna 2009. </w:t>
      </w:r>
    </w:p>
  </w:footnote>
  <w:footnote w:id="90">
    <w:p w:rsidR="00A24AD7" w:rsidRPr="0020003D" w:rsidRDefault="00A24AD7">
      <w:pPr>
        <w:pStyle w:val="Textpoznpodarou"/>
        <w:rPr>
          <w:lang w:val="es-ES"/>
        </w:rPr>
      </w:pPr>
      <w:r>
        <w:rPr>
          <w:rStyle w:val="Znakapoznpodarou"/>
        </w:rPr>
        <w:footnoteRef/>
      </w:r>
      <w:r w:rsidRPr="0020003D">
        <w:rPr>
          <w:lang w:val="es-ES"/>
        </w:rPr>
        <w:t xml:space="preserve"> http://eur-lex.europa.eu/LexUriServ/LexUriServ.do?uri=OJ:L:2009:201:0036:0038:CS:PDF</w:t>
      </w:r>
    </w:p>
  </w:footnote>
  <w:footnote w:id="91">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http://eur-lex.europa.eu/LexUriServ/LexUriServ.do?uri=OJ:L:2008:348:0084:0097:CS:PDF</w:t>
      </w:r>
    </w:p>
  </w:footnote>
  <w:footnote w:id="92">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https://circabc.europa.eu/sd/d/78ce94bb-6f1c-4379-87ac-88a18967c4c3/Technical%20Background%20Document%20on%20the%20Identification%20of%20Mixing%20Zones.doc</w:t>
      </w:r>
    </w:p>
  </w:footnote>
  <w:footnote w:id="93">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http://eur-lex.europa.eu/LexUriServ/LexUriServ.do?uri=OJ:L:2009:201:0036:0038:CS:PDF</w:t>
      </w:r>
    </w:p>
  </w:footnote>
  <w:footnote w:id="94">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https://circabc.europa.eu/sd/a/7e01a7e0-9ccb-4f3d-8cec-aeef1335c2f7/Guidance%20No%203%20-%20pressures%20and%20impacts%20-%20IMPRESS%20(WG%202.1).pdf</w:t>
      </w:r>
    </w:p>
  </w:footnote>
  <w:footnote w:id="95">
    <w:p w:rsidR="00A24AD7" w:rsidRPr="0020003D" w:rsidRDefault="00A24AD7">
      <w:pPr>
        <w:pStyle w:val="Textpoznpodarou"/>
        <w:rPr>
          <w:lang w:val="es-ES"/>
        </w:rPr>
      </w:pPr>
      <w:r>
        <w:rPr>
          <w:rStyle w:val="Znakapoznpodarou"/>
        </w:rPr>
        <w:footnoteRef/>
      </w:r>
      <w:r w:rsidRPr="0020003D">
        <w:rPr>
          <w:lang w:val="es-ES"/>
        </w:rPr>
        <w:t xml:space="preserve"> </w:t>
      </w:r>
      <w:r w:rsidRPr="0020003D">
        <w:rPr>
          <w:lang w:val="es-ES"/>
        </w:rPr>
        <w:tab/>
        <w:t>https://circabc.europa.eu/sd/a/2a3ec00a-d0e6-405f-bf66-60e212555db1/Guidance_documentN%C2%B020_Mars09.pdf</w:t>
      </w:r>
    </w:p>
  </w:footnote>
  <w:footnote w:id="96">
    <w:p w:rsidR="00A24AD7" w:rsidRPr="0020003D" w:rsidRDefault="00A24AD7">
      <w:pPr>
        <w:pStyle w:val="Textpoznpodarou"/>
        <w:rPr>
          <w:sz w:val="18"/>
          <w:szCs w:val="18"/>
          <w:lang w:val="pl-PL"/>
        </w:rPr>
      </w:pPr>
      <w:r>
        <w:rPr>
          <w:rStyle w:val="Znakapoznpodarou"/>
          <w:sz w:val="18"/>
        </w:rPr>
        <w:footnoteRef/>
      </w:r>
      <w:r w:rsidRPr="0020003D">
        <w:rPr>
          <w:lang w:val="es-ES"/>
        </w:rPr>
        <w:tab/>
        <w:t>V této zprávě odkazuje výraz „významný a trvalý vzestupný trend“ na definici v čl. 2 odst. </w:t>
      </w:r>
      <w:r w:rsidRPr="0020003D">
        <w:rPr>
          <w:lang w:val="pl-PL"/>
        </w:rPr>
        <w:t>3 směrnice o podzemních vodách.</w:t>
      </w:r>
    </w:p>
  </w:footnote>
  <w:footnote w:id="97">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http://eur-lex.europa.eu/legal-content/CS/TXT/PDF/?uri=CELEX:32006L0118&amp;from=EN</w:t>
      </w:r>
    </w:p>
  </w:footnote>
  <w:footnote w:id="98">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https://circabc.europa.eu/sd/a/ff303ad4-8783-43d3-989a-55b65ca03afc/Guidance_document_N%C2%B018.pdf</w:t>
      </w:r>
    </w:p>
  </w:footnote>
  <w:footnote w:id="99">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https://circabc.europa.eu/sd/a/ff303ad4-8783-43d3-989a-55b65ca03afc/Guidance_document_N%C2%B018.pdf</w:t>
      </w:r>
    </w:p>
  </w:footnote>
  <w:footnote w:id="100">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https://circabc.europa.eu/sd/a/7e01a7e0-9ccb-4f3d-8cec-aeef1335c2f7/Guidance%20No%203%20-%20pressures%20and%20impacts%20-%20IMPRESS%20(WG%202.1).pdf</w:t>
      </w:r>
    </w:p>
  </w:footnote>
  <w:footnote w:id="101">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https://circabc.europa.eu/sd/a/2a3ec00a-d0e6-405f-bf66-60e212555db1/Guidance_documentN%C2%B020_Mars09.pdf</w:t>
      </w:r>
    </w:p>
  </w:footnote>
  <w:footnote w:id="102">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http://eur-lex.europa.eu/legal-content/CS/TXT/PDF/?uri=CELEX:32006L0118&amp;from=EN</w:t>
      </w:r>
    </w:p>
  </w:footnote>
  <w:footnote w:id="103">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https://circabc.europa.eu/sd/a/0fc804ff-5fe6-4874-8e0d-de3e47637a63/Guidance%20No%208%20-%20Public%20participation%20(WG%202.9).pdf</w:t>
      </w:r>
    </w:p>
  </w:footnote>
  <w:footnote w:id="104">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r>
      <w:hyperlink r:id="rId60">
        <w:r w:rsidRPr="0020003D">
          <w:rPr>
            <w:rStyle w:val="Hypertextovodkaz"/>
            <w:noProof w:val="0"/>
            <w:color w:val="auto"/>
            <w:lang w:val="pl-PL"/>
          </w:rPr>
          <w:t>http://ec.europa.eu/environment/archives/water/implrep2007/background.htm</w:t>
        </w:r>
      </w:hyperlink>
    </w:p>
  </w:footnote>
  <w:footnote w:id="105">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r>
      <w:hyperlink r:id="rId61">
        <w:r w:rsidRPr="0020003D">
          <w:rPr>
            <w:rStyle w:val="Hypertextovodkaz"/>
            <w:noProof w:val="0"/>
            <w:color w:val="auto"/>
            <w:lang w:val="pl-PL"/>
          </w:rPr>
          <w:t>http://eur-lex.europa.eu/LexUriServ/LexUriServ.do?uri=OJ:L:2008:348:0084:0097:CS:PDF</w:t>
        </w:r>
      </w:hyperlink>
    </w:p>
  </w:footnote>
  <w:footnote w:id="106">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r>
      <w:hyperlink r:id="rId62">
        <w:r w:rsidRPr="0020003D">
          <w:rPr>
            <w:rStyle w:val="Hypertextovodkaz"/>
            <w:noProof w:val="0"/>
            <w:color w:val="auto"/>
            <w:lang w:val="pl-PL"/>
          </w:rPr>
          <w:t>http://eur-lex.europa.eu/LexUriServ/LexUriServ.do?uri=OJ:L:2006:033:0001:0017:CS:PDF</w:t>
        </w:r>
      </w:hyperlink>
    </w:p>
  </w:footnote>
  <w:footnote w:id="107">
    <w:p w:rsidR="00A24AD7" w:rsidRPr="0020003D" w:rsidRDefault="00A24AD7">
      <w:pPr>
        <w:pStyle w:val="Textpoznpodarou"/>
        <w:rPr>
          <w:lang w:val="pl-PL"/>
        </w:rPr>
      </w:pPr>
      <w:r w:rsidRPr="0020003D">
        <w:rPr>
          <w:vertAlign w:val="superscript"/>
          <w:lang w:val="pl-PL"/>
        </w:rPr>
        <w:t>106</w:t>
      </w:r>
      <w:r w:rsidRPr="0020003D">
        <w:rPr>
          <w:lang w:val="pl-PL"/>
        </w:rPr>
        <w:t xml:space="preserve"> </w:t>
      </w:r>
      <w:r w:rsidRPr="0020003D">
        <w:rPr>
          <w:lang w:val="pl-PL"/>
        </w:rPr>
        <w:tab/>
      </w:r>
      <w:hyperlink r:id="rId63">
        <w:r w:rsidRPr="0020003D">
          <w:rPr>
            <w:rStyle w:val="Hypertextovodkaz"/>
            <w:noProof w:val="0"/>
            <w:color w:val="auto"/>
            <w:lang w:val="pl-PL"/>
          </w:rPr>
          <w:t>https://circabc.europa.eu/sd/a/6a3fb5a0-4dec-4fde-a69d-5ac93dfbbadd/Guidance%20document%20n28.pdf</w:t>
        </w:r>
      </w:hyperlink>
      <w:r w:rsidRPr="0020003D">
        <w:rPr>
          <w:lang w:val="pl-PL"/>
        </w:rPr>
        <w:t xml:space="preserve"> </w:t>
      </w:r>
    </w:p>
    <w:p w:rsidR="00A24AD7" w:rsidRPr="0020003D" w:rsidRDefault="00A24AD7">
      <w:pPr>
        <w:pStyle w:val="Textpoznpodarou"/>
        <w:rPr>
          <w:lang w:val="pl-PL"/>
        </w:rPr>
      </w:pPr>
    </w:p>
  </w:footnote>
  <w:footnote w:id="108">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https://circabc.europa.eu/sd/a/6a3fb5a0-4dec-4fde-a69d-5ac93dfbbadd/Guidance%20document%20n28.pdf</w:t>
      </w:r>
    </w:p>
  </w:footnote>
  <w:footnote w:id="109">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Vstupem se rozumí pohyb látky směrem do vodního prostředí, tj. souhrn emisí, vypouštění a ztrát (vstupů) do povrchových a podzemních vod, z půdních a mořských zdrojů a z bodových a difúzních zdrojů, včetně atmosférické depozice.</w:t>
      </w:r>
    </w:p>
  </w:footnote>
  <w:footnote w:id="110">
    <w:p w:rsidR="00A24AD7" w:rsidRPr="0020003D" w:rsidRDefault="00A24AD7">
      <w:pPr>
        <w:pStyle w:val="Textpoznpodarou"/>
        <w:keepLines/>
        <w:rPr>
          <w:lang w:val="pl-PL"/>
        </w:rPr>
      </w:pPr>
      <w:r w:rsidRPr="0020003D">
        <w:rPr>
          <w:vertAlign w:val="superscript"/>
          <w:lang w:val="pl-PL"/>
        </w:rPr>
        <w:t>109</w:t>
      </w:r>
      <w:r w:rsidRPr="0020003D">
        <w:rPr>
          <w:lang w:val="pl-PL"/>
        </w:rPr>
        <w:tab/>
        <w:t>Cesta zahrnuje rovněž emise z kontaminované půdy.</w:t>
      </w:r>
    </w:p>
  </w:footnote>
  <w:footnote w:id="111">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Část celkových emisí z opuštěných a historických dolů je vypouštěna do podzemních vod. Aktivní doly spadají pod „průmysl“.</w:t>
      </w:r>
    </w:p>
  </w:footnote>
  <w:footnote w:id="112">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Vnitrozemská plavba zahrnuje rovněž stavební materiály vodních cest.</w:t>
      </w:r>
    </w:p>
  </w:footnote>
  <w:footnote w:id="113">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r>
      <w:hyperlink r:id="rId64">
        <w:r w:rsidRPr="0020003D">
          <w:rPr>
            <w:rStyle w:val="Hypertextovodkaz"/>
            <w:color w:val="auto"/>
            <w:lang w:val="pl-PL"/>
          </w:rPr>
          <w:t>http://rod.eionet.europa.eu/obligations/632</w:t>
        </w:r>
      </w:hyperlink>
      <w:r w:rsidRPr="0020003D">
        <w:rPr>
          <w:lang w:val="pl-PL"/>
        </w:rPr>
        <w:t xml:space="preserve"> </w:t>
      </w:r>
    </w:p>
  </w:footnote>
  <w:footnote w:id="114">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r>
      <w:hyperlink r:id="rId65">
        <w:r w:rsidRPr="0020003D">
          <w:rPr>
            <w:rStyle w:val="Hypertextovodkaz"/>
            <w:color w:val="auto"/>
            <w:lang w:val="pl-PL"/>
          </w:rPr>
          <w:t>https://circabc.europa.eu/sd/a/6a3fb5a0-4dec-4fde-a69d-5ac93dfbbadd/Guidance%20document%20n28.pdf</w:t>
        </w:r>
      </w:hyperlink>
    </w:p>
  </w:footnote>
  <w:footnote w:id="115">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r>
      <w:hyperlink r:id="rId66">
        <w:r w:rsidRPr="0020003D">
          <w:rPr>
            <w:rStyle w:val="Hypertextovodkaz"/>
            <w:color w:val="auto"/>
            <w:lang w:val="pl-PL"/>
          </w:rPr>
          <w:t>http://rod.eionet.europa.eu/obligations/632</w:t>
        </w:r>
      </w:hyperlink>
    </w:p>
  </w:footnote>
  <w:footnote w:id="116">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r>
      <w:hyperlink r:id="rId67">
        <w:r w:rsidRPr="0020003D">
          <w:rPr>
            <w:rStyle w:val="Hypertextovodkaz"/>
            <w:color w:val="auto"/>
            <w:lang w:val="pl-PL"/>
          </w:rPr>
          <w:t>http://prtr.ec.europa.eu/DiffuseSourcesWater.aspx</w:t>
        </w:r>
      </w:hyperlink>
      <w:r w:rsidRPr="0020003D">
        <w:rPr>
          <w:lang w:val="pl-PL"/>
        </w:rPr>
        <w:t xml:space="preserve"> </w:t>
      </w:r>
    </w:p>
  </w:footnote>
  <w:footnote w:id="117">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r>
      <w:hyperlink r:id="rId68">
        <w:r w:rsidRPr="0020003D">
          <w:rPr>
            <w:rStyle w:val="Hypertextovodkaz"/>
            <w:color w:val="auto"/>
            <w:lang w:val="pl-PL"/>
          </w:rPr>
          <w:t>http://weiss.vmm.be/</w:t>
        </w:r>
      </w:hyperlink>
      <w:r w:rsidRPr="0020003D">
        <w:rPr>
          <w:lang w:val="pl-PL"/>
        </w:rPr>
        <w:t xml:space="preserve"> </w:t>
      </w:r>
    </w:p>
  </w:footnote>
  <w:footnote w:id="118">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Například ve sdělení Komise o řešení problému nedostatku vody a sucha v Evropské unii (KOM(2007) 414), v závěrech Rady z června 2010 na stejné téma a v nedávné době v Plánu na ochranu vodních zdrojů Evropy (COM(2012) 673).</w:t>
      </w:r>
    </w:p>
  </w:footnote>
  <w:footnote w:id="119">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https://circabc.europa.eu/sd/a/b81cb8ec-2655-4013-ac40-d6266ed33523/Update%20on%20Water%20Scarcity%20and%20Droughts%20indicator%20development%20May%202012.doc</w:t>
      </w:r>
    </w:p>
  </w:footnote>
  <w:footnote w:id="120">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Viz závěry z neformálního zasedání výborů ředitelů pro vodu a mořské prostředí Evropské unie, kandidátských zemí a zemí Evropského sdružení volného obchodu, konaného v Kodani ve dnech 4.–5. června 2012.</w:t>
      </w:r>
    </w:p>
    <w:p w:rsidR="00A24AD7" w:rsidRPr="0020003D" w:rsidRDefault="00A24AD7">
      <w:pPr>
        <w:spacing w:after="0"/>
        <w:rPr>
          <w:lang w:val="pl-PL"/>
        </w:rPr>
      </w:pPr>
    </w:p>
  </w:footnote>
  <w:footnote w:id="121">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 xml:space="preserve">Dvoupísmenný kód členského státu podle ISO: </w:t>
      </w:r>
      <w:hyperlink r:id="rId69">
        <w:r w:rsidRPr="0020003D">
          <w:rPr>
            <w:rStyle w:val="Hypertextovodkaz"/>
            <w:noProof w:val="0"/>
            <w:color w:val="auto"/>
            <w:lang w:val="pl-PL"/>
          </w:rPr>
          <w:t>http://publications.europa.eu/code/cs/cs-370100.htm</w:t>
        </w:r>
      </w:hyperlink>
      <w:r w:rsidRPr="0020003D">
        <w:rPr>
          <w:lang w:val="pl-PL"/>
        </w:rPr>
        <w:t xml:space="preserve"> (Poznámka: Řecko používá „EL“ a Spojené království „UK“).</w:t>
      </w:r>
    </w:p>
  </w:footnote>
  <w:footnote w:id="122">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http://eur-lex.europa.eu/legal-content/CS/TXT/PDF/?uri=CELEX:31991L0271&amp;from=EN</w:t>
      </w:r>
    </w:p>
  </w:footnote>
  <w:footnote w:id="123">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http://eur-lex.europa.eu/legal-content/CS/TXT/PDF/?uri=CELEX:31991L0676&amp;from=en</w:t>
      </w:r>
    </w:p>
  </w:footnote>
  <w:footnote w:id="124">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http://eur-lex.europa.eu/legal-content/CS/TXT/PDF/?uri=CELEX:31996L0061&amp;qid=1440765977288&amp;from=EN</w:t>
      </w:r>
    </w:p>
  </w:footnote>
  <w:footnote w:id="125">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http://eur-lex.europa.eu/legal-content/CS/TXT/PDF/?uri=CELEX:32010L0075&amp;qid=1440766031898&amp;from=EN</w:t>
      </w:r>
    </w:p>
  </w:footnote>
  <w:footnote w:id="126">
    <w:p w:rsidR="00A24AD7" w:rsidRPr="0020003D" w:rsidRDefault="00A24AD7">
      <w:pPr>
        <w:pStyle w:val="Textpoznpodarou"/>
        <w:rPr>
          <w:lang w:val="pl-PL"/>
        </w:rPr>
      </w:pPr>
      <w:r>
        <w:rPr>
          <w:rStyle w:val="Znakapoznpodarou"/>
          <w:sz w:val="16"/>
        </w:rPr>
        <w:footnoteRef/>
      </w:r>
      <w:r w:rsidRPr="0020003D">
        <w:rPr>
          <w:sz w:val="16"/>
          <w:lang w:val="pl-PL"/>
        </w:rPr>
        <w:t xml:space="preserve"> </w:t>
      </w:r>
      <w:r w:rsidRPr="0020003D">
        <w:rPr>
          <w:lang w:val="pl-PL"/>
        </w:rPr>
        <w:tab/>
        <w:t>Zasedání strategické koordinační skupiny, 4. listopadu 2013, program jednání, bod 4.a. Vyjasnění programů opatření podle rámcové směrnice o vodě (článek 11).</w:t>
      </w:r>
    </w:p>
    <w:p w:rsidR="00A24AD7" w:rsidRPr="0020003D" w:rsidRDefault="00A24AD7">
      <w:pPr>
        <w:pStyle w:val="Textpoznpodarou"/>
        <w:rPr>
          <w:lang w:val="pl-PL"/>
        </w:rPr>
      </w:pPr>
    </w:p>
  </w:footnote>
  <w:footnote w:id="127">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http://eur-lex.europa.eu/legal-content/CS/TXT/PDF/?uri=CELEX:31991L0676&amp;from=en</w:t>
      </w:r>
    </w:p>
  </w:footnote>
  <w:footnote w:id="128">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http://eur-lex.europa.eu/legal-content/CS/TXT/PDF/?uri=CELEX:31991L0271&amp;from=EN</w:t>
      </w:r>
    </w:p>
  </w:footnote>
  <w:footnote w:id="129">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http://eur-lex.europa.eu/legal-content/CS/TXT/PDF/?uri=CELEX:32010L0075&amp;qid=1440766031898&amp;from=EN</w:t>
      </w:r>
    </w:p>
  </w:footnote>
  <w:footnote w:id="130">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https://circabc.europa.eu/sd/a/a88369ef-df4d-43b1-8c8c-306ac7c2d6e1/Guidance%20document%20n%2024%20-%20River%20Basin%20Management%20in%20a%20Changing%20Climate_FINAL.pdf</w:t>
      </w:r>
    </w:p>
  </w:footnote>
  <w:footnote w:id="131">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http://eur-lex.europa.eu/legal-content/CS/TXT/PDF/?uri=CELEX:32008L0056&amp;qid=1440766714959&amp;from=EN</w:t>
      </w:r>
    </w:p>
  </w:footnote>
  <w:footnote w:id="132">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Tyto hlavní zásady jsou vymezeny v článku 9 rámcové směrnice o vodě následujícím způsobem: Do roku 2010 členské státy zajistí, – aby politika poplatků v oblasti vody vytvořila uživatelům dostatečné podněty k tomu, aby užívali vodní zdroje efektivně, a tím přispěli k dosažení environmentálních cílů této směrnice,</w:t>
      </w:r>
      <w:r w:rsidRPr="0020003D">
        <w:rPr>
          <w:lang w:val="pl-PL"/>
        </w:rPr>
        <w:br/>
        <w:t>– aby různá hospodářská odvětví, rozčleněná přinejmenším na průmysl, domácnosti a zemědělství, přiměřeně přispívala k úhradě nákladů na vodohospodářské služby, a to na základě ekonomické analýzy provedené v souladu s přílohou III a v duchu zásady, že znečišťovatel platí.</w:t>
      </w:r>
      <w:r w:rsidRPr="0020003D">
        <w:rPr>
          <w:lang w:val="pl-PL"/>
        </w:rPr>
        <w:br/>
        <w:t>Členské státy přitom mohou přihlédnout k sociálním, environmentálním a ekonomickým důsledkům úhrady, jakož i ke geografickým a klimatickým podmínkám dotčené oblasti či oblastí.</w:t>
      </w:r>
    </w:p>
  </w:footnote>
  <w:footnote w:id="133">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 xml:space="preserve">Viz rozsudek Soudního dvora (11. září 2014) ve věci C-525/12, </w:t>
      </w:r>
      <w:r w:rsidRPr="0020003D">
        <w:rPr>
          <w:i/>
          <w:lang w:val="pl-PL"/>
        </w:rPr>
        <w:t>Komise v. Německo</w:t>
      </w:r>
      <w:r w:rsidRPr="0020003D">
        <w:rPr>
          <w:lang w:val="pl-PL"/>
        </w:rPr>
        <w:t xml:space="preserve">, body 54–58: </w:t>
      </w:r>
      <w:hyperlink r:id="rId70">
        <w:r w:rsidRPr="0020003D">
          <w:rPr>
            <w:rStyle w:val="Hypertextovodkaz"/>
            <w:noProof w:val="0"/>
            <w:color w:val="auto"/>
            <w:lang w:val="pl-PL"/>
          </w:rPr>
          <w:t>http://curia.europa.eu/juris/document/document.jsf?text=&amp;docid=157518&amp;pageIndex=0&amp;doclang=CS&amp;mode=lst&amp;dir=&amp;occ=first&amp;part=1&amp;cid=90467</w:t>
        </w:r>
      </w:hyperlink>
      <w:r w:rsidRPr="0020003D">
        <w:rPr>
          <w:lang w:val="pl-PL"/>
        </w:rPr>
        <w:t xml:space="preserve">. </w:t>
      </w:r>
    </w:p>
  </w:footnote>
  <w:footnote w:id="134">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http://eur-lex.europa.eu/legal-content/CS/TXT/PDF/?uri=CELEX:32007L0002&amp;qid=1440768207625&amp;from=EN</w:t>
      </w:r>
    </w:p>
  </w:footnote>
  <w:footnote w:id="135">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http://eur-lex.europa.eu/legal-content/CS/TXT/PDF/?uri=CELEX:32010R0268&amp;qid=1440768290721&amp;from=EN</w:t>
      </w:r>
    </w:p>
  </w:footnote>
  <w:footnote w:id="136">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Viz: http://inspire.ec.europa.eu/index.cfm/pageid/2</w:t>
      </w:r>
    </w:p>
  </w:footnote>
  <w:footnote w:id="137">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http://ec.europa.eu/isa/index_en.htm</w:t>
      </w:r>
    </w:p>
  </w:footnote>
  <w:footnote w:id="138">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http://eur-lex.europa.eu/legal-content/CS/TXT/PDF/?uri=CELEX:32003L0004&amp;qid=1440768565703&amp;from=EN</w:t>
      </w:r>
    </w:p>
  </w:footnote>
  <w:footnote w:id="139">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http://eur-lex.europa.eu/legal-content/CS/TXT/HTML/?uri=CELEX:32003L0035&amp;qid=1451552995626&amp;from=EN</w:t>
      </w:r>
    </w:p>
  </w:footnote>
  <w:footnote w:id="140">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http://eur-lex.europa.eu/legal-content/CS/TXT/PDF/?uri=CELEX:32003L0098&amp;qid=1440768720846&amp;from=EN</w:t>
      </w:r>
    </w:p>
  </w:footnote>
  <w:footnote w:id="141">
    <w:p w:rsidR="00A24AD7" w:rsidRPr="0020003D" w:rsidRDefault="00A24AD7">
      <w:pPr>
        <w:pStyle w:val="Textpoznpodarou"/>
        <w:rPr>
          <w:lang w:val="pl-PL"/>
        </w:rPr>
      </w:pPr>
      <w:r>
        <w:rPr>
          <w:rStyle w:val="Znakapoznpodarou"/>
        </w:rPr>
        <w:footnoteRef/>
      </w:r>
      <w:r w:rsidRPr="0020003D">
        <w:rPr>
          <w:lang w:val="pl-PL"/>
        </w:rPr>
        <w:t xml:space="preserve"> </w:t>
      </w:r>
      <w:r w:rsidRPr="0020003D">
        <w:rPr>
          <w:lang w:val="pl-PL"/>
        </w:rPr>
        <w:tab/>
        <w:t>http://eur-lex.europa.eu/legal-content/CS/TXT/PDF/?uri=CELEX:32007L0002&amp;qid=1440768207625&amp;from=EN</w:t>
      </w:r>
    </w:p>
  </w:footnote>
  <w:footnote w:id="142">
    <w:p w:rsidR="00A24AD7" w:rsidRPr="005D233E" w:rsidRDefault="00A24AD7" w:rsidP="00A24AD7">
      <w:pPr>
        <w:pStyle w:val="Textpoznpodarou"/>
        <w:spacing w:after="0"/>
        <w:rPr>
          <w:lang w:val="pl-PL"/>
        </w:rPr>
      </w:pPr>
      <w:r>
        <w:rPr>
          <w:rStyle w:val="Znakapoznpodarou"/>
        </w:rPr>
        <w:footnoteRef/>
      </w:r>
      <w:r w:rsidRPr="005D233E">
        <w:rPr>
          <w:lang w:val="pl-PL"/>
        </w:rPr>
        <w:t xml:space="preserve"> </w:t>
      </w:r>
      <w:hyperlink r:id="rId71" w:history="1">
        <w:r w:rsidRPr="005D233E">
          <w:rPr>
            <w:rStyle w:val="Hypertextovodkaz"/>
            <w:lang w:val="pl-PL"/>
          </w:rPr>
          <w:t>https://circabc.europa.eu/sd/a/6a3fb5a0-4dec-4fde-a69d-5ac93dfbbadd/Guidance%20document%20n28.pdf</w:t>
        </w:r>
      </w:hyperlink>
      <w:r w:rsidRPr="005D233E">
        <w:rPr>
          <w:lang w:val="pl-PL"/>
        </w:rPr>
        <w:t xml:space="preserve"> </w:t>
      </w:r>
    </w:p>
  </w:footnote>
  <w:footnote w:id="143">
    <w:p w:rsidR="00A24AD7" w:rsidRDefault="00A24AD7" w:rsidP="00A24AD7">
      <w:pPr>
        <w:pStyle w:val="Textpoznpodarou"/>
        <w:spacing w:after="0"/>
        <w:rPr>
          <w:lang w:val="cs-CZ"/>
        </w:rPr>
      </w:pPr>
      <w:r>
        <w:rPr>
          <w:rStyle w:val="Znakapoznpodarou"/>
        </w:rPr>
        <w:footnoteRef/>
      </w:r>
      <w:r>
        <w:t xml:space="preserve"> </w:t>
      </w:r>
      <w:r>
        <w:rPr>
          <w:lang w:val="cs-CZ"/>
        </w:rPr>
        <w:t>See Annex 1a of of the WFD Reporting Guidance 2016.</w:t>
      </w:r>
    </w:p>
  </w:footnote>
  <w:footnote w:id="144">
    <w:p w:rsidR="00A24AD7" w:rsidRDefault="00A24AD7" w:rsidP="00A24AD7">
      <w:pPr>
        <w:pStyle w:val="Textpoznpodarou"/>
        <w:spacing w:after="0"/>
      </w:pPr>
      <w:r>
        <w:rPr>
          <w:rStyle w:val="Znakapoznpodarou"/>
        </w:rPr>
        <w:footnoteRef/>
      </w:r>
      <w:r>
        <w:t xml:space="preserve"> This WISE SoE source category includes atmospheric deposition for diffuse source on the whole surface of RBD or sub-unit (not only direct deposition to water surfaces).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AD7" w:rsidRDefault="00A24AD7">
    <w:pPr>
      <w:pStyle w:val="Zhlav"/>
      <w:tabs>
        <w:tab w:val="clear" w:pos="8306"/>
        <w:tab w:val="right" w:pos="9214"/>
      </w:tabs>
      <w:ind w:left="-567"/>
      <w:rPr>
        <w:b/>
        <w:color w:val="BFBFBF" w:themeColor="background1" w:themeShade="BF"/>
      </w:rPr>
    </w:pPr>
    <w:r>
      <w:rPr>
        <w:b/>
        <w:color w:val="BFBFBF" w:themeColor="background1" w:themeShade="BF"/>
      </w:rPr>
      <w:t>Pokyny k podávání zpráv podle rámcové směrnice o vodě za rok 2016</w:t>
    </w:r>
    <w:r>
      <w:tab/>
    </w:r>
    <w:r>
      <w:rPr>
        <w:b/>
        <w:color w:val="BFBFBF" w:themeColor="background1" w:themeShade="BF"/>
      </w:rPr>
      <w:t>Konečný návrh V6.0.2</w:t>
    </w:r>
    <w:r>
      <w:tab/>
    </w:r>
    <w:r>
      <w:rPr>
        <w:b/>
        <w:color w:val="BFBFBF" w:themeColor="background1" w:themeShade="BF"/>
      </w:rPr>
      <w:t>15. 10. 2015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AD7" w:rsidRDefault="00A24AD7">
    <w:pPr>
      <w:pStyle w:val="Rejstk9"/>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AD7" w:rsidRDefault="00A24AD7">
    <w:pPr>
      <w:pStyle w:val="Rejstk9"/>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AD7" w:rsidRDefault="00A24AD7">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AD7" w:rsidRDefault="00A24AD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A467EA2"/>
    <w:name w:val="Heading"/>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
    <w:nsid w:val="02440B10"/>
    <w:multiLevelType w:val="hybridMultilevel"/>
    <w:tmpl w:val="40E8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71112"/>
    <w:multiLevelType w:val="hybridMultilevel"/>
    <w:tmpl w:val="26CA8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205DBD"/>
    <w:multiLevelType w:val="hybridMultilevel"/>
    <w:tmpl w:val="C144E7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6712FC"/>
    <w:multiLevelType w:val="hybridMultilevel"/>
    <w:tmpl w:val="0AF6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85271B"/>
    <w:multiLevelType w:val="hybridMultilevel"/>
    <w:tmpl w:val="BB263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3424F2"/>
    <w:multiLevelType w:val="hybridMultilevel"/>
    <w:tmpl w:val="FCF6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DC3F55"/>
    <w:multiLevelType w:val="hybridMultilevel"/>
    <w:tmpl w:val="9F5C3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D921FE"/>
    <w:multiLevelType w:val="hybridMultilevel"/>
    <w:tmpl w:val="69F0A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861EA3"/>
    <w:multiLevelType w:val="hybridMultilevel"/>
    <w:tmpl w:val="13060A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40F4526"/>
    <w:multiLevelType w:val="hybridMultilevel"/>
    <w:tmpl w:val="17208796"/>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9B21D9"/>
    <w:multiLevelType w:val="hybridMultilevel"/>
    <w:tmpl w:val="BE1A92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5B62574"/>
    <w:multiLevelType w:val="hybridMultilevel"/>
    <w:tmpl w:val="744E62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77D53BA"/>
    <w:multiLevelType w:val="hybridMultilevel"/>
    <w:tmpl w:val="A322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994F58"/>
    <w:multiLevelType w:val="hybridMultilevel"/>
    <w:tmpl w:val="B25852F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1AD51120"/>
    <w:multiLevelType w:val="hybridMultilevel"/>
    <w:tmpl w:val="7A2ED2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C273EFA"/>
    <w:multiLevelType w:val="hybridMultilevel"/>
    <w:tmpl w:val="BC463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5364318">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CA6362B"/>
    <w:multiLevelType w:val="hybridMultilevel"/>
    <w:tmpl w:val="7B0CE480"/>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851E26"/>
    <w:multiLevelType w:val="hybridMultilevel"/>
    <w:tmpl w:val="4A144BA8"/>
    <w:lvl w:ilvl="0" w:tplc="08090001">
      <w:start w:val="1"/>
      <w:numFmt w:val="bullet"/>
      <w:lvlText w:val=""/>
      <w:lvlJc w:val="left"/>
      <w:pPr>
        <w:ind w:left="720" w:hanging="360"/>
      </w:pPr>
      <w:rPr>
        <w:rFonts w:ascii="Symbol" w:hAnsi="Symbol" w:hint="default"/>
      </w:rPr>
    </w:lvl>
    <w:lvl w:ilvl="1" w:tplc="CC78967A">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EA901B2"/>
    <w:multiLevelType w:val="hybridMultilevel"/>
    <w:tmpl w:val="5672BF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EDD2954"/>
    <w:multiLevelType w:val="hybridMultilevel"/>
    <w:tmpl w:val="4A7AA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F734306"/>
    <w:multiLevelType w:val="multilevel"/>
    <w:tmpl w:val="F89ABBD8"/>
    <w:lvl w:ilvl="0">
      <w:start w:val="1"/>
      <w:numFmt w:val="decimal"/>
      <w:pStyle w:val="Nadpis1"/>
      <w:lvlText w:val="%1."/>
      <w:lvlJc w:val="left"/>
      <w:pPr>
        <w:tabs>
          <w:tab w:val="num" w:pos="1920"/>
        </w:tabs>
        <w:ind w:left="1920" w:hanging="480"/>
      </w:pPr>
    </w:lvl>
    <w:lvl w:ilvl="1">
      <w:start w:val="1"/>
      <w:numFmt w:val="decimal"/>
      <w:pStyle w:val="Nadpis2"/>
      <w:lvlText w:val="%1.%2."/>
      <w:lvlJc w:val="left"/>
      <w:pPr>
        <w:tabs>
          <w:tab w:val="num" w:pos="2640"/>
        </w:tabs>
        <w:ind w:left="2640" w:hanging="720"/>
      </w:pPr>
    </w:lvl>
    <w:lvl w:ilvl="2">
      <w:start w:val="1"/>
      <w:numFmt w:val="decimal"/>
      <w:pStyle w:val="Nadpis3"/>
      <w:lvlText w:val="%1.%2.%3."/>
      <w:lvlJc w:val="left"/>
      <w:pPr>
        <w:tabs>
          <w:tab w:val="num" w:pos="3360"/>
        </w:tabs>
        <w:ind w:left="336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dpis4"/>
      <w:lvlText w:val="%1.%2.%3.%4."/>
      <w:lvlJc w:val="left"/>
      <w:pPr>
        <w:tabs>
          <w:tab w:val="num" w:pos="4287"/>
        </w:tabs>
        <w:ind w:left="4287" w:hanging="720"/>
      </w:pPr>
    </w:lvl>
    <w:lvl w:ilvl="4">
      <w:start w:val="1"/>
      <w:numFmt w:val="lowerLetter"/>
      <w:lvlText w:val="(%5)"/>
      <w:lvlJc w:val="left"/>
      <w:pPr>
        <w:tabs>
          <w:tab w:val="num" w:pos="3240"/>
        </w:tabs>
        <w:ind w:left="3240" w:hanging="360"/>
      </w:pPr>
    </w:lvl>
    <w:lvl w:ilvl="5">
      <w:start w:val="1"/>
      <w:numFmt w:val="lowerRoman"/>
      <w:lvlText w:val="(%6)"/>
      <w:lvlJc w:val="left"/>
      <w:pPr>
        <w:tabs>
          <w:tab w:val="num" w:pos="3600"/>
        </w:tabs>
        <w:ind w:left="3600" w:hanging="360"/>
      </w:pPr>
    </w:lvl>
    <w:lvl w:ilvl="6">
      <w:start w:val="1"/>
      <w:numFmt w:val="decimal"/>
      <w:lvlText w:val="%7."/>
      <w:lvlJc w:val="left"/>
      <w:pPr>
        <w:tabs>
          <w:tab w:val="num" w:pos="3960"/>
        </w:tabs>
        <w:ind w:left="3960" w:hanging="360"/>
      </w:pPr>
    </w:lvl>
    <w:lvl w:ilvl="7">
      <w:start w:val="1"/>
      <w:numFmt w:val="lowerLetter"/>
      <w:lvlText w:val="%8."/>
      <w:lvlJc w:val="left"/>
      <w:pPr>
        <w:tabs>
          <w:tab w:val="num" w:pos="4320"/>
        </w:tabs>
        <w:ind w:left="4320" w:hanging="360"/>
      </w:pPr>
    </w:lvl>
    <w:lvl w:ilvl="8">
      <w:start w:val="1"/>
      <w:numFmt w:val="lowerRoman"/>
      <w:lvlText w:val="%9."/>
      <w:lvlJc w:val="left"/>
      <w:pPr>
        <w:tabs>
          <w:tab w:val="num" w:pos="4680"/>
        </w:tabs>
        <w:ind w:left="4680" w:hanging="360"/>
      </w:pPr>
    </w:lvl>
  </w:abstractNum>
  <w:abstractNum w:abstractNumId="22">
    <w:nsid w:val="20CB5324"/>
    <w:multiLevelType w:val="hybridMultilevel"/>
    <w:tmpl w:val="3B128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13E9688">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16E24B9"/>
    <w:multiLevelType w:val="hybridMultilevel"/>
    <w:tmpl w:val="29202D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4226BB7"/>
    <w:multiLevelType w:val="hybridMultilevel"/>
    <w:tmpl w:val="D95AD088"/>
    <w:lvl w:ilvl="0" w:tplc="08090001">
      <w:start w:val="1"/>
      <w:numFmt w:val="bullet"/>
      <w:lvlText w:val=""/>
      <w:lvlJc w:val="left"/>
      <w:pPr>
        <w:tabs>
          <w:tab w:val="num" w:pos="720"/>
        </w:tabs>
        <w:ind w:left="720" w:hanging="360"/>
      </w:pPr>
      <w:rPr>
        <w:rFonts w:ascii="Symbol" w:hAnsi="Symbol" w:hint="default"/>
      </w:rPr>
    </w:lvl>
    <w:lvl w:ilvl="1" w:tplc="1C7879D6">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26640C7C"/>
    <w:multiLevelType w:val="hybridMultilevel"/>
    <w:tmpl w:val="62721F50"/>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7AA5502"/>
    <w:multiLevelType w:val="hybridMultilevel"/>
    <w:tmpl w:val="D110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A803AAD"/>
    <w:multiLevelType w:val="hybridMultilevel"/>
    <w:tmpl w:val="5FBE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4D68E6"/>
    <w:multiLevelType w:val="hybridMultilevel"/>
    <w:tmpl w:val="3E908EA4"/>
    <w:lvl w:ilvl="0" w:tplc="0C0A0017">
      <w:start w:val="1"/>
      <w:numFmt w:val="lowerLetter"/>
      <w:pStyle w:val="Bullet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BDF4264"/>
    <w:multiLevelType w:val="hybridMultilevel"/>
    <w:tmpl w:val="5D3088CE"/>
    <w:lvl w:ilvl="0" w:tplc="7700CC1E">
      <w:start w:val="1"/>
      <w:numFmt w:val="bullet"/>
      <w:pStyle w:val="Bullets"/>
      <w:lvlText w:val=""/>
      <w:lvlJc w:val="left"/>
      <w:pPr>
        <w:tabs>
          <w:tab w:val="num" w:pos="1361"/>
        </w:tabs>
        <w:ind w:left="1361" w:hanging="425"/>
      </w:pPr>
      <w:rPr>
        <w:rFonts w:ascii="Symbol" w:hAnsi="Symbol" w:hint="default"/>
        <w:b w:val="0"/>
        <w:i w:val="0"/>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305156DA"/>
    <w:multiLevelType w:val="hybridMultilevel"/>
    <w:tmpl w:val="4EE06B7C"/>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31">
    <w:nsid w:val="30630023"/>
    <w:multiLevelType w:val="hybridMultilevel"/>
    <w:tmpl w:val="E26C0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08F15A8"/>
    <w:multiLevelType w:val="hybridMultilevel"/>
    <w:tmpl w:val="E180A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11B21A6"/>
    <w:multiLevelType w:val="hybridMultilevel"/>
    <w:tmpl w:val="43C8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2AD496D"/>
    <w:multiLevelType w:val="hybridMultilevel"/>
    <w:tmpl w:val="F18637B0"/>
    <w:lvl w:ilvl="0" w:tplc="D8F4BBEC">
      <w:start w:val="1"/>
      <w:numFmt w:val="decimal"/>
      <w:pStyle w:val="titulo3"/>
      <w:lvlText w:val="%1.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6510C35"/>
    <w:multiLevelType w:val="hybridMultilevel"/>
    <w:tmpl w:val="1AEAF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A405E42"/>
    <w:multiLevelType w:val="hybridMultilevel"/>
    <w:tmpl w:val="8DB266BE"/>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37">
    <w:nsid w:val="3E947D7E"/>
    <w:multiLevelType w:val="hybridMultilevel"/>
    <w:tmpl w:val="4D78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19F3B46"/>
    <w:multiLevelType w:val="hybridMultilevel"/>
    <w:tmpl w:val="43C2FC2C"/>
    <w:lvl w:ilvl="0" w:tplc="72C08EBE">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21C7B57"/>
    <w:multiLevelType w:val="hybridMultilevel"/>
    <w:tmpl w:val="FE2A1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36423C2"/>
    <w:multiLevelType w:val="hybridMultilevel"/>
    <w:tmpl w:val="29FE7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3803BC5"/>
    <w:multiLevelType w:val="hybridMultilevel"/>
    <w:tmpl w:val="8B98B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54B007C"/>
    <w:multiLevelType w:val="hybridMultilevel"/>
    <w:tmpl w:val="A2923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6706EBF"/>
    <w:multiLevelType w:val="hybridMultilevel"/>
    <w:tmpl w:val="30381EA6"/>
    <w:lvl w:ilvl="0" w:tplc="0C0A0001">
      <w:start w:val="1"/>
      <w:numFmt w:val="bullet"/>
      <w:lvlText w:val=""/>
      <w:lvlJc w:val="left"/>
      <w:pPr>
        <w:ind w:left="720" w:hanging="360"/>
      </w:pPr>
      <w:rPr>
        <w:rFonts w:ascii="Symbol" w:hAnsi="Symbol" w:hint="default"/>
      </w:rPr>
    </w:lvl>
    <w:lvl w:ilvl="1" w:tplc="1F206404">
      <w:numFmt w:val="bullet"/>
      <w:lvlText w:val="•"/>
      <w:lvlJc w:val="left"/>
      <w:pPr>
        <w:ind w:left="1800" w:hanging="72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89368AD"/>
    <w:multiLevelType w:val="hybridMultilevel"/>
    <w:tmpl w:val="0F42A13A"/>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nsid w:val="49174D9E"/>
    <w:multiLevelType w:val="hybridMultilevel"/>
    <w:tmpl w:val="D98A2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A25346B"/>
    <w:multiLevelType w:val="hybridMultilevel"/>
    <w:tmpl w:val="3C305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A892369"/>
    <w:multiLevelType w:val="hybridMultilevel"/>
    <w:tmpl w:val="448E7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B857B95"/>
    <w:multiLevelType w:val="hybridMultilevel"/>
    <w:tmpl w:val="26C262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C1F01FD"/>
    <w:multiLevelType w:val="hybridMultilevel"/>
    <w:tmpl w:val="D87ED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C4B1A18"/>
    <w:multiLevelType w:val="hybridMultilevel"/>
    <w:tmpl w:val="0CCA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355362E"/>
    <w:multiLevelType w:val="hybridMultilevel"/>
    <w:tmpl w:val="930486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536E6C53"/>
    <w:multiLevelType w:val="hybridMultilevel"/>
    <w:tmpl w:val="EC169C72"/>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6A54BED"/>
    <w:multiLevelType w:val="hybridMultilevel"/>
    <w:tmpl w:val="6AF6F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57B17781"/>
    <w:multiLevelType w:val="hybridMultilevel"/>
    <w:tmpl w:val="ACDAC950"/>
    <w:lvl w:ilvl="0" w:tplc="F45894B8">
      <w:numFmt w:val="bullet"/>
      <w:lvlText w:val="•"/>
      <w:lvlJc w:val="left"/>
      <w:pPr>
        <w:ind w:left="1080" w:hanging="72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8120565"/>
    <w:multiLevelType w:val="hybridMultilevel"/>
    <w:tmpl w:val="B950B4AA"/>
    <w:lvl w:ilvl="0" w:tplc="0C0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9F60045"/>
    <w:multiLevelType w:val="hybridMultilevel"/>
    <w:tmpl w:val="E7A06A34"/>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BB57C2F"/>
    <w:multiLevelType w:val="hybridMultilevel"/>
    <w:tmpl w:val="2A9C02F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F096638A">
      <w:start w:val="4"/>
      <w:numFmt w:val="bullet"/>
      <w:lvlText w:val="-"/>
      <w:lvlJc w:val="left"/>
      <w:pPr>
        <w:ind w:left="1800" w:hanging="360"/>
      </w:pPr>
      <w:rPr>
        <w:rFonts w:ascii="Times New Roman" w:eastAsia="Times New Roman" w:hAnsi="Times New Roman" w:cs="Times New Roman"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nsid w:val="5BE47AEE"/>
    <w:multiLevelType w:val="hybridMultilevel"/>
    <w:tmpl w:val="B0509D0E"/>
    <w:lvl w:ilvl="0" w:tplc="C260959A">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9">
    <w:nsid w:val="5CFC0088"/>
    <w:multiLevelType w:val="hybridMultilevel"/>
    <w:tmpl w:val="304E7700"/>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0">
    <w:nsid w:val="5DCF20DA"/>
    <w:multiLevelType w:val="hybridMultilevel"/>
    <w:tmpl w:val="F0EADEC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nsid w:val="64266170"/>
    <w:multiLevelType w:val="hybridMultilevel"/>
    <w:tmpl w:val="921815B6"/>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6533B6B"/>
    <w:multiLevelType w:val="hybridMultilevel"/>
    <w:tmpl w:val="597E9D64"/>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6C44D4B"/>
    <w:multiLevelType w:val="hybridMultilevel"/>
    <w:tmpl w:val="FDC899CE"/>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7B315BB"/>
    <w:multiLevelType w:val="hybridMultilevel"/>
    <w:tmpl w:val="96D4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8BD7815"/>
    <w:multiLevelType w:val="hybridMultilevel"/>
    <w:tmpl w:val="03261C90"/>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A256C00"/>
    <w:multiLevelType w:val="hybridMultilevel"/>
    <w:tmpl w:val="0128A2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6B252EC3"/>
    <w:multiLevelType w:val="hybridMultilevel"/>
    <w:tmpl w:val="7B586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B265922"/>
    <w:multiLevelType w:val="hybridMultilevel"/>
    <w:tmpl w:val="1DFE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D773F13"/>
    <w:multiLevelType w:val="hybridMultilevel"/>
    <w:tmpl w:val="CDEED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E6E4B82"/>
    <w:multiLevelType w:val="hybridMultilevel"/>
    <w:tmpl w:val="0396F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E7B42AC"/>
    <w:multiLevelType w:val="hybridMultilevel"/>
    <w:tmpl w:val="15582A76"/>
    <w:lvl w:ilvl="0" w:tplc="0C0A0003">
      <w:start w:val="1"/>
      <w:numFmt w:val="bullet"/>
      <w:lvlText w:val="o"/>
      <w:lvlJc w:val="left"/>
      <w:pPr>
        <w:ind w:left="2148" w:hanging="360"/>
      </w:pPr>
      <w:rPr>
        <w:rFonts w:ascii="Courier New" w:hAnsi="Courier New" w:cs="Courier New" w:hint="default"/>
      </w:rPr>
    </w:lvl>
    <w:lvl w:ilvl="1" w:tplc="08090003" w:tentative="1">
      <w:start w:val="1"/>
      <w:numFmt w:val="bullet"/>
      <w:lvlText w:val="o"/>
      <w:lvlJc w:val="left"/>
      <w:pPr>
        <w:ind w:left="2868" w:hanging="360"/>
      </w:pPr>
      <w:rPr>
        <w:rFonts w:ascii="Courier New" w:hAnsi="Courier New" w:cs="Courier New" w:hint="default"/>
      </w:rPr>
    </w:lvl>
    <w:lvl w:ilvl="2" w:tplc="08090005" w:tentative="1">
      <w:start w:val="1"/>
      <w:numFmt w:val="bullet"/>
      <w:lvlText w:val=""/>
      <w:lvlJc w:val="left"/>
      <w:pPr>
        <w:ind w:left="3588" w:hanging="360"/>
      </w:pPr>
      <w:rPr>
        <w:rFonts w:ascii="Wingdings" w:hAnsi="Wingdings" w:hint="default"/>
      </w:rPr>
    </w:lvl>
    <w:lvl w:ilvl="3" w:tplc="08090001" w:tentative="1">
      <w:start w:val="1"/>
      <w:numFmt w:val="bullet"/>
      <w:lvlText w:val=""/>
      <w:lvlJc w:val="left"/>
      <w:pPr>
        <w:ind w:left="4308" w:hanging="360"/>
      </w:pPr>
      <w:rPr>
        <w:rFonts w:ascii="Symbol" w:hAnsi="Symbol" w:hint="default"/>
      </w:rPr>
    </w:lvl>
    <w:lvl w:ilvl="4" w:tplc="08090003" w:tentative="1">
      <w:start w:val="1"/>
      <w:numFmt w:val="bullet"/>
      <w:lvlText w:val="o"/>
      <w:lvlJc w:val="left"/>
      <w:pPr>
        <w:ind w:left="5028" w:hanging="360"/>
      </w:pPr>
      <w:rPr>
        <w:rFonts w:ascii="Courier New" w:hAnsi="Courier New" w:cs="Courier New" w:hint="default"/>
      </w:rPr>
    </w:lvl>
    <w:lvl w:ilvl="5" w:tplc="08090005" w:tentative="1">
      <w:start w:val="1"/>
      <w:numFmt w:val="bullet"/>
      <w:lvlText w:val=""/>
      <w:lvlJc w:val="left"/>
      <w:pPr>
        <w:ind w:left="5748" w:hanging="360"/>
      </w:pPr>
      <w:rPr>
        <w:rFonts w:ascii="Wingdings" w:hAnsi="Wingdings" w:hint="default"/>
      </w:rPr>
    </w:lvl>
    <w:lvl w:ilvl="6" w:tplc="08090001" w:tentative="1">
      <w:start w:val="1"/>
      <w:numFmt w:val="bullet"/>
      <w:lvlText w:val=""/>
      <w:lvlJc w:val="left"/>
      <w:pPr>
        <w:ind w:left="6468" w:hanging="360"/>
      </w:pPr>
      <w:rPr>
        <w:rFonts w:ascii="Symbol" w:hAnsi="Symbol" w:hint="default"/>
      </w:rPr>
    </w:lvl>
    <w:lvl w:ilvl="7" w:tplc="08090003" w:tentative="1">
      <w:start w:val="1"/>
      <w:numFmt w:val="bullet"/>
      <w:lvlText w:val="o"/>
      <w:lvlJc w:val="left"/>
      <w:pPr>
        <w:ind w:left="7188" w:hanging="360"/>
      </w:pPr>
      <w:rPr>
        <w:rFonts w:ascii="Courier New" w:hAnsi="Courier New" w:cs="Courier New" w:hint="default"/>
      </w:rPr>
    </w:lvl>
    <w:lvl w:ilvl="8" w:tplc="08090005" w:tentative="1">
      <w:start w:val="1"/>
      <w:numFmt w:val="bullet"/>
      <w:lvlText w:val=""/>
      <w:lvlJc w:val="left"/>
      <w:pPr>
        <w:ind w:left="7908" w:hanging="360"/>
      </w:pPr>
      <w:rPr>
        <w:rFonts w:ascii="Wingdings" w:hAnsi="Wingdings" w:hint="default"/>
      </w:rPr>
    </w:lvl>
  </w:abstractNum>
  <w:abstractNum w:abstractNumId="72">
    <w:nsid w:val="6EBE4432"/>
    <w:multiLevelType w:val="hybridMultilevel"/>
    <w:tmpl w:val="DEF6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19C3E67"/>
    <w:multiLevelType w:val="hybridMultilevel"/>
    <w:tmpl w:val="81B6B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28E7B36"/>
    <w:multiLevelType w:val="hybridMultilevel"/>
    <w:tmpl w:val="15501F1A"/>
    <w:lvl w:ilvl="0" w:tplc="0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4A10588"/>
    <w:multiLevelType w:val="hybridMultilevel"/>
    <w:tmpl w:val="B3FC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76D6FD4"/>
    <w:multiLevelType w:val="hybridMultilevel"/>
    <w:tmpl w:val="DA908A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78C146C0"/>
    <w:multiLevelType w:val="hybridMultilevel"/>
    <w:tmpl w:val="011A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9E63B47"/>
    <w:multiLevelType w:val="hybridMultilevel"/>
    <w:tmpl w:val="8F120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A042E95"/>
    <w:multiLevelType w:val="hybridMultilevel"/>
    <w:tmpl w:val="3F06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B430A63"/>
    <w:multiLevelType w:val="hybridMultilevel"/>
    <w:tmpl w:val="32566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C90032F"/>
    <w:multiLevelType w:val="hybridMultilevel"/>
    <w:tmpl w:val="92544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CFB0903"/>
    <w:multiLevelType w:val="hybridMultilevel"/>
    <w:tmpl w:val="D0B40724"/>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3">
    <w:nsid w:val="7E096918"/>
    <w:multiLevelType w:val="hybridMultilevel"/>
    <w:tmpl w:val="12CC8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F1227A1"/>
    <w:multiLevelType w:val="hybridMultilevel"/>
    <w:tmpl w:val="F7C619F8"/>
    <w:lvl w:ilvl="0" w:tplc="72C08EBE">
      <w:numFmt w:val="bullet"/>
      <w:lvlText w:val="-"/>
      <w:lvlJc w:val="left"/>
      <w:pPr>
        <w:ind w:left="1202" w:hanging="360"/>
      </w:pPr>
      <w:rPr>
        <w:rFonts w:ascii="Times New Roman" w:eastAsia="Times New Roman" w:hAnsi="Times New Roman"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85">
    <w:nsid w:val="7F7338FD"/>
    <w:multiLevelType w:val="hybridMultilevel"/>
    <w:tmpl w:val="C01A1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FF07931"/>
    <w:multiLevelType w:val="hybridMultilevel"/>
    <w:tmpl w:val="61EAC9E0"/>
    <w:lvl w:ilvl="0" w:tplc="FCFCEFF2">
      <w:start w:val="1"/>
      <w:numFmt w:val="bullet"/>
      <w:lvlText w:val=""/>
      <w:lvlJc w:val="left"/>
      <w:pPr>
        <w:ind w:left="720" w:hanging="360"/>
      </w:pPr>
      <w:rPr>
        <w:rFonts w:ascii="Symbol" w:hAnsi="Symbol" w:hint="default"/>
      </w:rPr>
    </w:lvl>
    <w:lvl w:ilvl="1" w:tplc="CD56D256" w:tentative="1">
      <w:start w:val="1"/>
      <w:numFmt w:val="bullet"/>
      <w:lvlText w:val="o"/>
      <w:lvlJc w:val="left"/>
      <w:pPr>
        <w:ind w:left="1440" w:hanging="360"/>
      </w:pPr>
      <w:rPr>
        <w:rFonts w:ascii="Courier New" w:hAnsi="Courier New" w:cs="Courier New" w:hint="default"/>
      </w:rPr>
    </w:lvl>
    <w:lvl w:ilvl="2" w:tplc="BF70A7DC" w:tentative="1">
      <w:start w:val="1"/>
      <w:numFmt w:val="bullet"/>
      <w:lvlText w:val=""/>
      <w:lvlJc w:val="left"/>
      <w:pPr>
        <w:ind w:left="2160" w:hanging="360"/>
      </w:pPr>
      <w:rPr>
        <w:rFonts w:ascii="Wingdings" w:hAnsi="Wingdings" w:hint="default"/>
      </w:rPr>
    </w:lvl>
    <w:lvl w:ilvl="3" w:tplc="55F89596" w:tentative="1">
      <w:start w:val="1"/>
      <w:numFmt w:val="bullet"/>
      <w:lvlText w:val=""/>
      <w:lvlJc w:val="left"/>
      <w:pPr>
        <w:ind w:left="2880" w:hanging="360"/>
      </w:pPr>
      <w:rPr>
        <w:rFonts w:ascii="Symbol" w:hAnsi="Symbol" w:hint="default"/>
      </w:rPr>
    </w:lvl>
    <w:lvl w:ilvl="4" w:tplc="31340858" w:tentative="1">
      <w:start w:val="1"/>
      <w:numFmt w:val="bullet"/>
      <w:lvlText w:val="o"/>
      <w:lvlJc w:val="left"/>
      <w:pPr>
        <w:ind w:left="3600" w:hanging="360"/>
      </w:pPr>
      <w:rPr>
        <w:rFonts w:ascii="Courier New" w:hAnsi="Courier New" w:cs="Courier New" w:hint="default"/>
      </w:rPr>
    </w:lvl>
    <w:lvl w:ilvl="5" w:tplc="8358598A" w:tentative="1">
      <w:start w:val="1"/>
      <w:numFmt w:val="bullet"/>
      <w:lvlText w:val=""/>
      <w:lvlJc w:val="left"/>
      <w:pPr>
        <w:ind w:left="4320" w:hanging="360"/>
      </w:pPr>
      <w:rPr>
        <w:rFonts w:ascii="Wingdings" w:hAnsi="Wingdings" w:hint="default"/>
      </w:rPr>
    </w:lvl>
    <w:lvl w:ilvl="6" w:tplc="7A1ACF34" w:tentative="1">
      <w:start w:val="1"/>
      <w:numFmt w:val="bullet"/>
      <w:lvlText w:val=""/>
      <w:lvlJc w:val="left"/>
      <w:pPr>
        <w:ind w:left="5040" w:hanging="360"/>
      </w:pPr>
      <w:rPr>
        <w:rFonts w:ascii="Symbol" w:hAnsi="Symbol" w:hint="default"/>
      </w:rPr>
    </w:lvl>
    <w:lvl w:ilvl="7" w:tplc="8884DAA6" w:tentative="1">
      <w:start w:val="1"/>
      <w:numFmt w:val="bullet"/>
      <w:lvlText w:val="o"/>
      <w:lvlJc w:val="left"/>
      <w:pPr>
        <w:ind w:left="5760" w:hanging="360"/>
      </w:pPr>
      <w:rPr>
        <w:rFonts w:ascii="Courier New" w:hAnsi="Courier New" w:cs="Courier New" w:hint="default"/>
      </w:rPr>
    </w:lvl>
    <w:lvl w:ilvl="8" w:tplc="D4264920" w:tentative="1">
      <w:start w:val="1"/>
      <w:numFmt w:val="bullet"/>
      <w:lvlText w:val=""/>
      <w:lvlJc w:val="left"/>
      <w:pPr>
        <w:ind w:left="6480" w:hanging="360"/>
      </w:pPr>
      <w:rPr>
        <w:rFonts w:ascii="Wingdings" w:hAnsi="Wingdings" w:hint="default"/>
      </w:rPr>
    </w:lvl>
  </w:abstractNum>
  <w:num w:numId="1">
    <w:abstractNumId w:val="21"/>
  </w:num>
  <w:num w:numId="2">
    <w:abstractNumId w:val="57"/>
  </w:num>
  <w:num w:numId="3">
    <w:abstractNumId w:val="43"/>
  </w:num>
  <w:num w:numId="4">
    <w:abstractNumId w:val="9"/>
  </w:num>
  <w:num w:numId="5">
    <w:abstractNumId w:val="56"/>
  </w:num>
  <w:num w:numId="6">
    <w:abstractNumId w:val="74"/>
  </w:num>
  <w:num w:numId="7">
    <w:abstractNumId w:val="65"/>
  </w:num>
  <w:num w:numId="8">
    <w:abstractNumId w:val="17"/>
  </w:num>
  <w:num w:numId="9">
    <w:abstractNumId w:val="63"/>
  </w:num>
  <w:num w:numId="10">
    <w:abstractNumId w:val="25"/>
  </w:num>
  <w:num w:numId="11">
    <w:abstractNumId w:val="61"/>
  </w:num>
  <w:num w:numId="12">
    <w:abstractNumId w:val="52"/>
  </w:num>
  <w:num w:numId="13">
    <w:abstractNumId w:val="53"/>
  </w:num>
  <w:num w:numId="14">
    <w:abstractNumId w:val="24"/>
  </w:num>
  <w:num w:numId="15">
    <w:abstractNumId w:val="54"/>
  </w:num>
  <w:num w:numId="16">
    <w:abstractNumId w:val="33"/>
  </w:num>
  <w:num w:numId="17">
    <w:abstractNumId w:val="49"/>
  </w:num>
  <w:num w:numId="18">
    <w:abstractNumId w:val="79"/>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num>
  <w:num w:numId="21">
    <w:abstractNumId w:val="22"/>
  </w:num>
  <w:num w:numId="22">
    <w:abstractNumId w:val="48"/>
  </w:num>
  <w:num w:numId="23">
    <w:abstractNumId w:val="50"/>
  </w:num>
  <w:num w:numId="24">
    <w:abstractNumId w:val="67"/>
  </w:num>
  <w:num w:numId="25">
    <w:abstractNumId w:val="4"/>
  </w:num>
  <w:num w:numId="26">
    <w:abstractNumId w:val="6"/>
  </w:num>
  <w:num w:numId="27">
    <w:abstractNumId w:val="5"/>
  </w:num>
  <w:num w:numId="28">
    <w:abstractNumId w:val="45"/>
  </w:num>
  <w:num w:numId="29">
    <w:abstractNumId w:val="58"/>
  </w:num>
  <w:num w:numId="30">
    <w:abstractNumId w:val="11"/>
  </w:num>
  <w:num w:numId="31">
    <w:abstractNumId w:val="23"/>
  </w:num>
  <w:num w:numId="32">
    <w:abstractNumId w:val="66"/>
  </w:num>
  <w:num w:numId="33">
    <w:abstractNumId w:val="19"/>
  </w:num>
  <w:num w:numId="34">
    <w:abstractNumId w:val="18"/>
  </w:num>
  <w:num w:numId="35">
    <w:abstractNumId w:val="39"/>
  </w:num>
  <w:num w:numId="36">
    <w:abstractNumId w:val="35"/>
  </w:num>
  <w:num w:numId="37">
    <w:abstractNumId w:val="46"/>
  </w:num>
  <w:num w:numId="38">
    <w:abstractNumId w:val="81"/>
  </w:num>
  <w:num w:numId="39">
    <w:abstractNumId w:val="16"/>
  </w:num>
  <w:num w:numId="40">
    <w:abstractNumId w:val="40"/>
  </w:num>
  <w:num w:numId="41">
    <w:abstractNumId w:val="83"/>
  </w:num>
  <w:num w:numId="42">
    <w:abstractNumId w:val="32"/>
  </w:num>
  <w:num w:numId="43">
    <w:abstractNumId w:val="12"/>
  </w:num>
  <w:num w:numId="44">
    <w:abstractNumId w:val="64"/>
  </w:num>
  <w:num w:numId="45">
    <w:abstractNumId w:val="30"/>
  </w:num>
  <w:num w:numId="46">
    <w:abstractNumId w:val="75"/>
  </w:num>
  <w:num w:numId="47">
    <w:abstractNumId w:val="8"/>
  </w:num>
  <w:num w:numId="48">
    <w:abstractNumId w:val="84"/>
  </w:num>
  <w:num w:numId="49">
    <w:abstractNumId w:val="26"/>
  </w:num>
  <w:num w:numId="50">
    <w:abstractNumId w:val="20"/>
  </w:num>
  <w:num w:numId="51">
    <w:abstractNumId w:val="85"/>
  </w:num>
  <w:num w:numId="52">
    <w:abstractNumId w:val="82"/>
  </w:num>
  <w:num w:numId="53">
    <w:abstractNumId w:val="13"/>
  </w:num>
  <w:num w:numId="54">
    <w:abstractNumId w:val="77"/>
  </w:num>
  <w:num w:numId="55">
    <w:abstractNumId w:val="1"/>
  </w:num>
  <w:num w:numId="56">
    <w:abstractNumId w:val="73"/>
  </w:num>
  <w:num w:numId="57">
    <w:abstractNumId w:val="27"/>
  </w:num>
  <w:num w:numId="58">
    <w:abstractNumId w:val="78"/>
  </w:num>
  <w:num w:numId="59">
    <w:abstractNumId w:val="47"/>
  </w:num>
  <w:num w:numId="60">
    <w:abstractNumId w:val="14"/>
  </w:num>
  <w:num w:numId="61">
    <w:abstractNumId w:val="60"/>
  </w:num>
  <w:num w:numId="62">
    <w:abstractNumId w:val="10"/>
  </w:num>
  <w:num w:numId="63">
    <w:abstractNumId w:val="37"/>
  </w:num>
  <w:num w:numId="64">
    <w:abstractNumId w:val="69"/>
  </w:num>
  <w:num w:numId="65">
    <w:abstractNumId w:val="7"/>
  </w:num>
  <w:num w:numId="66">
    <w:abstractNumId w:val="38"/>
  </w:num>
  <w:num w:numId="67">
    <w:abstractNumId w:val="86"/>
  </w:num>
  <w:num w:numId="68">
    <w:abstractNumId w:val="41"/>
  </w:num>
  <w:num w:numId="69">
    <w:abstractNumId w:val="2"/>
  </w:num>
  <w:num w:numId="70">
    <w:abstractNumId w:val="31"/>
  </w:num>
  <w:num w:numId="71">
    <w:abstractNumId w:val="55"/>
  </w:num>
  <w:num w:numId="72">
    <w:abstractNumId w:val="44"/>
  </w:num>
  <w:num w:numId="73">
    <w:abstractNumId w:val="59"/>
  </w:num>
  <w:num w:numId="74">
    <w:abstractNumId w:val="71"/>
  </w:num>
  <w:num w:numId="75">
    <w:abstractNumId w:val="62"/>
  </w:num>
  <w:num w:numId="76">
    <w:abstractNumId w:val="42"/>
  </w:num>
  <w:num w:numId="77">
    <w:abstractNumId w:val="80"/>
  </w:num>
  <w:num w:numId="78">
    <w:abstractNumId w:val="29"/>
  </w:num>
  <w:num w:numId="79">
    <w:abstractNumId w:val="3"/>
  </w:num>
  <w:num w:numId="80">
    <w:abstractNumId w:val="36"/>
  </w:num>
  <w:num w:numId="81">
    <w:abstractNumId w:val="15"/>
  </w:num>
  <w:num w:numId="82">
    <w:abstractNumId w:val="51"/>
  </w:num>
  <w:num w:numId="83">
    <w:abstractNumId w:val="76"/>
  </w:num>
  <w:num w:numId="84">
    <w:abstractNumId w:val="28"/>
  </w:num>
  <w:num w:numId="85">
    <w:abstractNumId w:val="72"/>
  </w:num>
  <w:num w:numId="86">
    <w:abstractNumId w:val="70"/>
  </w:num>
  <w:num w:numId="87">
    <w:abstractNumId w:val="3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21207E"/>
    <w:rsid w:val="001E1A1C"/>
    <w:rsid w:val="0020003D"/>
    <w:rsid w:val="0021207E"/>
    <w:rsid w:val="00227E5D"/>
    <w:rsid w:val="002528FA"/>
    <w:rsid w:val="002B634B"/>
    <w:rsid w:val="00433213"/>
    <w:rsid w:val="00490424"/>
    <w:rsid w:val="00584A3C"/>
    <w:rsid w:val="005D233E"/>
    <w:rsid w:val="007805E0"/>
    <w:rsid w:val="008B3D49"/>
    <w:rsid w:val="009B5D61"/>
    <w:rsid w:val="00A24AD7"/>
    <w:rsid w:val="00A75FF7"/>
    <w:rsid w:val="00A83D7F"/>
    <w:rsid w:val="00C418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footer"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pPr>
      <w:spacing w:after="240"/>
    </w:pPr>
    <w:rPr>
      <w:rFonts w:ascii="Calibri Light" w:hAnsi="Calibri Light"/>
      <w:sz w:val="24"/>
      <w:lang w:eastAsia="en-US"/>
    </w:rPr>
  </w:style>
  <w:style w:type="paragraph" w:styleId="Nadpis1">
    <w:name w:val="heading 1"/>
    <w:aliases w:val="título 1,h1,Part,1st level,Titre 1 VGX,1,Header 1,überschrift1,überschrift11,überschrift12,H1,numeroté  1.,Headline 1,main title,Heading A,Heading1,H1-Heading 1,l1,Legal Line 1,head 1,list 1,heading 1,II+,I,Head 1 (Chapter heading),Bold"/>
    <w:basedOn w:val="Normln"/>
    <w:next w:val="Text1"/>
    <w:link w:val="Nadpis1Char"/>
    <w:uiPriority w:val="99"/>
    <w:qFormat/>
    <w:pPr>
      <w:keepNext/>
      <w:numPr>
        <w:numId w:val="1"/>
      </w:numPr>
      <w:tabs>
        <w:tab w:val="left" w:pos="851"/>
      </w:tabs>
      <w:spacing w:before="240"/>
      <w:outlineLvl w:val="0"/>
    </w:pPr>
    <w:rPr>
      <w:b/>
      <w:smallCaps/>
    </w:rPr>
  </w:style>
  <w:style w:type="paragraph" w:styleId="Nadpis2">
    <w:name w:val="heading 2"/>
    <w:aliases w:val="título 2,h2,Chapter Title,H2,2nd level,2,Header 2,tučné italic 12,A.B.C.,Heading2-bio,Career Exp.,T2,Borja 2,Paspastyle 2,tνtulo 2,t?tulo 2,t,Titre 2 VGX,Heading 2 Hidden,heading 21,Heading 2 Hidden1,Chapter Number/Appendix Letter,subhead 1,l2"/>
    <w:basedOn w:val="Normln"/>
    <w:next w:val="Normln"/>
    <w:link w:val="Nadpis2Char"/>
    <w:uiPriority w:val="99"/>
    <w:qFormat/>
    <w:pPr>
      <w:keepNext/>
      <w:numPr>
        <w:ilvl w:val="1"/>
        <w:numId w:val="1"/>
      </w:numPr>
      <w:outlineLvl w:val="1"/>
    </w:pPr>
    <w:rPr>
      <w:b/>
    </w:rPr>
  </w:style>
  <w:style w:type="paragraph" w:styleId="Nadpis3">
    <w:name w:val="heading 3"/>
    <w:aliases w:val="-E Überschrift 3,H3,0,Kop 3 Char,h3,3,Nadpis_3_úroveň,Sub Paragraph,Podkapitola2,Podkapitola21,Záhlav...,Záhlaví 3,V_Head3,V_Head31,V_Head32,ASAPHeading 3,1.2.3.,T3,Titre 3 VGX,título 3,Org Heading 1,H31,H32,subhead 2,2h,l3,numéroté  1.1.1,h31"/>
    <w:basedOn w:val="Normln"/>
    <w:next w:val="Text3"/>
    <w:link w:val="Nadpis3Char"/>
    <w:autoRedefine/>
    <w:uiPriority w:val="9"/>
    <w:qFormat/>
    <w:pPr>
      <w:keepNext/>
      <w:numPr>
        <w:ilvl w:val="2"/>
        <w:numId w:val="1"/>
      </w:numPr>
      <w:ind w:left="851" w:hanging="851"/>
      <w:jc w:val="both"/>
      <w:outlineLvl w:val="2"/>
    </w:pPr>
    <w:rPr>
      <w:b/>
      <w:color w:val="000000" w:themeColor="text1"/>
    </w:rPr>
  </w:style>
  <w:style w:type="paragraph" w:styleId="Nadpis4">
    <w:name w:val="heading 4"/>
    <w:basedOn w:val="Normln"/>
    <w:next w:val="Normln"/>
    <w:link w:val="Nadpis4Char"/>
    <w:autoRedefine/>
    <w:qFormat/>
    <w:pPr>
      <w:keepNext/>
      <w:numPr>
        <w:ilvl w:val="3"/>
        <w:numId w:val="1"/>
      </w:numPr>
      <w:tabs>
        <w:tab w:val="clear" w:pos="4287"/>
      </w:tabs>
      <w:ind w:left="720"/>
      <w:jc w:val="both"/>
      <w:outlineLvl w:val="3"/>
    </w:pPr>
    <w:rPr>
      <w:b/>
    </w:rPr>
  </w:style>
  <w:style w:type="paragraph" w:styleId="Nadpis5">
    <w:name w:val="heading 5"/>
    <w:aliases w:val="Block Label,DO NOT USE_h5,Nivel 5,FAQ Question,h5,Second Subheading,H5,5,Sub-sub-sub-paragraaf,Contrat 5,Título5_Excalibur,Al margen,ds,dd,Tempo Heading 5,Level 3 - i,l5,I5,Numbered Sub-list,Table label,hm,mh2,Module heading 2,Head 5,list 5,T"/>
    <w:basedOn w:val="Normln"/>
    <w:next w:val="Normln"/>
    <w:link w:val="Nadpis5Char"/>
    <w:uiPriority w:val="99"/>
    <w:qFormat/>
    <w:pPr>
      <w:tabs>
        <w:tab w:val="num" w:pos="0"/>
      </w:tabs>
      <w:spacing w:before="240" w:after="60"/>
      <w:outlineLvl w:val="4"/>
    </w:pPr>
    <w:rPr>
      <w:rFonts w:ascii="Arial" w:hAnsi="Arial"/>
      <w:sz w:val="22"/>
    </w:rPr>
  </w:style>
  <w:style w:type="paragraph" w:styleId="Nadpis6">
    <w:name w:val="heading 6"/>
    <w:aliases w:val="H6,Ref Heading 3,rh3,Ref Heading 31,rh31,H61,h6,Third Subheading,Título 0,T1,Margin Note,sub-dash,sd,sub-dash1,sd1,51,sub-dash2,sd2,52,sub-dash3,sd3,53,sub-dash4,sd4,54,sub-dash5,sd5,55,sub-dash6,sd6,56,Bullet list,Bullet list1,cnp,E6"/>
    <w:basedOn w:val="Normln"/>
    <w:next w:val="Normln"/>
    <w:link w:val="Nadpis6Char"/>
    <w:uiPriority w:val="99"/>
    <w:qFormat/>
    <w:pPr>
      <w:tabs>
        <w:tab w:val="num" w:pos="0"/>
      </w:tabs>
      <w:spacing w:before="240" w:after="60"/>
      <w:outlineLvl w:val="5"/>
    </w:pPr>
    <w:rPr>
      <w:rFonts w:ascii="Arial" w:hAnsi="Arial"/>
      <w:i/>
      <w:sz w:val="22"/>
    </w:rPr>
  </w:style>
  <w:style w:type="paragraph" w:styleId="Nadpis7">
    <w:name w:val="heading 7"/>
    <w:aliases w:val="David1,L7,letter list,T7,Anexo 1,Titolo7,h7,SDL title,lettered list,Appendix Level 1,Appendix Level 11,Appendix Level 12,7,ExhibitTitle,Objective,heading7,req3,PIM 7,Legal Level 1.1.,marcador,cnc,Caption number (column-wide),ITT t7,heading 7"/>
    <w:basedOn w:val="Normln"/>
    <w:next w:val="Normln"/>
    <w:link w:val="Nadpis7Char"/>
    <w:uiPriority w:val="99"/>
    <w:qFormat/>
    <w:pPr>
      <w:tabs>
        <w:tab w:val="num" w:pos="0"/>
      </w:tabs>
      <w:spacing w:before="240" w:after="60"/>
      <w:outlineLvl w:val="6"/>
    </w:pPr>
    <w:rPr>
      <w:rFonts w:ascii="Arial" w:hAnsi="Arial"/>
      <w:sz w:val="20"/>
    </w:rPr>
  </w:style>
  <w:style w:type="paragraph" w:styleId="Nadpis8">
    <w:name w:val="heading 8"/>
    <w:aliases w:val="action,T8,(table no.),Anexo 2,Vedlegg,Center Bold,ft,figure title,Taula comanes,(Appendici),Titolo8,8,FigureTitle,Condition,requirement,req2,req,Legal Level 1.1.1.,ctp,Caption text (page-wide),- DI -8,h8,table Body Text,a-2,l8,l"/>
    <w:basedOn w:val="Normln"/>
    <w:next w:val="Normln"/>
    <w:link w:val="Nadpis8Char"/>
    <w:uiPriority w:val="99"/>
    <w:qFormat/>
    <w:pPr>
      <w:tabs>
        <w:tab w:val="num" w:pos="0"/>
      </w:tabs>
      <w:spacing w:before="240" w:after="60"/>
      <w:outlineLvl w:val="7"/>
    </w:pPr>
    <w:rPr>
      <w:rFonts w:ascii="Arial" w:hAnsi="Arial"/>
      <w:i/>
      <w:sz w:val="20"/>
    </w:rPr>
  </w:style>
  <w:style w:type="paragraph" w:styleId="Nadpis9">
    <w:name w:val="heading 9"/>
    <w:aliases w:val="App1,(appendix),App Heading,progress,(figure no.),Anexo 3,Uvedl,tt,table title,Taula paràmetres,(Bibliografia),Titolo9,Titre 10,9,TableTitle,Cond'l Reqt.,rb,req bullet,req1,PIM 9,Legal Level 1.1.1.1.,ctc,h9,RFP Reference"/>
    <w:basedOn w:val="Normln"/>
    <w:next w:val="Normln"/>
    <w:link w:val="Nadpis9Char"/>
    <w:uiPriority w:val="99"/>
    <w:qFormat/>
    <w:pPr>
      <w:tabs>
        <w:tab w:val="num" w:pos="0"/>
      </w:tabs>
      <w:spacing w:before="240" w:after="60"/>
      <w:outlineLvl w:val="8"/>
    </w:pPr>
    <w:rPr>
      <w:rFonts w:ascii="Arial" w:hAnsi="Arial"/>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pPr>
      <w:ind w:left="482"/>
    </w:pPr>
  </w:style>
  <w:style w:type="character" w:customStyle="1" w:styleId="Nadpis1Char">
    <w:name w:val="Nadpis 1 Char"/>
    <w:aliases w:val="título 1 Char,h1 Char,Part Char,1st level Char,Titre 1 VGX Char,1 Char,Header 1 Char,überschrift1 Char,überschrift11 Char,überschrift12 Char,H1 Char,numeroté  1. Char,Headline 1 Char,main title Char,Heading A Char,Heading1 Char,l1 Char"/>
    <w:link w:val="Nadpis1"/>
    <w:uiPriority w:val="99"/>
    <w:rPr>
      <w:rFonts w:ascii="Calibri Light" w:hAnsi="Calibri Light"/>
      <w:b/>
      <w:smallCaps/>
      <w:sz w:val="24"/>
      <w:lang w:eastAsia="en-US"/>
    </w:rPr>
  </w:style>
  <w:style w:type="character" w:customStyle="1" w:styleId="Nadpis2Char">
    <w:name w:val="Nadpis 2 Char"/>
    <w:aliases w:val="título 2 Char,h2 Char,Chapter Title Char,H2 Char,2nd level Char,2 Char,Header 2 Char,tučné italic 12 Char,A.B.C. Char,Heading2-bio Char,Career Exp. Char,T2 Char,Borja 2 Char,Paspastyle 2 Char,tνtulo 2 Char,t?tulo 2 Char,t Char,l2 Char"/>
    <w:link w:val="Nadpis2"/>
    <w:uiPriority w:val="99"/>
    <w:rPr>
      <w:rFonts w:ascii="Calibri Light" w:hAnsi="Calibri Light"/>
      <w:b/>
      <w:sz w:val="24"/>
      <w:lang w:eastAsia="en-US"/>
    </w:rPr>
  </w:style>
  <w:style w:type="paragraph" w:customStyle="1" w:styleId="Text3">
    <w:name w:val="Text 3"/>
    <w:basedOn w:val="Normln"/>
    <w:pPr>
      <w:tabs>
        <w:tab w:val="left" w:pos="2302"/>
      </w:tabs>
      <w:ind w:left="1202"/>
    </w:pPr>
  </w:style>
  <w:style w:type="character" w:customStyle="1" w:styleId="Nadpis3Char">
    <w:name w:val="Nadpis 3 Char"/>
    <w:aliases w:val="-E Überschrift 3 Char,H3 Char,0 Char,Kop 3 Char Char,h3 Char,3 Char,Nadpis_3_úroveň Char,Sub Paragraph Char,Podkapitola2 Char,Podkapitola21 Char,Záhlav... Char,Záhlaví 3 Char,V_Head3 Char,V_Head31 Char,V_Head32 Char,ASAPHeading 3 Char"/>
    <w:link w:val="Nadpis3"/>
    <w:uiPriority w:val="9"/>
    <w:rPr>
      <w:rFonts w:ascii="Calibri Light" w:hAnsi="Calibri Light"/>
      <w:b/>
      <w:color w:val="000000" w:themeColor="text1"/>
      <w:sz w:val="24"/>
      <w:lang w:eastAsia="en-US"/>
    </w:rPr>
  </w:style>
  <w:style w:type="character" w:customStyle="1" w:styleId="Nadpis4Char">
    <w:name w:val="Nadpis 4 Char"/>
    <w:link w:val="Nadpis4"/>
    <w:rPr>
      <w:rFonts w:ascii="Calibri Light" w:hAnsi="Calibri Light"/>
      <w:b/>
      <w:sz w:val="24"/>
      <w:lang w:eastAsia="en-US"/>
    </w:rPr>
  </w:style>
  <w:style w:type="character" w:customStyle="1" w:styleId="Nadpis5Char">
    <w:name w:val="Nadpis 5 Char"/>
    <w:aliases w:val="Block Label Char,DO NOT USE_h5 Char,Nivel 5 Char,FAQ Question Char,h5 Char,Second Subheading Char,H5 Char,5 Char,Sub-sub-sub-paragraaf Char,Contrat 5 Char,Título5_Excalibur Char,Al margen Char,ds Char,dd Char,Tempo Heading 5 Char,l5 Char"/>
    <w:link w:val="Nadpis5"/>
    <w:rPr>
      <w:rFonts w:ascii="Arial" w:hAnsi="Arial"/>
      <w:sz w:val="22"/>
      <w:lang w:eastAsia="en-US"/>
    </w:rPr>
  </w:style>
  <w:style w:type="character" w:customStyle="1" w:styleId="Nadpis6Char">
    <w:name w:val="Nadpis 6 Char"/>
    <w:aliases w:val="H6 Char,Ref Heading 3 Char,rh3 Char,Ref Heading 31 Char,rh31 Char,H61 Char,h6 Char,Third Subheading Char,Título 0 Char,T1 Char,Margin Note Char,sub-dash Char,sd Char,sub-dash1 Char,sd1 Char,51 Char,sub-dash2 Char,sd2 Char,52 Char,sd3 Char"/>
    <w:link w:val="Nadpis6"/>
    <w:rPr>
      <w:rFonts w:ascii="Arial" w:hAnsi="Arial"/>
      <w:i/>
      <w:sz w:val="22"/>
      <w:lang w:eastAsia="en-US"/>
    </w:rPr>
  </w:style>
  <w:style w:type="character" w:customStyle="1" w:styleId="Nadpis7Char">
    <w:name w:val="Nadpis 7 Char"/>
    <w:aliases w:val="David1 Char,L7 Char,letter list Char,T7 Char,Anexo 1 Char,Titolo7 Char,h7 Char,SDL title Char,lettered list Char,Appendix Level 1 Char,Appendix Level 11 Char,Appendix Level 12 Char,7 Char,ExhibitTitle Char,Objective Char,heading7 Char"/>
    <w:link w:val="Nadpis7"/>
    <w:rPr>
      <w:rFonts w:ascii="Arial" w:hAnsi="Arial"/>
      <w:lang w:eastAsia="en-US"/>
    </w:rPr>
  </w:style>
  <w:style w:type="character" w:customStyle="1" w:styleId="Nadpis8Char">
    <w:name w:val="Nadpis 8 Char"/>
    <w:aliases w:val="action Char,T8 Char,(table no.) Char,Anexo 2 Char,Vedlegg Char,Center Bold Char,ft Char,figure title Char,Taula comanes Char,(Appendici) Char,Titolo8 Char,8 Char,FigureTitle Char,Condition Char,requirement Char,req2 Char,req Char,ctp Char"/>
    <w:link w:val="Nadpis8"/>
    <w:rPr>
      <w:rFonts w:ascii="Arial" w:hAnsi="Arial"/>
      <w:i/>
      <w:lang w:eastAsia="en-US"/>
    </w:rPr>
  </w:style>
  <w:style w:type="character" w:customStyle="1" w:styleId="Nadpis9Char">
    <w:name w:val="Nadpis 9 Char"/>
    <w:aliases w:val="App1 Char,(appendix) Char,App Heading Char,progress Char,(figure no.) Char,Anexo 3 Char,Uvedl Char,tt Char,table title Char,Taula paràmetres Char,(Bibliografia) Char,Titolo9 Char,Titre 10 Char,9 Char,TableTitle Char,Cond'l Reqt. Char"/>
    <w:link w:val="Nadpis9"/>
    <w:rPr>
      <w:rFonts w:ascii="Arial" w:hAnsi="Arial"/>
      <w:i/>
      <w:sz w:val="18"/>
      <w:lang w:eastAsia="en-US"/>
    </w:rPr>
  </w:style>
  <w:style w:type="paragraph" w:customStyle="1" w:styleId="Text2">
    <w:name w:val="Text 2"/>
    <w:basedOn w:val="Normln"/>
    <w:pPr>
      <w:tabs>
        <w:tab w:val="left" w:pos="2302"/>
      </w:tabs>
      <w:ind w:left="1202"/>
    </w:pPr>
  </w:style>
  <w:style w:type="paragraph" w:customStyle="1" w:styleId="Text4">
    <w:name w:val="Text 4"/>
    <w:basedOn w:val="Normln"/>
    <w:pPr>
      <w:tabs>
        <w:tab w:val="left" w:pos="2302"/>
      </w:tabs>
      <w:ind w:left="1202"/>
    </w:pPr>
  </w:style>
  <w:style w:type="paragraph" w:customStyle="1" w:styleId="Address">
    <w:name w:val="Address"/>
    <w:basedOn w:val="Normln"/>
    <w:pPr>
      <w:spacing w:after="0"/>
    </w:pPr>
  </w:style>
  <w:style w:type="paragraph" w:customStyle="1" w:styleId="AddressTL">
    <w:name w:val="AddressTL"/>
    <w:basedOn w:val="Normln"/>
    <w:next w:val="Normln"/>
    <w:pPr>
      <w:spacing w:after="720"/>
    </w:pPr>
  </w:style>
  <w:style w:type="paragraph" w:customStyle="1" w:styleId="AddressTR">
    <w:name w:val="AddressTR"/>
    <w:basedOn w:val="Normln"/>
    <w:next w:val="Normln"/>
    <w:pPr>
      <w:spacing w:after="720"/>
      <w:ind w:left="5103"/>
    </w:pPr>
  </w:style>
  <w:style w:type="paragraph" w:styleId="Textvbloku">
    <w:name w:val="Block Text"/>
    <w:basedOn w:val="Normln"/>
    <w:pPr>
      <w:spacing w:after="120"/>
      <w:ind w:left="1440" w:right="1440"/>
    </w:pPr>
  </w:style>
  <w:style w:type="paragraph" w:styleId="Zkladntext">
    <w:name w:val="Body Text"/>
    <w:aliases w:val="Body Text A,alt+L,alt+B ja alt+L,.                 alt+L,Double indent,Cranfield CV:Body Text,Body,heading3,Body Text - Level 2"/>
    <w:basedOn w:val="Normln"/>
    <w:link w:val="ZkladntextChar"/>
    <w:pPr>
      <w:spacing w:after="120"/>
    </w:pPr>
  </w:style>
  <w:style w:type="character" w:customStyle="1" w:styleId="ZkladntextChar">
    <w:name w:val="Základní text Char"/>
    <w:aliases w:val="Body Text A Char,alt+L Char,alt+B ja alt+L Char,.                 alt+L Char,Double indent Char,Cranfield CV:Body Text Char,Body Char,heading3 Char,Body Text - Level 2 Char"/>
    <w:link w:val="Zkladntext"/>
    <w:rPr>
      <w:sz w:val="24"/>
      <w:lang w:eastAsia="en-US"/>
    </w:rPr>
  </w:style>
  <w:style w:type="paragraph" w:styleId="Zkladntext2">
    <w:name w:val="Body Text 2"/>
    <w:basedOn w:val="Normln"/>
    <w:link w:val="Zkladntext2Char"/>
    <w:uiPriority w:val="99"/>
    <w:pPr>
      <w:spacing w:after="120" w:line="480" w:lineRule="auto"/>
    </w:pPr>
  </w:style>
  <w:style w:type="character" w:customStyle="1" w:styleId="Zkladntext2Char">
    <w:name w:val="Základní text 2 Char"/>
    <w:link w:val="Zkladntext2"/>
    <w:uiPriority w:val="99"/>
    <w:rPr>
      <w:sz w:val="24"/>
      <w:lang w:eastAsia="en-US"/>
    </w:rPr>
  </w:style>
  <w:style w:type="paragraph" w:styleId="Zkladntext3">
    <w:name w:val="Body Text 3"/>
    <w:basedOn w:val="Normln"/>
    <w:link w:val="Zkladntext3Char"/>
    <w:pPr>
      <w:spacing w:after="120"/>
    </w:pPr>
    <w:rPr>
      <w:sz w:val="16"/>
    </w:rPr>
  </w:style>
  <w:style w:type="character" w:customStyle="1" w:styleId="Zkladntext3Char">
    <w:name w:val="Základní text 3 Char"/>
    <w:link w:val="Zkladntext3"/>
    <w:rPr>
      <w:sz w:val="16"/>
      <w:lang w:eastAsia="en-US"/>
    </w:rPr>
  </w:style>
  <w:style w:type="paragraph" w:styleId="Zkladntext-prvnodsazen">
    <w:name w:val="Body Text First Indent"/>
    <w:basedOn w:val="Zkladntext"/>
    <w:link w:val="Zkladntext-prvnodsazenChar"/>
    <w:pPr>
      <w:ind w:firstLine="210"/>
    </w:pPr>
  </w:style>
  <w:style w:type="character" w:customStyle="1" w:styleId="Zkladntext-prvnodsazenChar">
    <w:name w:val="Základní text - první odsazený Char"/>
    <w:link w:val="Zkladntext-prvnodsazen"/>
    <w:rPr>
      <w:sz w:val="24"/>
      <w:lang w:eastAsia="en-US"/>
    </w:rPr>
  </w:style>
  <w:style w:type="paragraph" w:styleId="Zkladntextodsazen">
    <w:name w:val="Body Text Indent"/>
    <w:basedOn w:val="Normln"/>
    <w:link w:val="ZkladntextodsazenChar"/>
    <w:pPr>
      <w:spacing w:after="120"/>
      <w:ind w:left="283"/>
    </w:pPr>
  </w:style>
  <w:style w:type="character" w:customStyle="1" w:styleId="ZkladntextodsazenChar">
    <w:name w:val="Základní text odsazený Char"/>
    <w:link w:val="Zkladntextodsazen"/>
    <w:rPr>
      <w:sz w:val="24"/>
      <w:lang w:eastAsia="en-US"/>
    </w:rPr>
  </w:style>
  <w:style w:type="paragraph" w:styleId="Zkladntext-prvnodsazen2">
    <w:name w:val="Body Text First Indent 2"/>
    <w:basedOn w:val="Zkladntextodsazen"/>
    <w:link w:val="Zkladntext-prvnodsazen2Char"/>
    <w:pPr>
      <w:ind w:firstLine="210"/>
    </w:pPr>
  </w:style>
  <w:style w:type="character" w:customStyle="1" w:styleId="Zkladntext-prvnodsazen2Char">
    <w:name w:val="Základní text - první odsazený 2 Char"/>
    <w:link w:val="Zkladntext-prvnodsazen2"/>
    <w:rPr>
      <w:sz w:val="24"/>
      <w:lang w:eastAsia="en-US"/>
    </w:rPr>
  </w:style>
  <w:style w:type="paragraph" w:styleId="Zkladntextodsazen2">
    <w:name w:val="Body Text Indent 2"/>
    <w:basedOn w:val="Normln"/>
    <w:link w:val="Zkladntextodsazen2Char"/>
    <w:pPr>
      <w:spacing w:after="120" w:line="480" w:lineRule="auto"/>
      <w:ind w:left="283"/>
    </w:pPr>
  </w:style>
  <w:style w:type="character" w:customStyle="1" w:styleId="Zkladntextodsazen2Char">
    <w:name w:val="Základní text odsazený 2 Char"/>
    <w:link w:val="Zkladntextodsazen2"/>
    <w:rPr>
      <w:sz w:val="24"/>
      <w:lang w:eastAsia="en-US"/>
    </w:rPr>
  </w:style>
  <w:style w:type="paragraph" w:styleId="Zkladntextodsazen3">
    <w:name w:val="Body Text Indent 3"/>
    <w:basedOn w:val="Normln"/>
    <w:link w:val="Zkladntextodsazen3Char"/>
    <w:pPr>
      <w:spacing w:after="120"/>
      <w:ind w:left="283"/>
    </w:pPr>
    <w:rPr>
      <w:sz w:val="16"/>
    </w:rPr>
  </w:style>
  <w:style w:type="character" w:customStyle="1" w:styleId="Zkladntextodsazen3Char">
    <w:name w:val="Základní text odsazený 3 Char"/>
    <w:link w:val="Zkladntextodsazen3"/>
    <w:rPr>
      <w:sz w:val="16"/>
      <w:lang w:eastAsia="en-US"/>
    </w:rPr>
  </w:style>
  <w:style w:type="paragraph" w:styleId="Titulek">
    <w:name w:val="caption"/>
    <w:basedOn w:val="Normln"/>
    <w:next w:val="Normln"/>
    <w:qFormat/>
    <w:pPr>
      <w:spacing w:before="120" w:after="120"/>
    </w:pPr>
    <w:rPr>
      <w:b/>
    </w:rPr>
  </w:style>
  <w:style w:type="paragraph" w:customStyle="1" w:styleId="ChapterTitle">
    <w:name w:val="ChapterTitle"/>
    <w:basedOn w:val="Normln"/>
    <w:next w:val="SectionTitle"/>
    <w:pPr>
      <w:keepNext/>
      <w:spacing w:after="480"/>
      <w:jc w:val="center"/>
    </w:pPr>
    <w:rPr>
      <w:b/>
      <w:sz w:val="32"/>
    </w:rPr>
  </w:style>
  <w:style w:type="paragraph" w:customStyle="1" w:styleId="SectionTitle">
    <w:name w:val="SectionTitle"/>
    <w:basedOn w:val="Normln"/>
    <w:next w:val="Nadpis1"/>
    <w:pPr>
      <w:keepNext/>
      <w:spacing w:after="480"/>
      <w:jc w:val="center"/>
    </w:pPr>
    <w:rPr>
      <w:b/>
      <w:smallCaps/>
      <w:sz w:val="28"/>
    </w:rPr>
  </w:style>
  <w:style w:type="paragraph" w:styleId="Zvr">
    <w:name w:val="Closing"/>
    <w:basedOn w:val="Normln"/>
    <w:link w:val="ZvrChar"/>
    <w:pPr>
      <w:ind w:left="4252"/>
    </w:pPr>
  </w:style>
  <w:style w:type="character" w:customStyle="1" w:styleId="ZvrChar">
    <w:name w:val="Závěr Char"/>
    <w:link w:val="Zvr"/>
    <w:rPr>
      <w:sz w:val="24"/>
      <w:lang w:eastAsia="en-US"/>
    </w:rPr>
  </w:style>
  <w:style w:type="paragraph" w:styleId="Textkomente">
    <w:name w:val="annotation text"/>
    <w:basedOn w:val="Normln"/>
    <w:link w:val="TextkomenteChar"/>
    <w:uiPriority w:val="99"/>
    <w:rPr>
      <w:sz w:val="20"/>
    </w:rPr>
  </w:style>
  <w:style w:type="character" w:customStyle="1" w:styleId="TextkomenteChar">
    <w:name w:val="Text komentáře Char"/>
    <w:link w:val="Textkomente"/>
    <w:uiPriority w:val="99"/>
    <w:rPr>
      <w:lang w:eastAsia="en-US"/>
    </w:rPr>
  </w:style>
  <w:style w:type="paragraph" w:styleId="Datum">
    <w:name w:val="Date"/>
    <w:basedOn w:val="Normln"/>
    <w:next w:val="References"/>
    <w:link w:val="DatumChar"/>
    <w:pPr>
      <w:spacing w:after="0"/>
      <w:ind w:left="5103" w:right="-567"/>
    </w:pPr>
  </w:style>
  <w:style w:type="paragraph" w:customStyle="1" w:styleId="References">
    <w:name w:val="References"/>
    <w:basedOn w:val="Normln"/>
    <w:next w:val="AddressTR"/>
    <w:pPr>
      <w:ind w:left="5103"/>
    </w:pPr>
    <w:rPr>
      <w:sz w:val="20"/>
    </w:rPr>
  </w:style>
  <w:style w:type="character" w:customStyle="1" w:styleId="DatumChar">
    <w:name w:val="Datum Char"/>
    <w:link w:val="Datum"/>
    <w:rPr>
      <w:sz w:val="24"/>
      <w:lang w:eastAsia="en-US"/>
    </w:rPr>
  </w:style>
  <w:style w:type="paragraph" w:styleId="Rozloendokumentu">
    <w:name w:val="Document Map"/>
    <w:basedOn w:val="Normln"/>
    <w:link w:val="RozloendokumentuChar"/>
    <w:pPr>
      <w:shd w:val="clear" w:color="auto" w:fill="000080"/>
    </w:pPr>
    <w:rPr>
      <w:rFonts w:ascii="Tahoma" w:hAnsi="Tahoma"/>
    </w:rPr>
  </w:style>
  <w:style w:type="character" w:customStyle="1" w:styleId="RozloendokumentuChar">
    <w:name w:val="Rozložení dokumentu Char"/>
    <w:link w:val="Rozloendokumentu"/>
    <w:rPr>
      <w:rFonts w:ascii="Tahoma" w:hAnsi="Tahoma"/>
      <w:sz w:val="24"/>
      <w:shd w:val="clear" w:color="auto" w:fill="000080"/>
      <w:lang w:eastAsia="en-US"/>
    </w:rPr>
  </w:style>
  <w:style w:type="paragraph" w:customStyle="1" w:styleId="DoubSign">
    <w:name w:val="DoubSign"/>
    <w:basedOn w:val="Normln"/>
    <w:next w:val="Enclosures"/>
    <w:pPr>
      <w:tabs>
        <w:tab w:val="left" w:pos="5103"/>
      </w:tabs>
      <w:spacing w:before="1200" w:after="0"/>
    </w:pPr>
  </w:style>
  <w:style w:type="paragraph" w:customStyle="1" w:styleId="Enclosures">
    <w:name w:val="Enclosures"/>
    <w:basedOn w:val="Normln"/>
    <w:pPr>
      <w:keepNext/>
      <w:keepLines/>
      <w:tabs>
        <w:tab w:val="left" w:pos="5642"/>
      </w:tabs>
      <w:spacing w:before="480" w:after="0"/>
      <w:ind w:left="1191" w:hanging="1191"/>
    </w:pPr>
  </w:style>
  <w:style w:type="paragraph" w:styleId="Textvysvtlivek">
    <w:name w:val="endnote text"/>
    <w:basedOn w:val="Normln"/>
    <w:link w:val="TextvysvtlivekChar"/>
    <w:rPr>
      <w:sz w:val="20"/>
    </w:rPr>
  </w:style>
  <w:style w:type="character" w:customStyle="1" w:styleId="TextvysvtlivekChar">
    <w:name w:val="Text vysvětlivek Char"/>
    <w:link w:val="Textvysvtlivek"/>
    <w:rPr>
      <w:lang w:eastAsia="en-US"/>
    </w:rPr>
  </w:style>
  <w:style w:type="paragraph" w:styleId="Adresanaoblku">
    <w:name w:val="envelope address"/>
    <w:basedOn w:val="Normln"/>
    <w:pPr>
      <w:framePr w:w="7920" w:h="1980" w:hRule="exact" w:hSpace="180" w:wrap="auto" w:hAnchor="page" w:xAlign="center" w:yAlign="bottom"/>
      <w:spacing w:after="0"/>
    </w:pPr>
  </w:style>
  <w:style w:type="paragraph" w:styleId="Zptenadresanaoblku">
    <w:name w:val="envelope return"/>
    <w:basedOn w:val="Normln"/>
    <w:pPr>
      <w:spacing w:after="0"/>
    </w:pPr>
    <w:rPr>
      <w:sz w:val="20"/>
    </w:rPr>
  </w:style>
  <w:style w:type="paragraph" w:styleId="Zpat">
    <w:name w:val="footer"/>
    <w:basedOn w:val="Normln"/>
    <w:link w:val="ZpatChar"/>
    <w:pPr>
      <w:spacing w:after="0"/>
      <w:ind w:right="-567"/>
    </w:pPr>
    <w:rPr>
      <w:rFonts w:ascii="Arial" w:hAnsi="Arial"/>
      <w:sz w:val="16"/>
    </w:rPr>
  </w:style>
  <w:style w:type="character" w:customStyle="1" w:styleId="ZpatChar">
    <w:name w:val="Zápatí Char"/>
    <w:link w:val="Zpat"/>
    <w:uiPriority w:val="99"/>
    <w:rPr>
      <w:rFonts w:ascii="Arial" w:hAnsi="Arial"/>
      <w:sz w:val="16"/>
      <w:lang w:eastAsia="en-US"/>
    </w:rPr>
  </w:style>
  <w:style w:type="paragraph" w:styleId="Textpoznpodarou">
    <w:name w:val="footnote text"/>
    <w:basedOn w:val="Normln"/>
    <w:link w:val="TextpoznpodarouChar"/>
    <w:uiPriority w:val="99"/>
    <w:qFormat/>
    <w:pPr>
      <w:ind w:left="357" w:hanging="357"/>
    </w:pPr>
    <w:rPr>
      <w:sz w:val="20"/>
    </w:rPr>
  </w:style>
  <w:style w:type="character" w:customStyle="1" w:styleId="TextpoznpodarouChar">
    <w:name w:val="Text pozn. pod čarou Char"/>
    <w:link w:val="Textpoznpodarou"/>
    <w:uiPriority w:val="99"/>
    <w:rPr>
      <w:lang w:eastAsia="en-US"/>
    </w:rPr>
  </w:style>
  <w:style w:type="paragraph" w:styleId="Zhlav">
    <w:name w:val="header"/>
    <w:basedOn w:val="Normln"/>
    <w:link w:val="ZhlavChar"/>
    <w:pPr>
      <w:tabs>
        <w:tab w:val="center" w:pos="4153"/>
        <w:tab w:val="right" w:pos="8306"/>
      </w:tabs>
    </w:pPr>
  </w:style>
  <w:style w:type="character" w:customStyle="1" w:styleId="ZhlavChar">
    <w:name w:val="Záhlaví Char"/>
    <w:link w:val="Zhlav"/>
    <w:uiPriority w:val="99"/>
    <w:rPr>
      <w:sz w:val="24"/>
      <w:lang w:eastAsia="en-US"/>
    </w:rPr>
  </w:style>
  <w:style w:type="paragraph" w:styleId="Rejstk1">
    <w:name w:val="index 1"/>
    <w:basedOn w:val="Normln"/>
    <w:next w:val="Normln"/>
    <w:link w:val="Rejstk1Char"/>
    <w:autoRedefine/>
    <w:pPr>
      <w:ind w:left="240" w:hanging="240"/>
    </w:pPr>
  </w:style>
  <w:style w:type="character" w:customStyle="1" w:styleId="Rejstk1Char">
    <w:name w:val="Rejstřík 1 Char"/>
    <w:basedOn w:val="Standardnpsmoodstavce"/>
    <w:link w:val="Rejstk1"/>
    <w:rPr>
      <w:sz w:val="24"/>
      <w:lang w:eastAsia="en-US"/>
    </w:rPr>
  </w:style>
  <w:style w:type="paragraph" w:styleId="Rejstk2">
    <w:name w:val="index 2"/>
    <w:basedOn w:val="Normln"/>
    <w:next w:val="Normln"/>
    <w:autoRedefine/>
    <w:pPr>
      <w:ind w:left="480" w:hanging="240"/>
    </w:pPr>
  </w:style>
  <w:style w:type="paragraph" w:styleId="Rejstk3">
    <w:name w:val="index 3"/>
    <w:basedOn w:val="Normln"/>
    <w:next w:val="Normln"/>
    <w:autoRedefine/>
    <w:pPr>
      <w:ind w:left="720" w:hanging="240"/>
    </w:pPr>
  </w:style>
  <w:style w:type="paragraph" w:styleId="Rejstk4">
    <w:name w:val="index 4"/>
    <w:basedOn w:val="Normln"/>
    <w:next w:val="Normln"/>
    <w:autoRedefine/>
    <w:pPr>
      <w:ind w:left="960" w:hanging="240"/>
    </w:pPr>
  </w:style>
  <w:style w:type="paragraph" w:styleId="Rejstk5">
    <w:name w:val="index 5"/>
    <w:basedOn w:val="Normln"/>
    <w:next w:val="Normln"/>
    <w:autoRedefine/>
    <w:pPr>
      <w:ind w:left="1200" w:hanging="240"/>
    </w:pPr>
  </w:style>
  <w:style w:type="paragraph" w:styleId="Rejstk6">
    <w:name w:val="index 6"/>
    <w:basedOn w:val="Normln"/>
    <w:next w:val="Normln"/>
    <w:autoRedefine/>
    <w:pPr>
      <w:ind w:left="1440" w:hanging="240"/>
    </w:pPr>
  </w:style>
  <w:style w:type="paragraph" w:styleId="Rejstk7">
    <w:name w:val="index 7"/>
    <w:basedOn w:val="Normln"/>
    <w:next w:val="Normln"/>
    <w:autoRedefine/>
    <w:pPr>
      <w:ind w:left="284" w:hanging="240"/>
    </w:pPr>
    <w:rPr>
      <w:sz w:val="20"/>
    </w:rPr>
  </w:style>
  <w:style w:type="paragraph" w:styleId="Rejstk8">
    <w:name w:val="index 8"/>
    <w:basedOn w:val="Normln"/>
    <w:next w:val="Normln"/>
    <w:autoRedefine/>
    <w:pPr>
      <w:ind w:left="1920" w:hanging="240"/>
    </w:pPr>
  </w:style>
  <w:style w:type="paragraph" w:styleId="Rejstk9">
    <w:name w:val="index 9"/>
    <w:basedOn w:val="Normln"/>
    <w:next w:val="Normln"/>
    <w:autoRedefine/>
    <w:pPr>
      <w:ind w:left="2160" w:hanging="240"/>
    </w:pPr>
  </w:style>
  <w:style w:type="paragraph" w:styleId="Hlavikarejstku">
    <w:name w:val="index heading"/>
    <w:basedOn w:val="Normln"/>
    <w:next w:val="Rejstk1"/>
    <w:rPr>
      <w:rFonts w:ascii="Arial" w:hAnsi="Arial"/>
      <w:b/>
    </w:rPr>
  </w:style>
  <w:style w:type="paragraph" w:styleId="Seznam">
    <w:name w:val="List"/>
    <w:basedOn w:val="Normln"/>
    <w:pPr>
      <w:ind w:left="283" w:hanging="283"/>
    </w:pPr>
  </w:style>
  <w:style w:type="paragraph" w:styleId="Seznam2">
    <w:name w:val="List 2"/>
    <w:basedOn w:val="Normln"/>
    <w:pPr>
      <w:ind w:left="566" w:hanging="283"/>
    </w:pPr>
  </w:style>
  <w:style w:type="paragraph" w:styleId="Seznam3">
    <w:name w:val="List 3"/>
    <w:basedOn w:val="Normln"/>
    <w:pPr>
      <w:ind w:left="849" w:hanging="283"/>
    </w:pPr>
  </w:style>
  <w:style w:type="paragraph" w:styleId="Seznam4">
    <w:name w:val="List 4"/>
    <w:basedOn w:val="Normln"/>
    <w:pPr>
      <w:ind w:left="1132" w:hanging="283"/>
    </w:pPr>
  </w:style>
  <w:style w:type="paragraph" w:styleId="Seznam5">
    <w:name w:val="List 5"/>
    <w:basedOn w:val="Normln"/>
    <w:pPr>
      <w:ind w:left="1415" w:hanging="283"/>
    </w:pPr>
  </w:style>
  <w:style w:type="paragraph" w:styleId="Seznamsodrkami">
    <w:name w:val="List Bullet"/>
    <w:basedOn w:val="Normln"/>
    <w:pPr>
      <w:tabs>
        <w:tab w:val="num" w:pos="283"/>
      </w:tabs>
      <w:ind w:left="283" w:hanging="283"/>
    </w:pPr>
  </w:style>
  <w:style w:type="paragraph" w:styleId="Seznamsodrkami2">
    <w:name w:val="List Bullet 2"/>
    <w:basedOn w:val="Text2"/>
    <w:pPr>
      <w:tabs>
        <w:tab w:val="clear" w:pos="2302"/>
        <w:tab w:val="num" w:pos="1485"/>
      </w:tabs>
      <w:ind w:left="1485" w:hanging="283"/>
    </w:pPr>
  </w:style>
  <w:style w:type="paragraph" w:styleId="Seznamsodrkami3">
    <w:name w:val="List Bullet 3"/>
    <w:basedOn w:val="Text3"/>
    <w:pPr>
      <w:tabs>
        <w:tab w:val="clear" w:pos="2302"/>
        <w:tab w:val="num" w:pos="1485"/>
      </w:tabs>
      <w:ind w:left="1485" w:hanging="283"/>
    </w:pPr>
  </w:style>
  <w:style w:type="paragraph" w:styleId="Seznamsodrkami4">
    <w:name w:val="List Bullet 4"/>
    <w:basedOn w:val="Text4"/>
    <w:pPr>
      <w:tabs>
        <w:tab w:val="clear" w:pos="2302"/>
        <w:tab w:val="num" w:pos="1485"/>
      </w:tabs>
      <w:ind w:left="1485" w:hanging="283"/>
    </w:pPr>
  </w:style>
  <w:style w:type="paragraph" w:styleId="Seznamsodrkami5">
    <w:name w:val="List Bullet 5"/>
    <w:basedOn w:val="Normln"/>
    <w:autoRedefine/>
    <w:pPr>
      <w:tabs>
        <w:tab w:val="num" w:pos="1492"/>
      </w:tabs>
      <w:ind w:left="1492" w:hanging="360"/>
    </w:pPr>
  </w:style>
  <w:style w:type="paragraph" w:styleId="Pokraovnseznamu">
    <w:name w:val="List Continue"/>
    <w:basedOn w:val="Normln"/>
    <w:pPr>
      <w:spacing w:after="120"/>
      <w:ind w:left="283"/>
    </w:pPr>
  </w:style>
  <w:style w:type="paragraph" w:styleId="Pokraovnseznamu2">
    <w:name w:val="List Continue 2"/>
    <w:basedOn w:val="Normln"/>
    <w:pPr>
      <w:spacing w:after="120"/>
      <w:ind w:left="566"/>
    </w:pPr>
  </w:style>
  <w:style w:type="paragraph" w:styleId="Pokraovnseznamu3">
    <w:name w:val="List Continue 3"/>
    <w:basedOn w:val="Normln"/>
    <w:pPr>
      <w:spacing w:after="120"/>
      <w:ind w:left="849"/>
    </w:pPr>
  </w:style>
  <w:style w:type="paragraph" w:styleId="Pokraovnseznamu4">
    <w:name w:val="List Continue 4"/>
    <w:basedOn w:val="Normln"/>
    <w:pPr>
      <w:spacing w:after="120"/>
      <w:ind w:left="1132"/>
    </w:pPr>
  </w:style>
  <w:style w:type="paragraph" w:styleId="Pokraovnseznamu5">
    <w:name w:val="List Continue 5"/>
    <w:basedOn w:val="Normln"/>
    <w:pPr>
      <w:spacing w:after="120"/>
      <w:ind w:left="1415"/>
    </w:pPr>
  </w:style>
  <w:style w:type="paragraph" w:styleId="slovanseznam">
    <w:name w:val="List Number"/>
    <w:basedOn w:val="Normln"/>
    <w:pPr>
      <w:tabs>
        <w:tab w:val="num" w:pos="709"/>
      </w:tabs>
      <w:ind w:left="709" w:hanging="709"/>
    </w:pPr>
  </w:style>
  <w:style w:type="paragraph" w:styleId="slovanseznam2">
    <w:name w:val="List Number 2"/>
    <w:basedOn w:val="Text2"/>
    <w:pPr>
      <w:tabs>
        <w:tab w:val="clear" w:pos="2302"/>
        <w:tab w:val="num" w:pos="1911"/>
      </w:tabs>
      <w:ind w:left="1911" w:hanging="709"/>
    </w:pPr>
  </w:style>
  <w:style w:type="paragraph" w:styleId="slovanseznam3">
    <w:name w:val="List Number 3"/>
    <w:basedOn w:val="Text3"/>
    <w:pPr>
      <w:tabs>
        <w:tab w:val="clear" w:pos="2302"/>
        <w:tab w:val="num" w:pos="1911"/>
      </w:tabs>
      <w:ind w:left="1911" w:hanging="709"/>
    </w:pPr>
  </w:style>
  <w:style w:type="paragraph" w:styleId="slovanseznam4">
    <w:name w:val="List Number 4"/>
    <w:basedOn w:val="Text4"/>
    <w:pPr>
      <w:tabs>
        <w:tab w:val="clear" w:pos="2302"/>
        <w:tab w:val="num" w:pos="1911"/>
      </w:tabs>
      <w:ind w:left="1911" w:hanging="709"/>
    </w:pPr>
  </w:style>
  <w:style w:type="paragraph" w:styleId="slovanseznam5">
    <w:name w:val="List Number 5"/>
    <w:basedOn w:val="Normln"/>
    <w:pPr>
      <w:tabs>
        <w:tab w:val="num" w:pos="1492"/>
      </w:tabs>
      <w:ind w:left="1492" w:hanging="360"/>
    </w:pPr>
  </w:style>
  <w:style w:type="paragraph" w:styleId="Textmakra">
    <w:name w:val="macro"/>
    <w:link w:val="Textmakra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TextmakraChar">
    <w:name w:val="Text makra Char"/>
    <w:link w:val="Textmakra"/>
    <w:rPr>
      <w:rFonts w:ascii="Courier New" w:hAnsi="Courier New"/>
      <w:lang w:eastAsia="en-US" w:bidi="ar-SA"/>
    </w:rPr>
  </w:style>
  <w:style w:type="paragraph" w:styleId="Zhlavzprvy">
    <w:name w:val="Message Header"/>
    <w:basedOn w:val="Normln"/>
    <w:link w:val="Zhlavzprvy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ZhlavzprvyChar">
    <w:name w:val="Záhlaví zprávy Char"/>
    <w:link w:val="Zhlavzprvy"/>
    <w:rPr>
      <w:rFonts w:ascii="Arial" w:hAnsi="Arial"/>
      <w:sz w:val="24"/>
      <w:shd w:val="pct20" w:color="auto" w:fill="auto"/>
      <w:lang w:eastAsia="en-US"/>
    </w:rPr>
  </w:style>
  <w:style w:type="paragraph" w:styleId="Normlnodsazen">
    <w:name w:val="Normal Indent"/>
    <w:basedOn w:val="Normln"/>
    <w:pPr>
      <w:ind w:left="720"/>
    </w:pPr>
  </w:style>
  <w:style w:type="paragraph" w:styleId="Nadpispoznmky">
    <w:name w:val="Note Heading"/>
    <w:basedOn w:val="Normln"/>
    <w:next w:val="Normln"/>
    <w:link w:val="NadpispoznmkyChar"/>
  </w:style>
  <w:style w:type="character" w:customStyle="1" w:styleId="NadpispoznmkyChar">
    <w:name w:val="Nadpis poznámky Char"/>
    <w:link w:val="Nadpispoznmky"/>
    <w:rPr>
      <w:sz w:val="24"/>
      <w:lang w:eastAsia="en-US"/>
    </w:rPr>
  </w:style>
  <w:style w:type="paragraph" w:customStyle="1" w:styleId="NoteHead">
    <w:name w:val="NoteHead"/>
    <w:basedOn w:val="Normln"/>
    <w:next w:val="Subject"/>
    <w:pPr>
      <w:spacing w:before="720" w:after="720"/>
      <w:jc w:val="center"/>
    </w:pPr>
    <w:rPr>
      <w:b/>
      <w:smallCaps/>
    </w:rPr>
  </w:style>
  <w:style w:type="paragraph" w:customStyle="1" w:styleId="Subject">
    <w:name w:val="Subject"/>
    <w:basedOn w:val="Normln"/>
    <w:next w:val="Normln"/>
    <w:pPr>
      <w:spacing w:after="480"/>
      <w:ind w:left="1531" w:hanging="1531"/>
    </w:pPr>
    <w:rPr>
      <w:b/>
    </w:rPr>
  </w:style>
  <w:style w:type="paragraph" w:customStyle="1" w:styleId="NoteList">
    <w:name w:val="NoteList"/>
    <w:basedOn w:val="Normln"/>
    <w:next w:val="Subject"/>
    <w:pPr>
      <w:tabs>
        <w:tab w:val="left" w:pos="5823"/>
      </w:tabs>
      <w:spacing w:before="720" w:after="720"/>
      <w:ind w:left="5104" w:hanging="3119"/>
    </w:pPr>
    <w:rPr>
      <w:b/>
      <w:smallCaps/>
    </w:rPr>
  </w:style>
  <w:style w:type="paragraph" w:customStyle="1" w:styleId="NumPar1">
    <w:name w:val="NumPar 1"/>
    <w:basedOn w:val="Nadpis1"/>
    <w:next w:val="Text1"/>
    <w:pPr>
      <w:keepNext w:val="0"/>
      <w:spacing w:before="0"/>
      <w:outlineLvl w:val="9"/>
    </w:pPr>
    <w:rPr>
      <w:b w:val="0"/>
      <w:smallCaps w:val="0"/>
    </w:rPr>
  </w:style>
  <w:style w:type="paragraph" w:customStyle="1" w:styleId="NumPar2">
    <w:name w:val="NumPar 2"/>
    <w:basedOn w:val="Nadpis2"/>
    <w:next w:val="Text2"/>
    <w:pPr>
      <w:keepNext w:val="0"/>
      <w:outlineLvl w:val="9"/>
    </w:pPr>
    <w:rPr>
      <w:b w:val="0"/>
    </w:rPr>
  </w:style>
  <w:style w:type="paragraph" w:customStyle="1" w:styleId="NumPar3">
    <w:name w:val="NumPar 3"/>
    <w:basedOn w:val="Nadpis3"/>
    <w:next w:val="Text3"/>
    <w:pPr>
      <w:keepNext w:val="0"/>
      <w:outlineLvl w:val="9"/>
    </w:pPr>
    <w:rPr>
      <w:i/>
    </w:rPr>
  </w:style>
  <w:style w:type="paragraph" w:customStyle="1" w:styleId="NumPar4">
    <w:name w:val="NumPar 4"/>
    <w:basedOn w:val="Nadpis4"/>
    <w:next w:val="Text4"/>
    <w:pPr>
      <w:keepNext w:val="0"/>
      <w:outlineLvl w:val="9"/>
    </w:pPr>
  </w:style>
  <w:style w:type="paragraph" w:customStyle="1" w:styleId="PartTitle">
    <w:name w:val="PartTitle"/>
    <w:basedOn w:val="Normln"/>
    <w:next w:val="ChapterTitle"/>
    <w:pPr>
      <w:keepNext/>
      <w:pageBreakBefore/>
      <w:spacing w:after="480"/>
      <w:jc w:val="center"/>
    </w:pPr>
    <w:rPr>
      <w:b/>
      <w:sz w:val="36"/>
    </w:rPr>
  </w:style>
  <w:style w:type="paragraph" w:styleId="Prosttext">
    <w:name w:val="Plain Text"/>
    <w:basedOn w:val="Normln"/>
    <w:link w:val="ProsttextChar"/>
    <w:uiPriority w:val="99"/>
    <w:rPr>
      <w:rFonts w:ascii="Courier New" w:hAnsi="Courier New"/>
      <w:sz w:val="20"/>
    </w:rPr>
  </w:style>
  <w:style w:type="character" w:customStyle="1" w:styleId="ProsttextChar">
    <w:name w:val="Prostý text Char"/>
    <w:link w:val="Prosttext"/>
    <w:uiPriority w:val="99"/>
    <w:rPr>
      <w:rFonts w:ascii="Courier New" w:hAnsi="Courier New"/>
      <w:lang w:eastAsia="en-US"/>
    </w:rPr>
  </w:style>
  <w:style w:type="paragraph" w:styleId="Osloven">
    <w:name w:val="Salutation"/>
    <w:basedOn w:val="Normln"/>
    <w:next w:val="Normln"/>
    <w:link w:val="OslovenChar"/>
  </w:style>
  <w:style w:type="character" w:customStyle="1" w:styleId="OslovenChar">
    <w:name w:val="Oslovení Char"/>
    <w:link w:val="Osloven"/>
    <w:rPr>
      <w:sz w:val="24"/>
      <w:lang w:eastAsia="en-US"/>
    </w:rPr>
  </w:style>
  <w:style w:type="paragraph" w:styleId="Podpis">
    <w:name w:val="Signature"/>
    <w:basedOn w:val="Normln"/>
    <w:next w:val="Enclosures"/>
    <w:link w:val="PodpisChar"/>
    <w:pPr>
      <w:tabs>
        <w:tab w:val="left" w:pos="5103"/>
      </w:tabs>
      <w:spacing w:before="1200" w:after="0"/>
      <w:ind w:left="5103"/>
      <w:jc w:val="center"/>
    </w:pPr>
  </w:style>
  <w:style w:type="character" w:customStyle="1" w:styleId="PodpisChar">
    <w:name w:val="Podpis Char"/>
    <w:link w:val="Podpis"/>
    <w:rPr>
      <w:sz w:val="24"/>
      <w:lang w:eastAsia="en-US"/>
    </w:rPr>
  </w:style>
  <w:style w:type="paragraph" w:styleId="Podtitul">
    <w:name w:val="Subtitle"/>
    <w:basedOn w:val="Normln"/>
    <w:link w:val="PodtitulChar"/>
    <w:qFormat/>
    <w:pPr>
      <w:spacing w:after="60"/>
      <w:jc w:val="center"/>
      <w:outlineLvl w:val="1"/>
    </w:pPr>
    <w:rPr>
      <w:rFonts w:ascii="Arial" w:hAnsi="Arial"/>
    </w:rPr>
  </w:style>
  <w:style w:type="character" w:customStyle="1" w:styleId="PodtitulChar">
    <w:name w:val="Podtitul Char"/>
    <w:link w:val="Podtitul"/>
    <w:rPr>
      <w:rFonts w:ascii="Arial" w:hAnsi="Arial"/>
      <w:sz w:val="24"/>
      <w:lang w:eastAsia="en-US"/>
    </w:rPr>
  </w:style>
  <w:style w:type="paragraph" w:customStyle="1" w:styleId="SubTitle1">
    <w:name w:val="SubTitle 1"/>
    <w:basedOn w:val="Normln"/>
    <w:next w:val="SubTitle2"/>
    <w:pPr>
      <w:jc w:val="center"/>
    </w:pPr>
    <w:rPr>
      <w:b/>
      <w:sz w:val="40"/>
    </w:rPr>
  </w:style>
  <w:style w:type="paragraph" w:customStyle="1" w:styleId="SubTitle2">
    <w:name w:val="SubTitle 2"/>
    <w:basedOn w:val="Normln"/>
    <w:pPr>
      <w:jc w:val="center"/>
    </w:pPr>
    <w:rPr>
      <w:b/>
      <w:sz w:val="32"/>
    </w:rPr>
  </w:style>
  <w:style w:type="paragraph" w:styleId="Seznamcitac">
    <w:name w:val="table of authorities"/>
    <w:basedOn w:val="Normln"/>
    <w:next w:val="Normln"/>
    <w:pPr>
      <w:ind w:left="240" w:hanging="240"/>
    </w:pPr>
  </w:style>
  <w:style w:type="paragraph" w:styleId="Seznamobrzk">
    <w:name w:val="table of figures"/>
    <w:basedOn w:val="Normln"/>
    <w:next w:val="Normln"/>
    <w:pPr>
      <w:ind w:left="480" w:hanging="480"/>
    </w:pPr>
  </w:style>
  <w:style w:type="paragraph" w:styleId="Nzev">
    <w:name w:val="Title"/>
    <w:basedOn w:val="Normln"/>
    <w:next w:val="SubTitle1"/>
    <w:link w:val="NzevChar"/>
    <w:qFormat/>
    <w:pPr>
      <w:spacing w:after="480"/>
      <w:jc w:val="center"/>
    </w:pPr>
    <w:rPr>
      <w:b/>
      <w:kern w:val="28"/>
      <w:sz w:val="48"/>
    </w:rPr>
  </w:style>
  <w:style w:type="character" w:customStyle="1" w:styleId="NzevChar">
    <w:name w:val="Název Char"/>
    <w:link w:val="Nzev"/>
    <w:rPr>
      <w:b/>
      <w:kern w:val="28"/>
      <w:sz w:val="48"/>
      <w:lang w:eastAsia="en-US"/>
    </w:rPr>
  </w:style>
  <w:style w:type="paragraph" w:styleId="Hlavikaobsahu">
    <w:name w:val="toa heading"/>
    <w:basedOn w:val="Normln"/>
    <w:next w:val="Normln"/>
    <w:pPr>
      <w:spacing w:before="120"/>
    </w:pPr>
    <w:rPr>
      <w:rFonts w:ascii="Arial" w:hAnsi="Arial"/>
      <w:b/>
    </w:rPr>
  </w:style>
  <w:style w:type="paragraph" w:styleId="Obsah1">
    <w:name w:val="toc 1"/>
    <w:basedOn w:val="Normln"/>
    <w:next w:val="Normln"/>
    <w:uiPriority w:val="39"/>
    <w:qFormat/>
    <w:pPr>
      <w:tabs>
        <w:tab w:val="right" w:leader="dot" w:pos="8640"/>
      </w:tabs>
      <w:spacing w:before="120" w:after="120"/>
      <w:ind w:left="482" w:right="720" w:hanging="482"/>
    </w:pPr>
    <w:rPr>
      <w:caps/>
    </w:rPr>
  </w:style>
  <w:style w:type="paragraph" w:styleId="Obsah2">
    <w:name w:val="toc 2"/>
    <w:basedOn w:val="Normln"/>
    <w:next w:val="Normln"/>
    <w:uiPriority w:val="39"/>
    <w:qFormat/>
    <w:pPr>
      <w:tabs>
        <w:tab w:val="right" w:leader="dot" w:pos="8640"/>
      </w:tabs>
      <w:spacing w:before="60" w:after="60"/>
      <w:ind w:left="1077" w:right="720" w:hanging="595"/>
    </w:pPr>
  </w:style>
  <w:style w:type="paragraph" w:styleId="Obsah3">
    <w:name w:val="toc 3"/>
    <w:basedOn w:val="Normln"/>
    <w:next w:val="Normln"/>
    <w:uiPriority w:val="39"/>
    <w:qFormat/>
    <w:pPr>
      <w:tabs>
        <w:tab w:val="right" w:leader="dot" w:pos="8640"/>
      </w:tabs>
      <w:spacing w:before="60" w:after="60"/>
      <w:ind w:left="1916" w:right="720" w:hanging="839"/>
    </w:pPr>
  </w:style>
  <w:style w:type="paragraph" w:styleId="Obsah4">
    <w:name w:val="toc 4"/>
    <w:basedOn w:val="Normln"/>
    <w:next w:val="Normln"/>
    <w:uiPriority w:val="39"/>
    <w:pPr>
      <w:tabs>
        <w:tab w:val="right" w:leader="dot" w:pos="8641"/>
      </w:tabs>
      <w:spacing w:before="60" w:after="60"/>
      <w:ind w:left="2880" w:right="720" w:hanging="964"/>
    </w:pPr>
  </w:style>
  <w:style w:type="paragraph" w:styleId="Obsah5">
    <w:name w:val="toc 5"/>
    <w:basedOn w:val="Normln"/>
    <w:next w:val="Normln"/>
    <w:uiPriority w:val="39"/>
    <w:pPr>
      <w:tabs>
        <w:tab w:val="right" w:leader="dot" w:pos="8641"/>
      </w:tabs>
      <w:spacing w:before="240" w:after="120"/>
      <w:ind w:right="720"/>
    </w:pPr>
    <w:rPr>
      <w:caps/>
    </w:rPr>
  </w:style>
  <w:style w:type="paragraph" w:styleId="Obsah6">
    <w:name w:val="toc 6"/>
    <w:basedOn w:val="Normln"/>
    <w:next w:val="Normln"/>
    <w:autoRedefine/>
    <w:uiPriority w:val="39"/>
    <w:pPr>
      <w:ind w:left="1200"/>
    </w:pPr>
  </w:style>
  <w:style w:type="paragraph" w:styleId="Obsah7">
    <w:name w:val="toc 7"/>
    <w:basedOn w:val="Normln"/>
    <w:next w:val="Normln"/>
    <w:autoRedefine/>
    <w:uiPriority w:val="39"/>
    <w:pPr>
      <w:ind w:left="1440"/>
    </w:pPr>
  </w:style>
  <w:style w:type="paragraph" w:styleId="Obsah8">
    <w:name w:val="toc 8"/>
    <w:basedOn w:val="Normln"/>
    <w:next w:val="Normln"/>
    <w:autoRedefine/>
    <w:uiPriority w:val="39"/>
    <w:pPr>
      <w:ind w:left="1680"/>
    </w:pPr>
  </w:style>
  <w:style w:type="paragraph" w:styleId="Obsah9">
    <w:name w:val="toc 9"/>
    <w:basedOn w:val="Normln"/>
    <w:next w:val="Normln"/>
    <w:autoRedefine/>
    <w:uiPriority w:val="39"/>
    <w:pPr>
      <w:ind w:left="1920"/>
    </w:pPr>
  </w:style>
  <w:style w:type="paragraph" w:customStyle="1" w:styleId="YReferences">
    <w:name w:val="YReferences"/>
    <w:basedOn w:val="Normln"/>
    <w:next w:val="Normln"/>
    <w:pPr>
      <w:spacing w:after="480"/>
      <w:ind w:left="1531" w:hanging="1531"/>
    </w:pPr>
  </w:style>
  <w:style w:type="paragraph" w:customStyle="1" w:styleId="ListBullet1">
    <w:name w:val="List Bullet 1"/>
    <w:basedOn w:val="Text1"/>
    <w:pPr>
      <w:tabs>
        <w:tab w:val="num" w:pos="765"/>
      </w:tabs>
      <w:ind w:left="765" w:hanging="283"/>
    </w:pPr>
  </w:style>
  <w:style w:type="paragraph" w:customStyle="1" w:styleId="ListDash">
    <w:name w:val="List Dash"/>
    <w:basedOn w:val="Normln"/>
    <w:pPr>
      <w:tabs>
        <w:tab w:val="num" w:pos="283"/>
      </w:tabs>
      <w:ind w:left="283" w:hanging="283"/>
    </w:pPr>
  </w:style>
  <w:style w:type="paragraph" w:customStyle="1" w:styleId="ListDash1">
    <w:name w:val="List Dash 1"/>
    <w:basedOn w:val="Text1"/>
    <w:pPr>
      <w:tabs>
        <w:tab w:val="num" w:pos="765"/>
      </w:tabs>
      <w:ind w:left="765" w:hanging="283"/>
    </w:pPr>
  </w:style>
  <w:style w:type="paragraph" w:customStyle="1" w:styleId="ListDash2">
    <w:name w:val="List Dash 2"/>
    <w:basedOn w:val="Text2"/>
    <w:pPr>
      <w:tabs>
        <w:tab w:val="clear" w:pos="2302"/>
        <w:tab w:val="num" w:pos="1485"/>
      </w:tabs>
      <w:ind w:left="1485" w:hanging="283"/>
    </w:pPr>
  </w:style>
  <w:style w:type="paragraph" w:customStyle="1" w:styleId="ListDash3">
    <w:name w:val="List Dash 3"/>
    <w:basedOn w:val="Text3"/>
    <w:pPr>
      <w:tabs>
        <w:tab w:val="clear" w:pos="2302"/>
        <w:tab w:val="num" w:pos="1485"/>
      </w:tabs>
      <w:ind w:left="1485" w:hanging="283"/>
    </w:pPr>
  </w:style>
  <w:style w:type="paragraph" w:customStyle="1" w:styleId="ListDash4">
    <w:name w:val="List Dash 4"/>
    <w:basedOn w:val="Text4"/>
    <w:pPr>
      <w:tabs>
        <w:tab w:val="clear" w:pos="2302"/>
        <w:tab w:val="num" w:pos="1485"/>
      </w:tabs>
      <w:ind w:left="1485" w:hanging="283"/>
    </w:pPr>
  </w:style>
  <w:style w:type="paragraph" w:customStyle="1" w:styleId="ListNumberLevel2">
    <w:name w:val="List Number (Level 2)"/>
    <w:basedOn w:val="Normln"/>
    <w:pPr>
      <w:tabs>
        <w:tab w:val="num" w:pos="1417"/>
      </w:tabs>
      <w:ind w:left="1417" w:hanging="708"/>
    </w:pPr>
  </w:style>
  <w:style w:type="paragraph" w:customStyle="1" w:styleId="ListNumberLevel3">
    <w:name w:val="List Number (Level 3)"/>
    <w:basedOn w:val="Normln"/>
    <w:pPr>
      <w:tabs>
        <w:tab w:val="num" w:pos="2126"/>
      </w:tabs>
      <w:ind w:left="2126" w:hanging="709"/>
    </w:pPr>
  </w:style>
  <w:style w:type="paragraph" w:customStyle="1" w:styleId="ListNumberLevel4">
    <w:name w:val="List Number (Level 4)"/>
    <w:basedOn w:val="Normln"/>
    <w:pPr>
      <w:tabs>
        <w:tab w:val="num" w:pos="2835"/>
      </w:tabs>
      <w:ind w:left="2835" w:hanging="709"/>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tabs>
        <w:tab w:val="num" w:pos="1899"/>
      </w:tabs>
      <w:ind w:left="1899" w:hanging="708"/>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tabs>
        <w:tab w:val="num" w:pos="3317"/>
      </w:tabs>
      <w:ind w:left="3317" w:hanging="709"/>
    </w:pPr>
  </w:style>
  <w:style w:type="paragraph" w:customStyle="1" w:styleId="ListNumber2Level2">
    <w:name w:val="List Number 2 (Level 2)"/>
    <w:basedOn w:val="Text2"/>
    <w:pPr>
      <w:tabs>
        <w:tab w:val="clear" w:pos="2302"/>
        <w:tab w:val="num" w:pos="2619"/>
      </w:tabs>
      <w:ind w:left="2619" w:hanging="708"/>
    </w:pPr>
  </w:style>
  <w:style w:type="paragraph" w:customStyle="1" w:styleId="ListNumber2Level3">
    <w:name w:val="List Number 2 (Level 3)"/>
    <w:basedOn w:val="Text2"/>
    <w:pPr>
      <w:tabs>
        <w:tab w:val="clear" w:pos="2302"/>
        <w:tab w:val="num" w:pos="3328"/>
      </w:tabs>
      <w:ind w:left="3328" w:hanging="709"/>
    </w:pPr>
  </w:style>
  <w:style w:type="paragraph" w:customStyle="1" w:styleId="ListNumber2Level4">
    <w:name w:val="List Number 2 (Level 4)"/>
    <w:basedOn w:val="Text2"/>
    <w:pPr>
      <w:tabs>
        <w:tab w:val="clear" w:pos="2302"/>
        <w:tab w:val="num" w:pos="4037"/>
      </w:tabs>
      <w:ind w:left="4037" w:hanging="709"/>
    </w:pPr>
  </w:style>
  <w:style w:type="paragraph" w:customStyle="1" w:styleId="ListNumber3Level2">
    <w:name w:val="List Number 3 (Level 2)"/>
    <w:basedOn w:val="Text3"/>
    <w:pPr>
      <w:tabs>
        <w:tab w:val="clear" w:pos="2302"/>
        <w:tab w:val="num" w:pos="2619"/>
      </w:tabs>
      <w:ind w:left="2619" w:hanging="708"/>
    </w:pPr>
  </w:style>
  <w:style w:type="paragraph" w:customStyle="1" w:styleId="ListNumber3Level3">
    <w:name w:val="List Number 3 (Level 3)"/>
    <w:basedOn w:val="Text3"/>
    <w:pPr>
      <w:tabs>
        <w:tab w:val="clear" w:pos="2302"/>
        <w:tab w:val="num" w:pos="3328"/>
      </w:tabs>
      <w:ind w:left="3328" w:hanging="709"/>
    </w:pPr>
  </w:style>
  <w:style w:type="paragraph" w:customStyle="1" w:styleId="ListNumber3Level4">
    <w:name w:val="List Number 3 (Level 4)"/>
    <w:basedOn w:val="Text3"/>
    <w:pPr>
      <w:tabs>
        <w:tab w:val="clear" w:pos="2302"/>
        <w:tab w:val="num" w:pos="4037"/>
      </w:tabs>
      <w:ind w:left="4037" w:hanging="709"/>
    </w:pPr>
  </w:style>
  <w:style w:type="paragraph" w:customStyle="1" w:styleId="ListNumber4Level2">
    <w:name w:val="List Number 4 (Level 2)"/>
    <w:basedOn w:val="Text4"/>
    <w:pPr>
      <w:tabs>
        <w:tab w:val="clear" w:pos="2302"/>
        <w:tab w:val="num" w:pos="2619"/>
      </w:tabs>
      <w:ind w:left="2619" w:hanging="708"/>
    </w:pPr>
  </w:style>
  <w:style w:type="paragraph" w:customStyle="1" w:styleId="ListNumber4Level3">
    <w:name w:val="List Number 4 (Level 3)"/>
    <w:basedOn w:val="Text4"/>
    <w:pPr>
      <w:tabs>
        <w:tab w:val="clear" w:pos="2302"/>
        <w:tab w:val="num" w:pos="3328"/>
      </w:tabs>
      <w:ind w:left="3328" w:hanging="709"/>
    </w:pPr>
  </w:style>
  <w:style w:type="paragraph" w:customStyle="1" w:styleId="ListNumber4Level4">
    <w:name w:val="List Number 4 (Level 4)"/>
    <w:basedOn w:val="Text4"/>
    <w:pPr>
      <w:tabs>
        <w:tab w:val="clear" w:pos="2302"/>
        <w:tab w:val="num" w:pos="4037"/>
      </w:tabs>
      <w:ind w:left="4037" w:hanging="709"/>
    </w:pPr>
  </w:style>
  <w:style w:type="paragraph" w:styleId="Nadpisobsahu">
    <w:name w:val="TOC Heading"/>
    <w:basedOn w:val="Normln"/>
    <w:next w:val="Normln"/>
    <w:uiPriority w:val="39"/>
    <w:qFormat/>
    <w:pPr>
      <w:keepNext/>
      <w:spacing w:before="240"/>
      <w:jc w:val="center"/>
    </w:pPr>
    <w:rPr>
      <w:b/>
    </w:rPr>
  </w:style>
  <w:style w:type="paragraph" w:customStyle="1" w:styleId="Contact">
    <w:name w:val="Contact"/>
    <w:basedOn w:val="Normln"/>
    <w:next w:val="Normln"/>
    <w:pPr>
      <w:spacing w:after="480"/>
      <w:ind w:left="567" w:hanging="567"/>
    </w:pPr>
  </w:style>
  <w:style w:type="paragraph" w:customStyle="1" w:styleId="Designator">
    <w:name w:val="Designator"/>
    <w:basedOn w:val="Normln"/>
    <w:pPr>
      <w:spacing w:after="0"/>
      <w:jc w:val="center"/>
    </w:pPr>
    <w:rPr>
      <w:b/>
      <w:caps/>
      <w:sz w:val="32"/>
    </w:rPr>
  </w:style>
  <w:style w:type="paragraph" w:customStyle="1" w:styleId="Releasable">
    <w:name w:val="Releasable"/>
    <w:basedOn w:val="Normln"/>
    <w:qFormat/>
    <w:pPr>
      <w:spacing w:after="0"/>
      <w:jc w:val="center"/>
    </w:pPr>
    <w:rPr>
      <w:b/>
      <w:caps/>
      <w:sz w:val="32"/>
      <w:lang w:val="de-DE"/>
    </w:rPr>
  </w:style>
  <w:style w:type="paragraph" w:customStyle="1" w:styleId="RUE">
    <w:name w:val="RUE"/>
    <w:basedOn w:val="Normln"/>
    <w:pPr>
      <w:spacing w:after="0"/>
      <w:jc w:val="center"/>
    </w:pPr>
    <w:rPr>
      <w:b/>
      <w:caps/>
      <w:sz w:val="32"/>
      <w:bdr w:val="single" w:sz="18" w:space="0" w:color="auto"/>
      <w:lang w:val="de-DE"/>
    </w:rPr>
  </w:style>
  <w:style w:type="paragraph" w:customStyle="1" w:styleId="ConfidentialUE">
    <w:name w:val="Confidential UE"/>
    <w:basedOn w:val="Normln"/>
    <w:pPr>
      <w:spacing w:after="0"/>
      <w:jc w:val="center"/>
    </w:pPr>
    <w:rPr>
      <w:b/>
      <w:caps/>
      <w:sz w:val="32"/>
      <w:bdr w:val="single" w:sz="18" w:space="0" w:color="auto"/>
    </w:rPr>
  </w:style>
  <w:style w:type="paragraph" w:customStyle="1" w:styleId="SecretUE">
    <w:name w:val="Secret UE"/>
    <w:basedOn w:val="Normln"/>
    <w:pPr>
      <w:spacing w:after="0"/>
      <w:jc w:val="center"/>
    </w:pPr>
    <w:rPr>
      <w:b/>
      <w:caps/>
      <w:color w:val="FF0000"/>
      <w:sz w:val="32"/>
      <w:bdr w:val="single" w:sz="18" w:space="0" w:color="FF0000"/>
    </w:rPr>
  </w:style>
  <w:style w:type="paragraph" w:customStyle="1" w:styleId="TrsSecretUE">
    <w:name w:val="Très Secret UE"/>
    <w:basedOn w:val="Normln"/>
    <w:pPr>
      <w:spacing w:after="0"/>
      <w:jc w:val="center"/>
    </w:pPr>
    <w:rPr>
      <w:b/>
      <w:caps/>
      <w:color w:val="FF0000"/>
      <w:sz w:val="32"/>
      <w:bdr w:val="single" w:sz="18" w:space="0" w:color="FF0000"/>
    </w:rPr>
  </w:style>
  <w:style w:type="paragraph" w:customStyle="1" w:styleId="ZCom">
    <w:name w:val="Z_Com"/>
    <w:basedOn w:val="Normln"/>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ln"/>
    <w:uiPriority w:val="99"/>
    <w:pPr>
      <w:widowControl w:val="0"/>
      <w:autoSpaceDE w:val="0"/>
      <w:autoSpaceDN w:val="0"/>
      <w:spacing w:after="0"/>
      <w:ind w:right="85"/>
    </w:pPr>
    <w:rPr>
      <w:rFonts w:ascii="Arial" w:hAnsi="Arial" w:cs="Arial"/>
      <w:sz w:val="16"/>
      <w:szCs w:val="16"/>
      <w:lang w:eastAsia="en-GB"/>
    </w:rPr>
  </w:style>
  <w:style w:type="paragraph" w:styleId="Normlnweb">
    <w:name w:val="Normal (Web)"/>
    <w:basedOn w:val="Normln"/>
    <w:uiPriority w:val="99"/>
    <w:pPr>
      <w:spacing w:before="100" w:beforeAutospacing="1" w:after="100" w:afterAutospacing="1"/>
    </w:pPr>
    <w:rPr>
      <w:szCs w:val="24"/>
    </w:rPr>
  </w:style>
  <w:style w:type="character" w:styleId="Hypertextovodkaz">
    <w:name w:val="Hyperlink"/>
    <w:uiPriority w:val="99"/>
    <w:unhideWhenUsed/>
    <w:rPr>
      <w:noProof/>
      <w:color w:val="0000FF"/>
      <w:u w:val="single"/>
    </w:rPr>
  </w:style>
  <w:style w:type="table" w:styleId="Mkatabulky">
    <w:name w:val="Table Grid"/>
    <w:basedOn w:val="Normlntabul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nakapoznpodarou">
    <w:name w:val="footnote reference"/>
    <w:aliases w:val="Footnote Reference Superscript,Footnote Reference/,Footnote Reference text,Footnote symbol,Voetnootverwijzing,footnote ref,FR,Fußnotenzeichen diss neu,Times 10 Point,Exposant 3 Point,Odwołanie przypisu,number,SUPERS"/>
    <w:uiPriority w:val="99"/>
    <w:unhideWhenUsed/>
    <w:qFormat/>
    <w:rPr>
      <w:vertAlign w:val="superscript"/>
    </w:rPr>
  </w:style>
  <w:style w:type="paragraph" w:styleId="Textbubliny">
    <w:name w:val="Balloon Text"/>
    <w:basedOn w:val="Normln"/>
    <w:link w:val="TextbublinyChar"/>
    <w:unhideWhenUsed/>
    <w:pPr>
      <w:spacing w:after="0"/>
    </w:pPr>
    <w:rPr>
      <w:rFonts w:ascii="Tahoma" w:hAnsi="Tahoma"/>
      <w:sz w:val="16"/>
      <w:szCs w:val="16"/>
    </w:rPr>
  </w:style>
  <w:style w:type="character" w:customStyle="1" w:styleId="TextbublinyChar">
    <w:name w:val="Text bubliny Char"/>
    <w:link w:val="Textbubliny"/>
    <w:uiPriority w:val="99"/>
    <w:rPr>
      <w:rFonts w:ascii="Tahoma" w:hAnsi="Tahoma" w:cs="Tahoma"/>
      <w:sz w:val="16"/>
      <w:szCs w:val="16"/>
      <w:lang w:eastAsia="en-US"/>
    </w:rPr>
  </w:style>
  <w:style w:type="character" w:styleId="Odkaznakoment">
    <w:name w:val="annotation reference"/>
    <w:uiPriority w:val="99"/>
    <w:unhideWhenUsed/>
    <w:rPr>
      <w:sz w:val="16"/>
      <w:szCs w:val="16"/>
    </w:rPr>
  </w:style>
  <w:style w:type="paragraph" w:styleId="Pedmtkomente">
    <w:name w:val="annotation subject"/>
    <w:basedOn w:val="Textkomente"/>
    <w:next w:val="Textkomente"/>
    <w:link w:val="PedmtkomenteChar"/>
    <w:unhideWhenUsed/>
    <w:rPr>
      <w:b/>
      <w:bCs/>
    </w:rPr>
  </w:style>
  <w:style w:type="character" w:customStyle="1" w:styleId="PedmtkomenteChar">
    <w:name w:val="Předmět komentáře Char"/>
    <w:link w:val="Pedmtkomente"/>
    <w:uiPriority w:val="99"/>
    <w:rPr>
      <w:b/>
      <w:bCs/>
      <w:lang w:eastAsia="en-US"/>
    </w:rPr>
  </w:style>
  <w:style w:type="paragraph" w:styleId="Revize">
    <w:name w:val="Revision"/>
    <w:hidden/>
    <w:uiPriority w:val="99"/>
    <w:semiHidden/>
    <w:rPr>
      <w:sz w:val="24"/>
      <w:lang w:eastAsia="en-US"/>
    </w:rPr>
  </w:style>
  <w:style w:type="paragraph" w:customStyle="1" w:styleId="Bullet">
    <w:name w:val="Bullet"/>
    <w:basedOn w:val="Normln"/>
    <w:pPr>
      <w:tabs>
        <w:tab w:val="num" w:pos="1440"/>
      </w:tabs>
      <w:ind w:left="1440" w:hanging="360"/>
    </w:pPr>
  </w:style>
  <w:style w:type="character" w:styleId="Zvraznn">
    <w:name w:val="Emphasis"/>
    <w:qFormat/>
    <w:rPr>
      <w:i/>
      <w:iCs/>
    </w:rPr>
  </w:style>
  <w:style w:type="character" w:styleId="Sledovanodkaz">
    <w:name w:val="FollowedHyperlink"/>
    <w:uiPriority w:val="99"/>
    <w:unhideWhenUsed/>
    <w:rPr>
      <w:color w:val="800080"/>
      <w:u w:val="single"/>
    </w:rPr>
  </w:style>
  <w:style w:type="paragraph" w:styleId="Odstavecseseznamem">
    <w:name w:val="List Paragraph"/>
    <w:basedOn w:val="Normln"/>
    <w:uiPriority w:val="34"/>
    <w:qFormat/>
    <w:pPr>
      <w:ind w:left="720"/>
      <w:contextualSpacing/>
    </w:pPr>
  </w:style>
  <w:style w:type="paragraph" w:customStyle="1" w:styleId="CM1">
    <w:name w:val="CM1"/>
    <w:basedOn w:val="Normln"/>
    <w:next w:val="Normln"/>
    <w:uiPriority w:val="99"/>
    <w:pPr>
      <w:autoSpaceDE w:val="0"/>
      <w:autoSpaceDN w:val="0"/>
      <w:adjustRightInd w:val="0"/>
      <w:spacing w:after="0"/>
    </w:pPr>
    <w:rPr>
      <w:rFonts w:ascii="EUAlbertina" w:eastAsia="Calibri" w:hAnsi="EUAlbertina" w:cs="Arial"/>
      <w:szCs w:val="24"/>
    </w:rPr>
  </w:style>
  <w:style w:type="paragraph" w:customStyle="1" w:styleId="ListParagraph1">
    <w:name w:val="List Paragraph1"/>
    <w:basedOn w:val="Normln"/>
    <w:qFormat/>
    <w:pPr>
      <w:spacing w:after="0"/>
      <w:ind w:left="720"/>
      <w:contextualSpacing/>
    </w:pPr>
    <w:rPr>
      <w:szCs w:val="24"/>
      <w:lang w:eastAsia="en-GB"/>
    </w:rPr>
  </w:style>
  <w:style w:type="character" w:customStyle="1" w:styleId="BodyTextChar">
    <w:name w:val="Body Text Char"/>
    <w:uiPriority w:val="99"/>
    <w:rPr>
      <w:rFonts w:ascii="Times New Roman" w:eastAsia="Times New Roman" w:hAnsi="Times New Roman" w:cs="Times New Roman"/>
      <w:sz w:val="24"/>
    </w:rPr>
  </w:style>
  <w:style w:type="table" w:customStyle="1" w:styleId="TableGrid1">
    <w:name w:val="Table Grid1"/>
    <w:basedOn w:val="Normlntabulka"/>
    <w:next w:val="Mkatabulk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lntabulka"/>
    <w:next w:val="Mkatabulk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header21">
    <w:name w:val="elementheader21"/>
    <w:rPr>
      <w:rFonts w:ascii="Arial" w:hAnsi="Arial" w:cs="Arial" w:hint="default"/>
      <w:b/>
      <w:bCs/>
      <w:color w:val="000000"/>
      <w:sz w:val="20"/>
      <w:szCs w:val="20"/>
    </w:rPr>
  </w:style>
  <w:style w:type="character" w:customStyle="1" w:styleId="schemasubdata1">
    <w:name w:val="schemasubdata1"/>
    <w:rPr>
      <w:rFonts w:ascii="Arial" w:hAnsi="Arial" w:cs="Arial" w:hint="default"/>
      <w:color w:val="000000"/>
      <w:sz w:val="16"/>
      <w:szCs w:val="16"/>
    </w:rPr>
  </w:style>
  <w:style w:type="paragraph" w:customStyle="1" w:styleId="Default">
    <w:name w:val="Default"/>
    <w:pPr>
      <w:autoSpaceDE w:val="0"/>
      <w:autoSpaceDN w:val="0"/>
      <w:adjustRightInd w:val="0"/>
    </w:pPr>
    <w:rPr>
      <w:rFonts w:ascii="EUAlbertina" w:hAnsi="EUAlbertina" w:cs="EUAlbertina"/>
      <w:color w:val="000000"/>
      <w:sz w:val="24"/>
      <w:szCs w:val="24"/>
    </w:rPr>
  </w:style>
  <w:style w:type="paragraph" w:customStyle="1" w:styleId="CM3">
    <w:name w:val="CM3"/>
    <w:basedOn w:val="Default"/>
    <w:next w:val="Default"/>
    <w:uiPriority w:val="99"/>
    <w:rPr>
      <w:rFonts w:cs="Times New Roman"/>
      <w:color w:val="auto"/>
    </w:rPr>
  </w:style>
  <w:style w:type="character" w:styleId="Zdraznnjemn">
    <w:name w:val="Subtle Emphasis"/>
    <w:uiPriority w:val="19"/>
    <w:qFormat/>
    <w:rPr>
      <w:i/>
      <w:iCs/>
      <w:color w:val="808080"/>
    </w:rPr>
  </w:style>
  <w:style w:type="character" w:customStyle="1" w:styleId="schemasubtitle1">
    <w:name w:val="schemasubtitle1"/>
    <w:rPr>
      <w:rFonts w:ascii="Arial" w:hAnsi="Arial" w:cs="Arial" w:hint="default"/>
      <w:color w:val="808080"/>
      <w:sz w:val="16"/>
      <w:szCs w:val="16"/>
    </w:rPr>
  </w:style>
  <w:style w:type="paragraph" w:customStyle="1" w:styleId="font5">
    <w:name w:val="font5"/>
    <w:basedOn w:val="Normln"/>
    <w:pPr>
      <w:spacing w:before="100" w:beforeAutospacing="1" w:after="100" w:afterAutospacing="1"/>
    </w:pPr>
    <w:rPr>
      <w:rFonts w:ascii="Arial" w:hAnsi="Arial" w:cs="Arial"/>
      <w:color w:val="000000"/>
      <w:sz w:val="20"/>
      <w:lang w:eastAsia="en-GB"/>
    </w:rPr>
  </w:style>
  <w:style w:type="paragraph" w:customStyle="1" w:styleId="font6">
    <w:name w:val="font6"/>
    <w:basedOn w:val="Normln"/>
    <w:pPr>
      <w:spacing w:before="100" w:beforeAutospacing="1" w:after="100" w:afterAutospacing="1"/>
    </w:pPr>
    <w:rPr>
      <w:rFonts w:ascii="Arial" w:hAnsi="Arial" w:cs="Arial"/>
      <w:color w:val="000000"/>
      <w:sz w:val="20"/>
      <w:lang w:eastAsia="en-GB"/>
    </w:rPr>
  </w:style>
  <w:style w:type="paragraph" w:customStyle="1" w:styleId="font7">
    <w:name w:val="font7"/>
    <w:basedOn w:val="Normln"/>
    <w:pPr>
      <w:spacing w:before="100" w:beforeAutospacing="1" w:after="100" w:afterAutospacing="1"/>
    </w:pPr>
    <w:rPr>
      <w:rFonts w:ascii="Arial" w:hAnsi="Arial" w:cs="Arial"/>
      <w:color w:val="000000"/>
      <w:sz w:val="20"/>
      <w:lang w:eastAsia="en-GB"/>
    </w:rPr>
  </w:style>
  <w:style w:type="paragraph" w:customStyle="1" w:styleId="font8">
    <w:name w:val="font8"/>
    <w:basedOn w:val="Normln"/>
    <w:pPr>
      <w:spacing w:before="100" w:beforeAutospacing="1" w:after="100" w:afterAutospacing="1"/>
    </w:pPr>
    <w:rPr>
      <w:rFonts w:ascii="Arial" w:hAnsi="Arial" w:cs="Arial"/>
      <w:color w:val="000000"/>
      <w:sz w:val="20"/>
      <w:u w:val="single"/>
      <w:lang w:eastAsia="en-GB"/>
    </w:rPr>
  </w:style>
  <w:style w:type="paragraph" w:customStyle="1" w:styleId="xl63">
    <w:name w:val="xl63"/>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color w:val="000000"/>
      <w:sz w:val="20"/>
      <w:lang w:eastAsia="en-GB"/>
    </w:rPr>
  </w:style>
  <w:style w:type="paragraph" w:customStyle="1" w:styleId="xl64">
    <w:name w:val="xl64"/>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sz w:val="20"/>
      <w:lang w:eastAsia="en-GB"/>
    </w:rPr>
  </w:style>
  <w:style w:type="paragraph" w:customStyle="1" w:styleId="xl65">
    <w:name w:val="xl65"/>
    <w:basedOn w:val="Normln"/>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b/>
      <w:bCs/>
      <w:sz w:val="20"/>
      <w:lang w:eastAsia="en-GB"/>
    </w:rPr>
  </w:style>
  <w:style w:type="paragraph" w:customStyle="1" w:styleId="xl66">
    <w:name w:val="xl66"/>
    <w:basedOn w:val="Normln"/>
    <w:pPr>
      <w:spacing w:before="100" w:beforeAutospacing="1" w:after="100" w:afterAutospacing="1"/>
      <w:textAlignment w:val="top"/>
    </w:pPr>
    <w:rPr>
      <w:rFonts w:ascii="Arial" w:hAnsi="Arial" w:cs="Arial"/>
      <w:sz w:val="20"/>
      <w:lang w:eastAsia="en-GB"/>
    </w:rPr>
  </w:style>
  <w:style w:type="paragraph" w:customStyle="1" w:styleId="xl67">
    <w:name w:val="xl67"/>
    <w:basedOn w:val="Normln"/>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68">
    <w:name w:val="xl68"/>
    <w:basedOn w:val="Normln"/>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69">
    <w:name w:val="xl69"/>
    <w:basedOn w:val="Normln"/>
    <w:pPr>
      <w:pBdr>
        <w:left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0">
    <w:name w:val="xl70"/>
    <w:basedOn w:val="Normln"/>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1">
    <w:name w:val="xl71"/>
    <w:basedOn w:val="Normln"/>
    <w:pPr>
      <w:pBdr>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2">
    <w:name w:val="xl72"/>
    <w:basedOn w:val="Normln"/>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3">
    <w:name w:val="xl73"/>
    <w:basedOn w:val="Normln"/>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4">
    <w:name w:val="xl74"/>
    <w:basedOn w:val="Normln"/>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lang w:eastAsia="en-GB"/>
    </w:rPr>
  </w:style>
  <w:style w:type="paragraph" w:customStyle="1" w:styleId="xl75">
    <w:name w:val="xl75"/>
    <w:basedOn w:val="Normln"/>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6">
    <w:name w:val="xl76"/>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77">
    <w:name w:val="xl77"/>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78">
    <w:name w:val="xl78"/>
    <w:basedOn w:val="Normln"/>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79">
    <w:name w:val="xl79"/>
    <w:basedOn w:val="Normln"/>
    <w:pPr>
      <w:pBdr>
        <w:top w:val="single" w:sz="4" w:space="0" w:color="auto"/>
        <w:left w:val="single" w:sz="4" w:space="0" w:color="auto"/>
        <w:right w:val="single" w:sz="4" w:space="0" w:color="auto"/>
      </w:pBdr>
      <w:shd w:val="clear" w:color="000000" w:fill="A6A6A6"/>
      <w:spacing w:before="100" w:beforeAutospacing="1" w:after="100" w:afterAutospacing="1"/>
    </w:pPr>
    <w:rPr>
      <w:rFonts w:ascii="Arial" w:hAnsi="Arial" w:cs="Arial"/>
      <w:color w:val="000000"/>
      <w:sz w:val="20"/>
      <w:lang w:eastAsia="en-GB"/>
    </w:rPr>
  </w:style>
  <w:style w:type="paragraph" w:customStyle="1" w:styleId="xl80">
    <w:name w:val="xl80"/>
    <w:basedOn w:val="Normln"/>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81">
    <w:name w:val="xl81"/>
    <w:basedOn w:val="Normln"/>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82">
    <w:name w:val="xl82"/>
    <w:basedOn w:val="Normln"/>
    <w:pPr>
      <w:pBdr>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83">
    <w:name w:val="xl83"/>
    <w:basedOn w:val="Normln"/>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84">
    <w:name w:val="xl84"/>
    <w:basedOn w:val="Normln"/>
    <w:pPr>
      <w:pBdr>
        <w:top w:val="single" w:sz="4" w:space="0" w:color="auto"/>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85">
    <w:name w:val="xl85"/>
    <w:basedOn w:val="Normln"/>
    <w:pPr>
      <w:pBdr>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86">
    <w:name w:val="xl86"/>
    <w:basedOn w:val="Normln"/>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87">
    <w:name w:val="xl87"/>
    <w:basedOn w:val="Normln"/>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88">
    <w:name w:val="xl88"/>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sz w:val="20"/>
      <w:lang w:eastAsia="en-GB"/>
    </w:rPr>
  </w:style>
  <w:style w:type="paragraph" w:customStyle="1" w:styleId="xl89">
    <w:name w:val="xl89"/>
    <w:basedOn w:val="Normln"/>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0">
    <w:name w:val="xl90"/>
    <w:basedOn w:val="Normln"/>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eastAsia="en-GB"/>
    </w:rPr>
  </w:style>
  <w:style w:type="paragraph" w:customStyle="1" w:styleId="xl91">
    <w:name w:val="xl91"/>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color w:val="000000"/>
      <w:sz w:val="20"/>
      <w:lang w:eastAsia="en-GB"/>
    </w:rPr>
  </w:style>
  <w:style w:type="paragraph" w:customStyle="1" w:styleId="xl92">
    <w:name w:val="xl92"/>
    <w:basedOn w:val="Normln"/>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3">
    <w:name w:val="xl93"/>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94">
    <w:name w:val="xl94"/>
    <w:basedOn w:val="Normln"/>
    <w:pPr>
      <w:spacing w:before="100" w:beforeAutospacing="1" w:after="100" w:afterAutospacing="1"/>
      <w:textAlignment w:val="top"/>
    </w:pPr>
    <w:rPr>
      <w:rFonts w:ascii="Arial" w:hAnsi="Arial" w:cs="Arial"/>
      <w:sz w:val="20"/>
      <w:lang w:eastAsia="en-GB"/>
    </w:rPr>
  </w:style>
  <w:style w:type="paragraph" w:customStyle="1" w:styleId="xl95">
    <w:name w:val="xl95"/>
    <w:basedOn w:val="Normln"/>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6">
    <w:name w:val="xl96"/>
    <w:basedOn w:val="Normln"/>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7">
    <w:name w:val="xl97"/>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98">
    <w:name w:val="xl98"/>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99">
    <w:name w:val="xl99"/>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100">
    <w:name w:val="xl100"/>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1">
    <w:name w:val="xl101"/>
    <w:basedOn w:val="Normln"/>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2">
    <w:name w:val="xl102"/>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3">
    <w:name w:val="xl103"/>
    <w:basedOn w:val="Normln"/>
    <w:pPr>
      <w:shd w:val="clear" w:color="000000" w:fill="A6A6A6"/>
      <w:spacing w:before="100" w:beforeAutospacing="1" w:after="100" w:afterAutospacing="1"/>
      <w:textAlignment w:val="top"/>
    </w:pPr>
    <w:rPr>
      <w:rFonts w:ascii="Arial" w:hAnsi="Arial" w:cs="Arial"/>
      <w:sz w:val="20"/>
      <w:lang w:eastAsia="en-GB"/>
    </w:rPr>
  </w:style>
  <w:style w:type="paragraph" w:customStyle="1" w:styleId="xl104">
    <w:name w:val="xl104"/>
    <w:basedOn w:val="Normln"/>
    <w:pPr>
      <w:shd w:val="clear" w:color="000000" w:fill="A6A6A6"/>
      <w:spacing w:before="100" w:beforeAutospacing="1" w:after="100" w:afterAutospacing="1"/>
      <w:textAlignment w:val="top"/>
    </w:pPr>
    <w:rPr>
      <w:rFonts w:ascii="Arial" w:hAnsi="Arial" w:cs="Arial"/>
      <w:sz w:val="20"/>
      <w:lang w:eastAsia="en-GB"/>
    </w:rPr>
  </w:style>
  <w:style w:type="paragraph" w:customStyle="1" w:styleId="xl105">
    <w:name w:val="xl105"/>
    <w:basedOn w:val="Normln"/>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6">
    <w:name w:val="xl106"/>
    <w:basedOn w:val="Normln"/>
    <w:pPr>
      <w:pBdr>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7">
    <w:name w:val="xl107"/>
    <w:basedOn w:val="Normln"/>
    <w:pPr>
      <w:pBdr>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8">
    <w:name w:val="xl108"/>
    <w:basedOn w:val="Normln"/>
    <w:pPr>
      <w:pBdr>
        <w:top w:val="single" w:sz="4" w:space="0" w:color="auto"/>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109">
    <w:name w:val="xl109"/>
    <w:basedOn w:val="Normln"/>
    <w:pPr>
      <w:pBdr>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110">
    <w:name w:val="xl110"/>
    <w:basedOn w:val="Normln"/>
    <w:pPr>
      <w:pBdr>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111">
    <w:name w:val="xl111"/>
    <w:basedOn w:val="Normln"/>
    <w:pPr>
      <w:pBdr>
        <w:top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12">
    <w:name w:val="xl112"/>
    <w:basedOn w:val="Normln"/>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character" w:styleId="Odkaznavysvtlivky">
    <w:name w:val="endnote reference"/>
    <w:uiPriority w:val="99"/>
    <w:semiHidden/>
    <w:unhideWhenUsed/>
    <w:rPr>
      <w:vertAlign w:val="superscript"/>
    </w:rPr>
  </w:style>
  <w:style w:type="character" w:styleId="Siln">
    <w:name w:val="Strong"/>
    <w:basedOn w:val="Standardnpsmoodstavce"/>
    <w:uiPriority w:val="22"/>
    <w:qFormat/>
    <w:rPr>
      <w:b/>
      <w:bCs/>
    </w:rPr>
  </w:style>
  <w:style w:type="character" w:customStyle="1" w:styleId="apple-converted-space">
    <w:name w:val="apple-converted-space"/>
    <w:basedOn w:val="Standardnpsmoodstavce"/>
  </w:style>
  <w:style w:type="paragraph" w:customStyle="1" w:styleId="Text10">
    <w:name w:val="Text1"/>
    <w:basedOn w:val="Text"/>
    <w:link w:val="Text1Char"/>
    <w:pPr>
      <w:ind w:left="936"/>
    </w:pPr>
  </w:style>
  <w:style w:type="paragraph" w:customStyle="1" w:styleId="Text">
    <w:name w:val="Text"/>
    <w:basedOn w:val="Normln"/>
    <w:link w:val="TextChar"/>
    <w:pPr>
      <w:spacing w:after="120" w:line="269" w:lineRule="auto"/>
    </w:pPr>
    <w:rPr>
      <w:rFonts w:ascii="Arial" w:hAnsi="Arial" w:cs="Arial"/>
      <w:sz w:val="20"/>
      <w:szCs w:val="22"/>
      <w:lang w:eastAsia="zh-CN"/>
    </w:rPr>
  </w:style>
  <w:style w:type="character" w:customStyle="1" w:styleId="TextChar">
    <w:name w:val="Text Char"/>
    <w:basedOn w:val="Standardnpsmoodstavce"/>
    <w:link w:val="Text"/>
    <w:rPr>
      <w:rFonts w:ascii="Arial" w:hAnsi="Arial" w:cs="Arial"/>
      <w:szCs w:val="22"/>
      <w:lang w:eastAsia="zh-CN"/>
    </w:rPr>
  </w:style>
  <w:style w:type="character" w:customStyle="1" w:styleId="Text1Char">
    <w:name w:val="Text1 Char"/>
    <w:basedOn w:val="TextChar"/>
    <w:link w:val="Text10"/>
    <w:rPr>
      <w:rFonts w:ascii="Arial" w:hAnsi="Arial" w:cs="Arial"/>
      <w:szCs w:val="22"/>
      <w:lang w:eastAsia="zh-CN"/>
    </w:rPr>
  </w:style>
  <w:style w:type="paragraph" w:customStyle="1" w:styleId="AppendixHeading">
    <w:name w:val="AppendixHeading"/>
    <w:basedOn w:val="Normln"/>
    <w:next w:val="Text10"/>
    <w:pPr>
      <w:spacing w:after="120" w:line="269" w:lineRule="auto"/>
      <w:jc w:val="center"/>
    </w:pPr>
    <w:rPr>
      <w:rFonts w:ascii="Arial" w:hAnsi="Arial" w:cs="Arial"/>
      <w:color w:val="394A58"/>
      <w:sz w:val="48"/>
      <w:szCs w:val="22"/>
      <w:lang w:eastAsia="zh-CN"/>
    </w:rPr>
  </w:style>
  <w:style w:type="paragraph" w:customStyle="1" w:styleId="QAText">
    <w:name w:val="QAText"/>
    <w:basedOn w:val="Normln"/>
    <w:pPr>
      <w:spacing w:before="120" w:after="120"/>
    </w:pPr>
    <w:rPr>
      <w:rFonts w:ascii="Arial" w:hAnsi="Arial" w:cs="Arial"/>
      <w:sz w:val="20"/>
      <w:szCs w:val="22"/>
      <w:lang w:eastAsia="zh-CN"/>
    </w:rPr>
  </w:style>
  <w:style w:type="paragraph" w:customStyle="1" w:styleId="QAProjectTitle">
    <w:name w:val="QAProject Title"/>
    <w:basedOn w:val="Normln"/>
    <w:pPr>
      <w:spacing w:after="0"/>
      <w:jc w:val="center"/>
    </w:pPr>
    <w:rPr>
      <w:rFonts w:ascii="Arial" w:hAnsi="Arial" w:cs="Arial"/>
      <w:b/>
      <w:sz w:val="48"/>
      <w:szCs w:val="22"/>
      <w:lang w:eastAsia="zh-CN"/>
    </w:rPr>
  </w:style>
  <w:style w:type="paragraph" w:customStyle="1" w:styleId="DocHistory">
    <w:name w:val="DocHistory"/>
    <w:basedOn w:val="Normln"/>
    <w:pPr>
      <w:spacing w:after="120" w:line="269" w:lineRule="auto"/>
    </w:pPr>
    <w:rPr>
      <w:rFonts w:ascii="Arial" w:hAnsi="Arial" w:cs="Arial"/>
      <w:b/>
      <w:szCs w:val="22"/>
      <w:lang w:eastAsia="zh-CN"/>
    </w:rPr>
  </w:style>
  <w:style w:type="paragraph" w:customStyle="1" w:styleId="Contents">
    <w:name w:val="Contents"/>
    <w:basedOn w:val="Normln"/>
    <w:next w:val="Text"/>
    <w:pPr>
      <w:spacing w:before="480" w:after="120" w:line="269" w:lineRule="auto"/>
    </w:pPr>
    <w:rPr>
      <w:rFonts w:ascii="Arial Bold" w:hAnsi="Arial Bold" w:cs="Arial"/>
      <w:b/>
      <w:color w:val="394A58"/>
      <w:sz w:val="48"/>
      <w:szCs w:val="22"/>
      <w:lang w:eastAsia="zh-CN"/>
    </w:rPr>
  </w:style>
  <w:style w:type="paragraph" w:customStyle="1" w:styleId="StrapLine">
    <w:name w:val="Strap Line"/>
    <w:basedOn w:val="Normln"/>
    <w:pPr>
      <w:spacing w:after="0" w:line="269" w:lineRule="auto"/>
    </w:pPr>
    <w:rPr>
      <w:rFonts w:ascii="Arial" w:hAnsi="Arial" w:cs="Arial"/>
      <w:b/>
      <w:color w:val="0083BE"/>
      <w:sz w:val="16"/>
      <w:szCs w:val="22"/>
      <w:lang w:eastAsia="zh-CN"/>
    </w:rPr>
  </w:style>
  <w:style w:type="character" w:styleId="slostrnky">
    <w:name w:val="page number"/>
    <w:basedOn w:val="Standardnpsmoodstavce"/>
    <w:rPr>
      <w:rFonts w:ascii="Arial" w:hAnsi="Arial"/>
      <w:b/>
      <w:sz w:val="16"/>
    </w:rPr>
  </w:style>
  <w:style w:type="paragraph" w:customStyle="1" w:styleId="Contents1">
    <w:name w:val="Contents1"/>
    <w:basedOn w:val="Normln"/>
    <w:pPr>
      <w:spacing w:after="120" w:line="269" w:lineRule="auto"/>
    </w:pPr>
    <w:rPr>
      <w:rFonts w:ascii="Arial Bold" w:hAnsi="Arial Bold" w:cs="Arial"/>
      <w:b/>
      <w:color w:val="394A58"/>
      <w:sz w:val="30"/>
      <w:szCs w:val="22"/>
      <w:lang w:eastAsia="zh-CN"/>
    </w:rPr>
  </w:style>
  <w:style w:type="paragraph" w:customStyle="1" w:styleId="ListofTabs">
    <w:name w:val="List of Tabs"/>
    <w:basedOn w:val="Normln"/>
    <w:pPr>
      <w:spacing w:after="120" w:line="269" w:lineRule="auto"/>
    </w:pPr>
    <w:rPr>
      <w:rFonts w:ascii="Arial" w:hAnsi="Arial" w:cs="Arial"/>
      <w:b/>
      <w:color w:val="394A58"/>
      <w:sz w:val="20"/>
      <w:szCs w:val="22"/>
      <w:lang w:eastAsia="zh-CN"/>
    </w:rPr>
  </w:style>
  <w:style w:type="paragraph" w:customStyle="1" w:styleId="Exec">
    <w:name w:val="Exec"/>
    <w:basedOn w:val="Normln"/>
    <w:next w:val="Text"/>
    <w:pPr>
      <w:keepNext/>
      <w:spacing w:before="480" w:line="269" w:lineRule="auto"/>
    </w:pPr>
    <w:rPr>
      <w:rFonts w:ascii="Arial" w:hAnsi="Arial" w:cs="Arial"/>
      <w:color w:val="394A58"/>
      <w:sz w:val="48"/>
      <w:szCs w:val="22"/>
      <w:lang w:eastAsia="zh-CN"/>
    </w:rPr>
  </w:style>
  <w:style w:type="paragraph" w:customStyle="1" w:styleId="TableText">
    <w:name w:val="Table Text"/>
    <w:basedOn w:val="Normln"/>
    <w:pPr>
      <w:spacing w:before="80" w:after="80"/>
    </w:pPr>
    <w:rPr>
      <w:rFonts w:ascii="Arial" w:hAnsi="Arial" w:cs="Arial"/>
      <w:sz w:val="20"/>
      <w:lang w:eastAsia="zh-CN"/>
    </w:rPr>
  </w:style>
  <w:style w:type="paragraph" w:customStyle="1" w:styleId="Bullets">
    <w:name w:val="Bullets"/>
    <w:basedOn w:val="Text10"/>
    <w:link w:val="BulletsChar"/>
    <w:pPr>
      <w:numPr>
        <w:numId w:val="78"/>
      </w:numPr>
    </w:pPr>
  </w:style>
  <w:style w:type="character" w:customStyle="1" w:styleId="BulletsChar">
    <w:name w:val="Bullets Char"/>
    <w:basedOn w:val="Text1Char"/>
    <w:link w:val="Bullets"/>
    <w:rPr>
      <w:rFonts w:ascii="Arial" w:hAnsi="Arial" w:cs="Arial"/>
      <w:szCs w:val="22"/>
      <w:lang w:eastAsia="zh-CN"/>
    </w:rPr>
  </w:style>
  <w:style w:type="paragraph" w:customStyle="1" w:styleId="SubBullet">
    <w:name w:val="Sub Bullet"/>
    <w:basedOn w:val="Text10"/>
    <w:link w:val="SubBulletChar"/>
    <w:pPr>
      <w:tabs>
        <w:tab w:val="num" w:pos="1721"/>
      </w:tabs>
      <w:ind w:left="1718" w:hanging="357"/>
    </w:pPr>
  </w:style>
  <w:style w:type="character" w:customStyle="1" w:styleId="SubBulletChar">
    <w:name w:val="Sub Bullet Char"/>
    <w:basedOn w:val="Text1Char"/>
    <w:link w:val="SubBullet"/>
    <w:rPr>
      <w:rFonts w:ascii="Arial" w:hAnsi="Arial" w:cs="Arial"/>
      <w:szCs w:val="22"/>
      <w:lang w:eastAsia="zh-CN"/>
    </w:rPr>
  </w:style>
  <w:style w:type="paragraph" w:customStyle="1" w:styleId="Heading10">
    <w:name w:val="Heading 10"/>
    <w:basedOn w:val="Nadpis9"/>
    <w:next w:val="Text10"/>
    <w:pPr>
      <w:keepNext/>
      <w:tabs>
        <w:tab w:val="clear" w:pos="0"/>
      </w:tabs>
      <w:spacing w:before="0" w:after="120" w:line="269" w:lineRule="auto"/>
      <w:ind w:left="936"/>
    </w:pPr>
    <w:rPr>
      <w:rFonts w:ascii="Arial Bold" w:hAnsi="Arial Bold" w:cs="Arial"/>
      <w:b/>
      <w:i w:val="0"/>
      <w:color w:val="156570"/>
      <w:sz w:val="20"/>
      <w:szCs w:val="22"/>
      <w:lang w:eastAsia="zh-CN"/>
    </w:rPr>
  </w:style>
  <w:style w:type="paragraph" w:customStyle="1" w:styleId="CVName">
    <w:name w:val="CV_Name"/>
    <w:basedOn w:val="Normln"/>
    <w:pPr>
      <w:spacing w:before="40" w:after="40"/>
    </w:pPr>
    <w:rPr>
      <w:rFonts w:ascii="Arial" w:eastAsia="SimSun" w:hAnsi="Arial"/>
      <w:color w:val="394A58"/>
      <w:sz w:val="48"/>
      <w:szCs w:val="48"/>
      <w:lang w:eastAsia="zh-CN"/>
    </w:rPr>
  </w:style>
  <w:style w:type="paragraph" w:customStyle="1" w:styleId="CVTitle">
    <w:name w:val="CV_Title"/>
    <w:basedOn w:val="Normln"/>
    <w:link w:val="CVTitleChar"/>
    <w:pPr>
      <w:spacing w:before="40" w:after="40"/>
    </w:pPr>
    <w:rPr>
      <w:rFonts w:ascii="Arial" w:eastAsia="SimSun" w:hAnsi="Arial"/>
      <w:b/>
      <w:sz w:val="30"/>
      <w:szCs w:val="30"/>
      <w:lang w:eastAsia="zh-CN"/>
    </w:rPr>
  </w:style>
  <w:style w:type="character" w:customStyle="1" w:styleId="CVTitleChar">
    <w:name w:val="CV_Title Char"/>
    <w:basedOn w:val="Standardnpsmoodstavce"/>
    <w:link w:val="CVTitle"/>
    <w:rPr>
      <w:rFonts w:ascii="Arial" w:eastAsia="SimSun" w:hAnsi="Arial"/>
      <w:b/>
      <w:sz w:val="30"/>
      <w:szCs w:val="30"/>
      <w:lang w:eastAsia="zh-CN"/>
    </w:rPr>
  </w:style>
  <w:style w:type="paragraph" w:customStyle="1" w:styleId="CVPen">
    <w:name w:val="CV_Pen"/>
    <w:basedOn w:val="Normln"/>
    <w:pPr>
      <w:spacing w:before="40" w:after="40" w:line="269" w:lineRule="auto"/>
    </w:pPr>
    <w:rPr>
      <w:rFonts w:ascii="Arial" w:eastAsia="SimSun" w:hAnsi="Arial"/>
      <w:b/>
      <w:sz w:val="18"/>
      <w:szCs w:val="18"/>
      <w:lang w:eastAsia="zh-CN"/>
    </w:rPr>
  </w:style>
  <w:style w:type="paragraph" w:customStyle="1" w:styleId="CVBullet">
    <w:name w:val="CV_Bullet"/>
    <w:basedOn w:val="Normln"/>
    <w:pPr>
      <w:tabs>
        <w:tab w:val="num" w:pos="284"/>
      </w:tabs>
      <w:spacing w:before="40" w:after="40" w:line="269" w:lineRule="auto"/>
      <w:ind w:left="284" w:hanging="284"/>
    </w:pPr>
    <w:rPr>
      <w:rFonts w:ascii="Arial" w:eastAsia="SimSun" w:hAnsi="Arial"/>
      <w:sz w:val="18"/>
      <w:szCs w:val="18"/>
      <w:lang w:eastAsia="zh-CN"/>
    </w:rPr>
  </w:style>
  <w:style w:type="paragraph" w:customStyle="1" w:styleId="CVText">
    <w:name w:val="CV_Text"/>
    <w:basedOn w:val="Normln"/>
    <w:link w:val="CVTextChar"/>
    <w:pPr>
      <w:spacing w:before="40" w:after="40" w:line="269" w:lineRule="auto"/>
    </w:pPr>
    <w:rPr>
      <w:rFonts w:ascii="Arial" w:eastAsia="SimSun" w:hAnsi="Arial"/>
      <w:sz w:val="18"/>
      <w:szCs w:val="18"/>
      <w:lang w:eastAsia="zh-CN"/>
    </w:rPr>
  </w:style>
  <w:style w:type="character" w:customStyle="1" w:styleId="CVTextChar">
    <w:name w:val="CV_Text Char"/>
    <w:basedOn w:val="Standardnpsmoodstavce"/>
    <w:link w:val="CVText"/>
    <w:rPr>
      <w:rFonts w:ascii="Arial" w:eastAsia="SimSun" w:hAnsi="Arial"/>
      <w:sz w:val="18"/>
      <w:szCs w:val="18"/>
      <w:lang w:eastAsia="zh-CN"/>
    </w:rPr>
  </w:style>
  <w:style w:type="paragraph" w:customStyle="1" w:styleId="CVTitle1">
    <w:name w:val="CV_Title1"/>
    <w:basedOn w:val="Normln"/>
    <w:link w:val="CVTitle1Char"/>
    <w:pPr>
      <w:spacing w:before="40" w:after="40"/>
    </w:pPr>
    <w:rPr>
      <w:rFonts w:ascii="Arial" w:eastAsia="SimSun" w:hAnsi="Arial"/>
      <w:b/>
      <w:sz w:val="18"/>
      <w:szCs w:val="24"/>
      <w:lang w:eastAsia="zh-CN"/>
    </w:rPr>
  </w:style>
  <w:style w:type="character" w:customStyle="1" w:styleId="CVTitle1Char">
    <w:name w:val="CV_Title1 Char"/>
    <w:basedOn w:val="Standardnpsmoodstavce"/>
    <w:link w:val="CVTitle1"/>
    <w:rPr>
      <w:rFonts w:ascii="Arial" w:eastAsia="SimSun" w:hAnsi="Arial"/>
      <w:b/>
      <w:sz w:val="18"/>
      <w:szCs w:val="24"/>
      <w:lang w:eastAsia="zh-CN"/>
    </w:rPr>
  </w:style>
  <w:style w:type="paragraph" w:customStyle="1" w:styleId="CVDepartment">
    <w:name w:val="CV_Department"/>
    <w:basedOn w:val="CVTitle"/>
    <w:rPr>
      <w:b w:val="0"/>
    </w:rPr>
  </w:style>
  <w:style w:type="paragraph" w:customStyle="1" w:styleId="CVDept">
    <w:name w:val="CV_Dept"/>
    <w:basedOn w:val="Normln"/>
    <w:pPr>
      <w:spacing w:before="40" w:after="40"/>
    </w:pPr>
    <w:rPr>
      <w:rFonts w:ascii="Arial" w:eastAsia="SimSun" w:hAnsi="Arial"/>
      <w:sz w:val="30"/>
      <w:szCs w:val="24"/>
      <w:lang w:eastAsia="zh-CN"/>
    </w:rPr>
  </w:style>
  <w:style w:type="paragraph" w:customStyle="1" w:styleId="TableBullet">
    <w:name w:val="Table_Bullet"/>
    <w:basedOn w:val="CVBullet"/>
    <w:pPr>
      <w:ind w:left="288" w:hanging="288"/>
    </w:pPr>
    <w:rPr>
      <w:sz w:val="20"/>
    </w:rPr>
  </w:style>
  <w:style w:type="paragraph" w:customStyle="1" w:styleId="CaseStudy">
    <w:name w:val="Case Study"/>
    <w:basedOn w:val="Normln"/>
    <w:pPr>
      <w:spacing w:before="40" w:after="40"/>
    </w:pPr>
    <w:rPr>
      <w:rFonts w:ascii="Arial" w:eastAsia="SimSun" w:hAnsi="Arial"/>
      <w:color w:val="394A58"/>
      <w:sz w:val="48"/>
      <w:szCs w:val="48"/>
      <w:lang w:eastAsia="zh-CN"/>
    </w:rPr>
  </w:style>
  <w:style w:type="paragraph" w:customStyle="1" w:styleId="CaseStudytxt">
    <w:name w:val="Case Study txt"/>
    <w:basedOn w:val="CaseStudy"/>
    <w:pPr>
      <w:tabs>
        <w:tab w:val="center" w:pos="4153"/>
        <w:tab w:val="right" w:pos="8306"/>
      </w:tabs>
    </w:pPr>
    <w:rPr>
      <w:b/>
    </w:rPr>
  </w:style>
  <w:style w:type="paragraph" w:customStyle="1" w:styleId="Client">
    <w:name w:val="Client"/>
    <w:basedOn w:val="Normln"/>
    <w:next w:val="Normln"/>
    <w:pPr>
      <w:spacing w:before="80" w:after="120" w:line="269" w:lineRule="auto"/>
    </w:pPr>
    <w:rPr>
      <w:rFonts w:ascii="Arial" w:eastAsia="SimSun" w:hAnsi="Arial"/>
      <w:sz w:val="18"/>
      <w:szCs w:val="18"/>
      <w:lang w:eastAsia="zh-CN"/>
    </w:rPr>
  </w:style>
  <w:style w:type="paragraph" w:customStyle="1" w:styleId="CSBullet">
    <w:name w:val="CS_Bullet"/>
    <w:basedOn w:val="Normln"/>
    <w:pPr>
      <w:tabs>
        <w:tab w:val="num" w:pos="284"/>
      </w:tabs>
      <w:spacing w:before="40" w:after="40" w:line="269" w:lineRule="auto"/>
      <w:ind w:left="284" w:hanging="284"/>
    </w:pPr>
    <w:rPr>
      <w:rFonts w:ascii="Arial" w:eastAsia="SimSun" w:hAnsi="Arial"/>
      <w:sz w:val="18"/>
      <w:szCs w:val="18"/>
      <w:lang w:eastAsia="zh-CN"/>
    </w:rPr>
  </w:style>
  <w:style w:type="paragraph" w:customStyle="1" w:styleId="CSText">
    <w:name w:val="CSText"/>
    <w:basedOn w:val="Normln"/>
    <w:pPr>
      <w:spacing w:before="40" w:after="40" w:line="269" w:lineRule="auto"/>
    </w:pPr>
    <w:rPr>
      <w:rFonts w:ascii="Arial" w:eastAsia="SimSun" w:hAnsi="Arial"/>
      <w:sz w:val="18"/>
      <w:szCs w:val="18"/>
      <w:lang w:eastAsia="zh-CN"/>
    </w:rPr>
  </w:style>
  <w:style w:type="paragraph" w:customStyle="1" w:styleId="CSText2">
    <w:name w:val="CSText2"/>
    <w:basedOn w:val="Normln"/>
    <w:pPr>
      <w:spacing w:before="40" w:after="40" w:line="269" w:lineRule="auto"/>
      <w:ind w:left="1440" w:hanging="1440"/>
    </w:pPr>
    <w:rPr>
      <w:rFonts w:ascii="Arial" w:eastAsia="SimSun" w:hAnsi="Arial"/>
      <w:sz w:val="18"/>
      <w:szCs w:val="18"/>
      <w:lang w:eastAsia="zh-CN"/>
    </w:rPr>
  </w:style>
  <w:style w:type="paragraph" w:customStyle="1" w:styleId="CSTitle1">
    <w:name w:val="CSTitle1"/>
    <w:basedOn w:val="Normln"/>
    <w:pPr>
      <w:keepNext/>
      <w:spacing w:before="120" w:after="20" w:line="269" w:lineRule="auto"/>
    </w:pPr>
    <w:rPr>
      <w:rFonts w:ascii="Arial" w:eastAsia="SimSun" w:hAnsi="Arial"/>
      <w:b/>
      <w:sz w:val="18"/>
      <w:szCs w:val="24"/>
      <w:lang w:eastAsia="zh-CN"/>
    </w:rPr>
  </w:style>
  <w:style w:type="paragraph" w:customStyle="1" w:styleId="CSTitle2">
    <w:name w:val="CSTitle2"/>
    <w:basedOn w:val="Normln"/>
    <w:next w:val="CSBullet"/>
    <w:pPr>
      <w:keepNext/>
      <w:pBdr>
        <w:bottom w:val="single" w:sz="8" w:space="1" w:color="394A58"/>
      </w:pBdr>
      <w:spacing w:before="120" w:after="40" w:line="269" w:lineRule="auto"/>
    </w:pPr>
    <w:rPr>
      <w:rFonts w:ascii="Arial Bold" w:eastAsia="SimSun" w:hAnsi="Arial Bold"/>
      <w:b/>
      <w:sz w:val="18"/>
      <w:szCs w:val="24"/>
      <w:u w:color="394A58"/>
      <w:lang w:eastAsia="zh-CN"/>
    </w:rPr>
  </w:style>
  <w:style w:type="paragraph" w:customStyle="1" w:styleId="CSTitle3">
    <w:name w:val="CSTitle3"/>
    <w:basedOn w:val="CSTitle2"/>
    <w:next w:val="CSText2"/>
  </w:style>
  <w:style w:type="paragraph" w:customStyle="1" w:styleId="CapSheettxt">
    <w:name w:val="Cap Sheet txt"/>
    <w:basedOn w:val="Normln"/>
    <w:pPr>
      <w:tabs>
        <w:tab w:val="center" w:pos="4153"/>
        <w:tab w:val="right" w:pos="8306"/>
      </w:tabs>
      <w:spacing w:before="40" w:after="40"/>
    </w:pPr>
    <w:rPr>
      <w:rFonts w:ascii="Arial" w:eastAsia="SimSun" w:hAnsi="Arial"/>
      <w:b/>
      <w:color w:val="394A58"/>
      <w:sz w:val="48"/>
      <w:szCs w:val="48"/>
      <w:lang w:eastAsia="zh-CN"/>
    </w:rPr>
  </w:style>
  <w:style w:type="paragraph" w:customStyle="1" w:styleId="CapabilitySheet">
    <w:name w:val="Capability Sheet"/>
    <w:basedOn w:val="Normln"/>
    <w:pPr>
      <w:spacing w:before="40" w:after="40"/>
    </w:pPr>
    <w:rPr>
      <w:rFonts w:ascii="Arial" w:eastAsia="SimSun" w:hAnsi="Arial"/>
      <w:color w:val="394A58"/>
      <w:sz w:val="48"/>
      <w:szCs w:val="48"/>
      <w:lang w:eastAsia="zh-CN"/>
    </w:rPr>
  </w:style>
  <w:style w:type="paragraph" w:customStyle="1" w:styleId="CapSText2">
    <w:name w:val="CapSText2"/>
    <w:basedOn w:val="Normln"/>
    <w:pPr>
      <w:spacing w:before="40" w:after="40" w:line="269" w:lineRule="auto"/>
    </w:pPr>
    <w:rPr>
      <w:rFonts w:ascii="Arial" w:eastAsia="SimSun" w:hAnsi="Arial"/>
      <w:sz w:val="16"/>
      <w:szCs w:val="18"/>
      <w:lang w:eastAsia="zh-CN"/>
    </w:rPr>
  </w:style>
  <w:style w:type="paragraph" w:customStyle="1" w:styleId="SubHeading">
    <w:name w:val="SubHeading"/>
    <w:basedOn w:val="Normln"/>
    <w:next w:val="CSTitle1"/>
    <w:pPr>
      <w:spacing w:before="440" w:after="120"/>
    </w:pPr>
    <w:rPr>
      <w:rFonts w:ascii="Arial" w:eastAsia="SimSun" w:hAnsi="Arial"/>
      <w:sz w:val="30"/>
      <w:szCs w:val="24"/>
      <w:lang w:eastAsia="zh-CN"/>
    </w:rPr>
  </w:style>
  <w:style w:type="paragraph" w:customStyle="1" w:styleId="CoverMainTitle">
    <w:name w:val="Cover Main Title"/>
    <w:basedOn w:val="Text"/>
    <w:pPr>
      <w:jc w:val="right"/>
    </w:pPr>
    <w:rPr>
      <w:color w:val="394A58"/>
      <w:sz w:val="44"/>
    </w:rPr>
  </w:style>
  <w:style w:type="paragraph" w:customStyle="1" w:styleId="CoverSubTitle">
    <w:name w:val="Cover Sub Title"/>
    <w:basedOn w:val="CoverMainTitle"/>
    <w:rPr>
      <w:sz w:val="32"/>
    </w:rPr>
  </w:style>
  <w:style w:type="paragraph" w:customStyle="1" w:styleId="level6">
    <w:name w:val="level6"/>
    <w:basedOn w:val="Normln"/>
    <w:pPr>
      <w:tabs>
        <w:tab w:val="left" w:pos="0"/>
      </w:tabs>
      <w:spacing w:before="120" w:after="120"/>
    </w:pPr>
    <w:rPr>
      <w:rFonts w:ascii="Arial" w:hAnsi="Arial" w:cs="Arial"/>
      <w:sz w:val="22"/>
      <w:szCs w:val="22"/>
      <w:lang w:eastAsia="zh-CN"/>
    </w:rPr>
  </w:style>
  <w:style w:type="paragraph" w:customStyle="1" w:styleId="Title2">
    <w:name w:val="Title2"/>
    <w:basedOn w:val="Normln"/>
    <w:pPr>
      <w:spacing w:before="480"/>
    </w:pPr>
    <w:rPr>
      <w:b/>
      <w:caps/>
      <w:sz w:val="28"/>
    </w:rPr>
  </w:style>
  <w:style w:type="paragraph" w:customStyle="1" w:styleId="Appendix">
    <w:name w:val="Appendix"/>
    <w:basedOn w:val="Nadpis1"/>
    <w:pPr>
      <w:pageBreakBefore/>
      <w:numPr>
        <w:numId w:val="0"/>
      </w:numPr>
      <w:spacing w:after="60"/>
    </w:pPr>
    <w:rPr>
      <w:rFonts w:ascii="Arial" w:hAnsi="Arial" w:cs="Arial"/>
      <w:bCs/>
      <w:smallCaps w:val="0"/>
      <w:kern w:val="32"/>
      <w:sz w:val="32"/>
      <w:szCs w:val="32"/>
      <w:lang w:eastAsia="en-GB"/>
    </w:rPr>
  </w:style>
  <w:style w:type="paragraph" w:customStyle="1" w:styleId="Atkinstext">
    <w:name w:val="Atkins text"/>
    <w:basedOn w:val="Text10"/>
    <w:link w:val="AtkinstextChar"/>
    <w:qFormat/>
  </w:style>
  <w:style w:type="character" w:customStyle="1" w:styleId="AtkinstextChar">
    <w:name w:val="Atkins text Char"/>
    <w:basedOn w:val="Text1Char"/>
    <w:link w:val="Atkinstext"/>
    <w:rPr>
      <w:rFonts w:ascii="Arial" w:hAnsi="Arial" w:cs="Arial"/>
      <w:szCs w:val="22"/>
      <w:lang w:eastAsia="zh-CN"/>
    </w:rPr>
  </w:style>
  <w:style w:type="paragraph" w:customStyle="1" w:styleId="Atkinsbullet">
    <w:name w:val="Atkins bullet"/>
    <w:basedOn w:val="Bullets"/>
    <w:link w:val="AtkinsbulletChar"/>
    <w:qFormat/>
  </w:style>
  <w:style w:type="character" w:customStyle="1" w:styleId="AtkinsbulletChar">
    <w:name w:val="Atkins bullet Char"/>
    <w:basedOn w:val="BulletsChar"/>
    <w:link w:val="Atkinsbullet"/>
    <w:rPr>
      <w:rFonts w:ascii="Arial" w:hAnsi="Arial" w:cs="Arial"/>
      <w:szCs w:val="22"/>
      <w:lang w:eastAsia="zh-CN"/>
    </w:rPr>
  </w:style>
  <w:style w:type="paragraph" w:customStyle="1" w:styleId="Tablestyle2">
    <w:name w:val="Table style 2"/>
    <w:basedOn w:val="Normln"/>
    <w:qFormat/>
    <w:pPr>
      <w:spacing w:before="40" w:after="40"/>
      <w:ind w:left="113" w:right="113"/>
    </w:pPr>
    <w:rPr>
      <w:rFonts w:ascii="Calibri" w:eastAsia="Batang" w:hAnsi="Calibri"/>
      <w:sz w:val="20"/>
      <w:szCs w:val="22"/>
    </w:rPr>
  </w:style>
  <w:style w:type="paragraph" w:customStyle="1" w:styleId="EstiloTtulo2Antes18pto">
    <w:name w:val="Estilo Título 2 + Antes:  18 pto"/>
    <w:basedOn w:val="Nadpis2"/>
    <w:uiPriority w:val="99"/>
    <w:semiHidden/>
    <w:pPr>
      <w:keepLines/>
      <w:shd w:val="clear" w:color="auto" w:fill="DBE5F1"/>
      <w:tabs>
        <w:tab w:val="num" w:pos="0"/>
        <w:tab w:val="left" w:pos="1134"/>
      </w:tabs>
      <w:spacing w:before="360" w:after="120"/>
      <w:ind w:left="431" w:hanging="431"/>
    </w:pPr>
    <w:rPr>
      <w:rFonts w:ascii="Calibri" w:eastAsia="Calibri" w:hAnsi="Calibri"/>
      <w:bCs/>
      <w:color w:val="004494"/>
      <w:sz w:val="28"/>
    </w:rPr>
  </w:style>
  <w:style w:type="paragraph" w:customStyle="1" w:styleId="Bullet1">
    <w:name w:val="Bullet1"/>
    <w:basedOn w:val="Bullets"/>
    <w:link w:val="Bullet1Char"/>
    <w:qFormat/>
    <w:pPr>
      <w:numPr>
        <w:numId w:val="84"/>
      </w:numPr>
    </w:pPr>
  </w:style>
  <w:style w:type="character" w:customStyle="1" w:styleId="Bullet1Char">
    <w:name w:val="Bullet1 Char"/>
    <w:basedOn w:val="BulletsChar"/>
    <w:link w:val="Bullet1"/>
    <w:rPr>
      <w:rFonts w:ascii="Arial" w:hAnsi="Arial" w:cs="Arial"/>
      <w:szCs w:val="22"/>
      <w:lang w:eastAsia="zh-CN"/>
    </w:rPr>
  </w:style>
  <w:style w:type="paragraph" w:customStyle="1" w:styleId="titulo3">
    <w:name w:val="titulo 3"/>
    <w:basedOn w:val="Normln"/>
    <w:link w:val="titulo3Char"/>
    <w:qFormat/>
    <w:pPr>
      <w:numPr>
        <w:numId w:val="87"/>
      </w:numPr>
    </w:pPr>
  </w:style>
  <w:style w:type="character" w:customStyle="1" w:styleId="titulo3Char">
    <w:name w:val="titulo 3 Char"/>
    <w:basedOn w:val="Standardnpsmoodstavce"/>
    <w:link w:val="titulo3"/>
    <w:rPr>
      <w:rFonts w:ascii="Calibri Light" w:hAnsi="Calibri Light"/>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footer"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qFormat="1"/>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pPr>
      <w:spacing w:after="240"/>
    </w:pPr>
    <w:rPr>
      <w:rFonts w:ascii="Calibri Light" w:hAnsi="Calibri Light"/>
      <w:sz w:val="24"/>
      <w:lang w:eastAsia="en-US"/>
    </w:rPr>
  </w:style>
  <w:style w:type="paragraph" w:styleId="Nadpis1">
    <w:name w:val="heading 1"/>
    <w:aliases w:val="título 1,h1,Part,1st level,Titre 1 VGX,1,Header 1,überschrift1,überschrift11,überschrift12,H1,numeroté  1.,Headline 1,main title,Heading A,Heading1,H1-Heading 1,l1,Legal Line 1,head 1,list 1,heading 1,II+,I,Head 1 (Chapter heading),Bold"/>
    <w:basedOn w:val="Normln"/>
    <w:next w:val="Text1"/>
    <w:link w:val="Nadpis1Char"/>
    <w:uiPriority w:val="99"/>
    <w:qFormat/>
    <w:pPr>
      <w:keepNext/>
      <w:numPr>
        <w:numId w:val="1"/>
      </w:numPr>
      <w:tabs>
        <w:tab w:val="left" w:pos="851"/>
      </w:tabs>
      <w:spacing w:before="240"/>
      <w:outlineLvl w:val="0"/>
    </w:pPr>
    <w:rPr>
      <w:b/>
      <w:smallCaps/>
    </w:rPr>
  </w:style>
  <w:style w:type="paragraph" w:styleId="Nadpis2">
    <w:name w:val="heading 2"/>
    <w:aliases w:val="título 2,h2,Chapter Title,H2,2nd level,2,Header 2,tučné italic 12,A.B.C.,Heading2-bio,Career Exp.,T2,Borja 2,Paspastyle 2,tνtulo 2,t?tulo 2,t,Titre 2 VGX,Heading 2 Hidden,heading 21,Heading 2 Hidden1,Chapter Number/Appendix Letter,subhead 1,l2"/>
    <w:basedOn w:val="Normln"/>
    <w:next w:val="Normln"/>
    <w:link w:val="Nadpis2Char"/>
    <w:uiPriority w:val="99"/>
    <w:qFormat/>
    <w:pPr>
      <w:keepNext/>
      <w:numPr>
        <w:ilvl w:val="1"/>
        <w:numId w:val="1"/>
      </w:numPr>
      <w:outlineLvl w:val="1"/>
    </w:pPr>
    <w:rPr>
      <w:b/>
    </w:rPr>
  </w:style>
  <w:style w:type="paragraph" w:styleId="Nadpis3">
    <w:name w:val="heading 3"/>
    <w:aliases w:val="-E Überschrift 3,H3,0,Kop 3 Char,h3,3,Nadpis_3_úroveň,Sub Paragraph,Podkapitola2,Podkapitola21,Záhlav...,Záhlaví 3,V_Head3,V_Head31,V_Head32,ASAPHeading 3,1.2.3.,T3,Titre 3 VGX,título 3,Org Heading 1,H31,H32,subhead 2,2h,l3,numéroté  1.1.1,h31"/>
    <w:basedOn w:val="Normln"/>
    <w:next w:val="Text3"/>
    <w:link w:val="Nadpis3Char"/>
    <w:autoRedefine/>
    <w:uiPriority w:val="9"/>
    <w:qFormat/>
    <w:pPr>
      <w:keepNext/>
      <w:numPr>
        <w:ilvl w:val="2"/>
        <w:numId w:val="1"/>
      </w:numPr>
      <w:ind w:left="851" w:hanging="851"/>
      <w:jc w:val="both"/>
      <w:outlineLvl w:val="2"/>
    </w:pPr>
    <w:rPr>
      <w:b/>
      <w:color w:val="000000" w:themeColor="text1"/>
    </w:rPr>
  </w:style>
  <w:style w:type="paragraph" w:styleId="Nadpis4">
    <w:name w:val="heading 4"/>
    <w:basedOn w:val="Normln"/>
    <w:next w:val="Normln"/>
    <w:link w:val="Nadpis4Char"/>
    <w:autoRedefine/>
    <w:qFormat/>
    <w:pPr>
      <w:keepNext/>
      <w:numPr>
        <w:ilvl w:val="3"/>
        <w:numId w:val="1"/>
      </w:numPr>
      <w:tabs>
        <w:tab w:val="clear" w:pos="4287"/>
      </w:tabs>
      <w:ind w:left="720"/>
      <w:jc w:val="both"/>
      <w:outlineLvl w:val="3"/>
    </w:pPr>
    <w:rPr>
      <w:b/>
    </w:rPr>
  </w:style>
  <w:style w:type="paragraph" w:styleId="Nadpis5">
    <w:name w:val="heading 5"/>
    <w:aliases w:val="Block Label,DO NOT USE_h5,Nivel 5,FAQ Question,h5,Second Subheading,H5,5,Sub-sub-sub-paragraaf,Contrat 5,Título5_Excalibur,Al margen,ds,dd,Tempo Heading 5,Level 3 - i,l5,I5,Numbered Sub-list,Table label,hm,mh2,Module heading 2,Head 5,list 5,T"/>
    <w:basedOn w:val="Normln"/>
    <w:next w:val="Normln"/>
    <w:link w:val="Nadpis5Char"/>
    <w:uiPriority w:val="99"/>
    <w:qFormat/>
    <w:pPr>
      <w:tabs>
        <w:tab w:val="num" w:pos="0"/>
      </w:tabs>
      <w:spacing w:before="240" w:after="60"/>
      <w:outlineLvl w:val="4"/>
    </w:pPr>
    <w:rPr>
      <w:rFonts w:ascii="Arial" w:hAnsi="Arial"/>
      <w:sz w:val="22"/>
    </w:rPr>
  </w:style>
  <w:style w:type="paragraph" w:styleId="Nadpis6">
    <w:name w:val="heading 6"/>
    <w:aliases w:val="H6,Ref Heading 3,rh3,Ref Heading 31,rh31,H61,h6,Third Subheading,Título 0,T1,Margin Note,sub-dash,sd,sub-dash1,sd1,51,sub-dash2,sd2,52,sub-dash3,sd3,53,sub-dash4,sd4,54,sub-dash5,sd5,55,sub-dash6,sd6,56,Bullet list,Bullet list1,cnp,E6"/>
    <w:basedOn w:val="Normln"/>
    <w:next w:val="Normln"/>
    <w:link w:val="Nadpis6Char"/>
    <w:uiPriority w:val="99"/>
    <w:qFormat/>
    <w:pPr>
      <w:tabs>
        <w:tab w:val="num" w:pos="0"/>
      </w:tabs>
      <w:spacing w:before="240" w:after="60"/>
      <w:outlineLvl w:val="5"/>
    </w:pPr>
    <w:rPr>
      <w:rFonts w:ascii="Arial" w:hAnsi="Arial"/>
      <w:i/>
      <w:sz w:val="22"/>
    </w:rPr>
  </w:style>
  <w:style w:type="paragraph" w:styleId="Nadpis7">
    <w:name w:val="heading 7"/>
    <w:aliases w:val="David1,L7,letter list,T7,Anexo 1,Titolo7,h7,SDL title,lettered list,Appendix Level 1,Appendix Level 11,Appendix Level 12,7,ExhibitTitle,Objective,heading7,req3,PIM 7,Legal Level 1.1.,marcador,cnc,Caption number (column-wide),ITT t7,heading 7"/>
    <w:basedOn w:val="Normln"/>
    <w:next w:val="Normln"/>
    <w:link w:val="Nadpis7Char"/>
    <w:uiPriority w:val="99"/>
    <w:qFormat/>
    <w:pPr>
      <w:tabs>
        <w:tab w:val="num" w:pos="0"/>
      </w:tabs>
      <w:spacing w:before="240" w:after="60"/>
      <w:outlineLvl w:val="6"/>
    </w:pPr>
    <w:rPr>
      <w:rFonts w:ascii="Arial" w:hAnsi="Arial"/>
      <w:sz w:val="20"/>
    </w:rPr>
  </w:style>
  <w:style w:type="paragraph" w:styleId="Nadpis8">
    <w:name w:val="heading 8"/>
    <w:aliases w:val="action,T8,(table no.),Anexo 2,Vedlegg,Center Bold,ft,figure title,Taula comanes,(Appendici),Titolo8,8,FigureTitle,Condition,requirement,req2,req,Legal Level 1.1.1.,ctp,Caption text (page-wide),- DI -8,h8,table Body Text,a-2,l8,l"/>
    <w:basedOn w:val="Normln"/>
    <w:next w:val="Normln"/>
    <w:link w:val="Nadpis8Char"/>
    <w:uiPriority w:val="99"/>
    <w:qFormat/>
    <w:pPr>
      <w:tabs>
        <w:tab w:val="num" w:pos="0"/>
      </w:tabs>
      <w:spacing w:before="240" w:after="60"/>
      <w:outlineLvl w:val="7"/>
    </w:pPr>
    <w:rPr>
      <w:rFonts w:ascii="Arial" w:hAnsi="Arial"/>
      <w:i/>
      <w:sz w:val="20"/>
    </w:rPr>
  </w:style>
  <w:style w:type="paragraph" w:styleId="Nadpis9">
    <w:name w:val="heading 9"/>
    <w:aliases w:val="App1,(appendix),App Heading,progress,(figure no.),Anexo 3,Uvedl,tt,table title,Taula paràmetres,(Bibliografia),Titolo9,Titre 10,9,TableTitle,Cond'l Reqt.,rb,req bullet,req1,PIM 9,Legal Level 1.1.1.1.,ctc,h9,RFP Reference"/>
    <w:basedOn w:val="Normln"/>
    <w:next w:val="Normln"/>
    <w:link w:val="Nadpis9Char"/>
    <w:uiPriority w:val="99"/>
    <w:qFormat/>
    <w:pPr>
      <w:tabs>
        <w:tab w:val="num" w:pos="0"/>
      </w:tabs>
      <w:spacing w:before="240" w:after="60"/>
      <w:outlineLvl w:val="8"/>
    </w:pPr>
    <w:rPr>
      <w:rFonts w:ascii="Arial" w:hAnsi="Arial"/>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pPr>
      <w:ind w:left="482"/>
    </w:pPr>
  </w:style>
  <w:style w:type="character" w:customStyle="1" w:styleId="Nadpis1Char">
    <w:name w:val="Nadpis 1 Char"/>
    <w:aliases w:val="título 1 Char,h1 Char,Part Char,1st level Char,Titre 1 VGX Char,1 Char,Header 1 Char,überschrift1 Char,überschrift11 Char,überschrift12 Char,H1 Char,numeroté  1. Char,Headline 1 Char,main title Char,Heading A Char,Heading1 Char,l1 Char"/>
    <w:link w:val="Nadpis1"/>
    <w:uiPriority w:val="99"/>
    <w:rPr>
      <w:rFonts w:ascii="Calibri Light" w:hAnsi="Calibri Light"/>
      <w:b/>
      <w:smallCaps/>
      <w:sz w:val="24"/>
      <w:lang w:eastAsia="en-US"/>
    </w:rPr>
  </w:style>
  <w:style w:type="character" w:customStyle="1" w:styleId="Nadpis2Char">
    <w:name w:val="Nadpis 2 Char"/>
    <w:aliases w:val="título 2 Char,h2 Char,Chapter Title Char,H2 Char,2nd level Char,2 Char,Header 2 Char,tučné italic 12 Char,A.B.C. Char,Heading2-bio Char,Career Exp. Char,T2 Char,Borja 2 Char,Paspastyle 2 Char,tνtulo 2 Char,t?tulo 2 Char,t Char,l2 Char"/>
    <w:link w:val="Nadpis2"/>
    <w:uiPriority w:val="99"/>
    <w:rPr>
      <w:rFonts w:ascii="Calibri Light" w:hAnsi="Calibri Light"/>
      <w:b/>
      <w:sz w:val="24"/>
      <w:lang w:eastAsia="en-US"/>
    </w:rPr>
  </w:style>
  <w:style w:type="paragraph" w:customStyle="1" w:styleId="Text3">
    <w:name w:val="Text 3"/>
    <w:basedOn w:val="Normln"/>
    <w:pPr>
      <w:tabs>
        <w:tab w:val="left" w:pos="2302"/>
      </w:tabs>
      <w:ind w:left="1202"/>
    </w:pPr>
  </w:style>
  <w:style w:type="character" w:customStyle="1" w:styleId="Nadpis3Char">
    <w:name w:val="Nadpis 3 Char"/>
    <w:aliases w:val="-E Überschrift 3 Char,H3 Char,0 Char,Kop 3 Char Char,h3 Char,3 Char,Nadpis_3_úroveň Char,Sub Paragraph Char,Podkapitola2 Char,Podkapitola21 Char,Záhlav... Char,Záhlaví 3 Char,V_Head3 Char,V_Head31 Char,V_Head32 Char,ASAPHeading 3 Char"/>
    <w:link w:val="Nadpis3"/>
    <w:uiPriority w:val="9"/>
    <w:rPr>
      <w:rFonts w:ascii="Calibri Light" w:hAnsi="Calibri Light"/>
      <w:b/>
      <w:color w:val="000000" w:themeColor="text1"/>
      <w:sz w:val="24"/>
      <w:lang w:eastAsia="en-US"/>
    </w:rPr>
  </w:style>
  <w:style w:type="character" w:customStyle="1" w:styleId="Nadpis4Char">
    <w:name w:val="Nadpis 4 Char"/>
    <w:link w:val="Nadpis4"/>
    <w:rPr>
      <w:rFonts w:ascii="Calibri Light" w:hAnsi="Calibri Light"/>
      <w:b/>
      <w:sz w:val="24"/>
      <w:lang w:eastAsia="en-US"/>
    </w:rPr>
  </w:style>
  <w:style w:type="character" w:customStyle="1" w:styleId="Nadpis5Char">
    <w:name w:val="Nadpis 5 Char"/>
    <w:aliases w:val="Block Label Char,DO NOT USE_h5 Char,Nivel 5 Char,FAQ Question Char,h5 Char,Second Subheading Char,H5 Char,5 Char,Sub-sub-sub-paragraaf Char,Contrat 5 Char,Título5_Excalibur Char,Al margen Char,ds Char,dd Char,Tempo Heading 5 Char,l5 Char"/>
    <w:link w:val="Nadpis5"/>
    <w:rPr>
      <w:rFonts w:ascii="Arial" w:hAnsi="Arial"/>
      <w:sz w:val="22"/>
      <w:lang w:eastAsia="en-US"/>
    </w:rPr>
  </w:style>
  <w:style w:type="character" w:customStyle="1" w:styleId="Nadpis6Char">
    <w:name w:val="Nadpis 6 Char"/>
    <w:aliases w:val="H6 Char,Ref Heading 3 Char,rh3 Char,Ref Heading 31 Char,rh31 Char,H61 Char,h6 Char,Third Subheading Char,Título 0 Char,T1 Char,Margin Note Char,sub-dash Char,sd Char,sub-dash1 Char,sd1 Char,51 Char,sub-dash2 Char,sd2 Char,52 Char,sd3 Char"/>
    <w:link w:val="Nadpis6"/>
    <w:rPr>
      <w:rFonts w:ascii="Arial" w:hAnsi="Arial"/>
      <w:i/>
      <w:sz w:val="22"/>
      <w:lang w:eastAsia="en-US"/>
    </w:rPr>
  </w:style>
  <w:style w:type="character" w:customStyle="1" w:styleId="Nadpis7Char">
    <w:name w:val="Nadpis 7 Char"/>
    <w:aliases w:val="David1 Char,L7 Char,letter list Char,T7 Char,Anexo 1 Char,Titolo7 Char,h7 Char,SDL title Char,lettered list Char,Appendix Level 1 Char,Appendix Level 11 Char,Appendix Level 12 Char,7 Char,ExhibitTitle Char,Objective Char,heading7 Char"/>
    <w:link w:val="Nadpis7"/>
    <w:rPr>
      <w:rFonts w:ascii="Arial" w:hAnsi="Arial"/>
      <w:lang w:eastAsia="en-US"/>
    </w:rPr>
  </w:style>
  <w:style w:type="character" w:customStyle="1" w:styleId="Nadpis8Char">
    <w:name w:val="Nadpis 8 Char"/>
    <w:aliases w:val="action Char,T8 Char,(table no.) Char,Anexo 2 Char,Vedlegg Char,Center Bold Char,ft Char,figure title Char,Taula comanes Char,(Appendici) Char,Titolo8 Char,8 Char,FigureTitle Char,Condition Char,requirement Char,req2 Char,req Char,ctp Char"/>
    <w:link w:val="Nadpis8"/>
    <w:rPr>
      <w:rFonts w:ascii="Arial" w:hAnsi="Arial"/>
      <w:i/>
      <w:lang w:eastAsia="en-US"/>
    </w:rPr>
  </w:style>
  <w:style w:type="character" w:customStyle="1" w:styleId="Nadpis9Char">
    <w:name w:val="Nadpis 9 Char"/>
    <w:aliases w:val="App1 Char,(appendix) Char,App Heading Char,progress Char,(figure no.) Char,Anexo 3 Char,Uvedl Char,tt Char,table title Char,Taula paràmetres Char,(Bibliografia) Char,Titolo9 Char,Titre 10 Char,9 Char,TableTitle Char,Cond'l Reqt. Char"/>
    <w:link w:val="Nadpis9"/>
    <w:rPr>
      <w:rFonts w:ascii="Arial" w:hAnsi="Arial"/>
      <w:i/>
      <w:sz w:val="18"/>
      <w:lang w:eastAsia="en-US"/>
    </w:rPr>
  </w:style>
  <w:style w:type="paragraph" w:customStyle="1" w:styleId="Text2">
    <w:name w:val="Text 2"/>
    <w:basedOn w:val="Normln"/>
    <w:pPr>
      <w:tabs>
        <w:tab w:val="left" w:pos="2302"/>
      </w:tabs>
      <w:ind w:left="1202"/>
    </w:pPr>
  </w:style>
  <w:style w:type="paragraph" w:customStyle="1" w:styleId="Text4">
    <w:name w:val="Text 4"/>
    <w:basedOn w:val="Normln"/>
    <w:pPr>
      <w:tabs>
        <w:tab w:val="left" w:pos="2302"/>
      </w:tabs>
      <w:ind w:left="1202"/>
    </w:pPr>
  </w:style>
  <w:style w:type="paragraph" w:customStyle="1" w:styleId="Address">
    <w:name w:val="Address"/>
    <w:basedOn w:val="Normln"/>
    <w:pPr>
      <w:spacing w:after="0"/>
    </w:pPr>
  </w:style>
  <w:style w:type="paragraph" w:customStyle="1" w:styleId="AddressTL">
    <w:name w:val="AddressTL"/>
    <w:basedOn w:val="Normln"/>
    <w:next w:val="Normln"/>
    <w:pPr>
      <w:spacing w:after="720"/>
    </w:pPr>
  </w:style>
  <w:style w:type="paragraph" w:customStyle="1" w:styleId="AddressTR">
    <w:name w:val="AddressTR"/>
    <w:basedOn w:val="Normln"/>
    <w:next w:val="Normln"/>
    <w:pPr>
      <w:spacing w:after="720"/>
      <w:ind w:left="5103"/>
    </w:pPr>
  </w:style>
  <w:style w:type="paragraph" w:styleId="Textvbloku">
    <w:name w:val="Block Text"/>
    <w:basedOn w:val="Normln"/>
    <w:pPr>
      <w:spacing w:after="120"/>
      <w:ind w:left="1440" w:right="1440"/>
    </w:pPr>
  </w:style>
  <w:style w:type="paragraph" w:styleId="Zkladntext">
    <w:name w:val="Body Text"/>
    <w:aliases w:val="Body Text A,alt+L,alt+B ja alt+L,.                 alt+L,Double indent,Cranfield CV:Body Text,Body,heading3,Body Text - Level 2"/>
    <w:basedOn w:val="Normln"/>
    <w:link w:val="ZkladntextChar"/>
    <w:pPr>
      <w:spacing w:after="120"/>
    </w:pPr>
  </w:style>
  <w:style w:type="character" w:customStyle="1" w:styleId="ZkladntextChar">
    <w:name w:val="Základní text Char"/>
    <w:aliases w:val="Body Text A Char,alt+L Char,alt+B ja alt+L Char,.                 alt+L Char,Double indent Char,Cranfield CV:Body Text Char,Body Char,heading3 Char,Body Text - Level 2 Char"/>
    <w:link w:val="Zkladntext"/>
    <w:rPr>
      <w:sz w:val="24"/>
      <w:lang w:eastAsia="en-US"/>
    </w:rPr>
  </w:style>
  <w:style w:type="paragraph" w:styleId="Zkladntext2">
    <w:name w:val="Body Text 2"/>
    <w:basedOn w:val="Normln"/>
    <w:link w:val="Zkladntext2Char"/>
    <w:uiPriority w:val="99"/>
    <w:pPr>
      <w:spacing w:after="120" w:line="480" w:lineRule="auto"/>
    </w:pPr>
  </w:style>
  <w:style w:type="character" w:customStyle="1" w:styleId="Zkladntext2Char">
    <w:name w:val="Základní text 2 Char"/>
    <w:link w:val="Zkladntext2"/>
    <w:uiPriority w:val="99"/>
    <w:rPr>
      <w:sz w:val="24"/>
      <w:lang w:eastAsia="en-US"/>
    </w:rPr>
  </w:style>
  <w:style w:type="paragraph" w:styleId="Zkladntext3">
    <w:name w:val="Body Text 3"/>
    <w:basedOn w:val="Normln"/>
    <w:link w:val="Zkladntext3Char"/>
    <w:pPr>
      <w:spacing w:after="120"/>
    </w:pPr>
    <w:rPr>
      <w:sz w:val="16"/>
    </w:rPr>
  </w:style>
  <w:style w:type="character" w:customStyle="1" w:styleId="Zkladntext3Char">
    <w:name w:val="Základní text 3 Char"/>
    <w:link w:val="Zkladntext3"/>
    <w:rPr>
      <w:sz w:val="16"/>
      <w:lang w:eastAsia="en-US"/>
    </w:rPr>
  </w:style>
  <w:style w:type="paragraph" w:styleId="Zkladntext-prvnodsazen">
    <w:name w:val="Body Text First Indent"/>
    <w:basedOn w:val="Zkladntext"/>
    <w:link w:val="Zkladntext-prvnodsazenChar"/>
    <w:pPr>
      <w:ind w:firstLine="210"/>
    </w:pPr>
  </w:style>
  <w:style w:type="character" w:customStyle="1" w:styleId="Zkladntext-prvnodsazenChar">
    <w:name w:val="Základní text - první odsazený Char"/>
    <w:link w:val="Zkladntext-prvnodsazen"/>
    <w:rPr>
      <w:sz w:val="24"/>
      <w:lang w:eastAsia="en-US"/>
    </w:rPr>
  </w:style>
  <w:style w:type="paragraph" w:styleId="Zkladntextodsazen">
    <w:name w:val="Body Text Indent"/>
    <w:basedOn w:val="Normln"/>
    <w:link w:val="ZkladntextodsazenChar"/>
    <w:pPr>
      <w:spacing w:after="120"/>
      <w:ind w:left="283"/>
    </w:pPr>
  </w:style>
  <w:style w:type="character" w:customStyle="1" w:styleId="ZkladntextodsazenChar">
    <w:name w:val="Základní text odsazený Char"/>
    <w:link w:val="Zkladntextodsazen"/>
    <w:rPr>
      <w:sz w:val="24"/>
      <w:lang w:eastAsia="en-US"/>
    </w:rPr>
  </w:style>
  <w:style w:type="paragraph" w:styleId="Zkladntext-prvnodsazen2">
    <w:name w:val="Body Text First Indent 2"/>
    <w:basedOn w:val="Zkladntextodsazen"/>
    <w:link w:val="Zkladntext-prvnodsazen2Char"/>
    <w:pPr>
      <w:ind w:firstLine="210"/>
    </w:pPr>
  </w:style>
  <w:style w:type="character" w:customStyle="1" w:styleId="Zkladntext-prvnodsazen2Char">
    <w:name w:val="Základní text - první odsazený 2 Char"/>
    <w:link w:val="Zkladntext-prvnodsazen2"/>
    <w:rPr>
      <w:sz w:val="24"/>
      <w:lang w:eastAsia="en-US"/>
    </w:rPr>
  </w:style>
  <w:style w:type="paragraph" w:styleId="Zkladntextodsazen2">
    <w:name w:val="Body Text Indent 2"/>
    <w:basedOn w:val="Normln"/>
    <w:link w:val="Zkladntextodsazen2Char"/>
    <w:pPr>
      <w:spacing w:after="120" w:line="480" w:lineRule="auto"/>
      <w:ind w:left="283"/>
    </w:pPr>
  </w:style>
  <w:style w:type="character" w:customStyle="1" w:styleId="Zkladntextodsazen2Char">
    <w:name w:val="Základní text odsazený 2 Char"/>
    <w:link w:val="Zkladntextodsazen2"/>
    <w:rPr>
      <w:sz w:val="24"/>
      <w:lang w:eastAsia="en-US"/>
    </w:rPr>
  </w:style>
  <w:style w:type="paragraph" w:styleId="Zkladntextodsazen3">
    <w:name w:val="Body Text Indent 3"/>
    <w:basedOn w:val="Normln"/>
    <w:link w:val="Zkladntextodsazen3Char"/>
    <w:pPr>
      <w:spacing w:after="120"/>
      <w:ind w:left="283"/>
    </w:pPr>
    <w:rPr>
      <w:sz w:val="16"/>
    </w:rPr>
  </w:style>
  <w:style w:type="character" w:customStyle="1" w:styleId="Zkladntextodsazen3Char">
    <w:name w:val="Základní text odsazený 3 Char"/>
    <w:link w:val="Zkladntextodsazen3"/>
    <w:rPr>
      <w:sz w:val="16"/>
      <w:lang w:eastAsia="en-US"/>
    </w:rPr>
  </w:style>
  <w:style w:type="paragraph" w:styleId="Titulek">
    <w:name w:val="caption"/>
    <w:basedOn w:val="Normln"/>
    <w:next w:val="Normln"/>
    <w:qFormat/>
    <w:pPr>
      <w:spacing w:before="120" w:after="120"/>
    </w:pPr>
    <w:rPr>
      <w:b/>
    </w:rPr>
  </w:style>
  <w:style w:type="paragraph" w:customStyle="1" w:styleId="ChapterTitle">
    <w:name w:val="ChapterTitle"/>
    <w:basedOn w:val="Normln"/>
    <w:next w:val="SectionTitle"/>
    <w:pPr>
      <w:keepNext/>
      <w:spacing w:after="480"/>
      <w:jc w:val="center"/>
    </w:pPr>
    <w:rPr>
      <w:b/>
      <w:sz w:val="32"/>
    </w:rPr>
  </w:style>
  <w:style w:type="paragraph" w:customStyle="1" w:styleId="SectionTitle">
    <w:name w:val="SectionTitle"/>
    <w:basedOn w:val="Normln"/>
    <w:next w:val="Nadpis1"/>
    <w:pPr>
      <w:keepNext/>
      <w:spacing w:after="480"/>
      <w:jc w:val="center"/>
    </w:pPr>
    <w:rPr>
      <w:b/>
      <w:smallCaps/>
      <w:sz w:val="28"/>
    </w:rPr>
  </w:style>
  <w:style w:type="paragraph" w:styleId="Zvr">
    <w:name w:val="Closing"/>
    <w:basedOn w:val="Normln"/>
    <w:link w:val="ZvrChar"/>
    <w:pPr>
      <w:ind w:left="4252"/>
    </w:pPr>
  </w:style>
  <w:style w:type="character" w:customStyle="1" w:styleId="ZvrChar">
    <w:name w:val="Závěr Char"/>
    <w:link w:val="Zvr"/>
    <w:rPr>
      <w:sz w:val="24"/>
      <w:lang w:eastAsia="en-US"/>
    </w:rPr>
  </w:style>
  <w:style w:type="paragraph" w:styleId="Textkomente">
    <w:name w:val="annotation text"/>
    <w:basedOn w:val="Normln"/>
    <w:link w:val="TextkomenteChar"/>
    <w:uiPriority w:val="99"/>
    <w:rPr>
      <w:sz w:val="20"/>
    </w:rPr>
  </w:style>
  <w:style w:type="character" w:customStyle="1" w:styleId="TextkomenteChar">
    <w:name w:val="Text komentáře Char"/>
    <w:link w:val="Textkomente"/>
    <w:uiPriority w:val="99"/>
    <w:rPr>
      <w:lang w:eastAsia="en-US"/>
    </w:rPr>
  </w:style>
  <w:style w:type="paragraph" w:styleId="Datum">
    <w:name w:val="Date"/>
    <w:basedOn w:val="Normln"/>
    <w:next w:val="References"/>
    <w:link w:val="DatumChar"/>
    <w:pPr>
      <w:spacing w:after="0"/>
      <w:ind w:left="5103" w:right="-567"/>
    </w:pPr>
  </w:style>
  <w:style w:type="paragraph" w:customStyle="1" w:styleId="References">
    <w:name w:val="References"/>
    <w:basedOn w:val="Normln"/>
    <w:next w:val="AddressTR"/>
    <w:pPr>
      <w:ind w:left="5103"/>
    </w:pPr>
    <w:rPr>
      <w:sz w:val="20"/>
    </w:rPr>
  </w:style>
  <w:style w:type="character" w:customStyle="1" w:styleId="DatumChar">
    <w:name w:val="Datum Char"/>
    <w:link w:val="Datum"/>
    <w:rPr>
      <w:sz w:val="24"/>
      <w:lang w:eastAsia="en-US"/>
    </w:rPr>
  </w:style>
  <w:style w:type="paragraph" w:styleId="Rozloendokumentu">
    <w:name w:val="Document Map"/>
    <w:basedOn w:val="Normln"/>
    <w:link w:val="RozloendokumentuChar"/>
    <w:pPr>
      <w:shd w:val="clear" w:color="auto" w:fill="000080"/>
    </w:pPr>
    <w:rPr>
      <w:rFonts w:ascii="Tahoma" w:hAnsi="Tahoma"/>
    </w:rPr>
  </w:style>
  <w:style w:type="character" w:customStyle="1" w:styleId="RozloendokumentuChar">
    <w:name w:val="Rozložení dokumentu Char"/>
    <w:link w:val="Rozloendokumentu"/>
    <w:rPr>
      <w:rFonts w:ascii="Tahoma" w:hAnsi="Tahoma"/>
      <w:sz w:val="24"/>
      <w:shd w:val="clear" w:color="auto" w:fill="000080"/>
      <w:lang w:eastAsia="en-US"/>
    </w:rPr>
  </w:style>
  <w:style w:type="paragraph" w:customStyle="1" w:styleId="DoubSign">
    <w:name w:val="DoubSign"/>
    <w:basedOn w:val="Normln"/>
    <w:next w:val="Enclosures"/>
    <w:pPr>
      <w:tabs>
        <w:tab w:val="left" w:pos="5103"/>
      </w:tabs>
      <w:spacing w:before="1200" w:after="0"/>
    </w:pPr>
  </w:style>
  <w:style w:type="paragraph" w:customStyle="1" w:styleId="Enclosures">
    <w:name w:val="Enclosures"/>
    <w:basedOn w:val="Normln"/>
    <w:pPr>
      <w:keepNext/>
      <w:keepLines/>
      <w:tabs>
        <w:tab w:val="left" w:pos="5642"/>
      </w:tabs>
      <w:spacing w:before="480" w:after="0"/>
      <w:ind w:left="1191" w:hanging="1191"/>
    </w:pPr>
  </w:style>
  <w:style w:type="paragraph" w:styleId="Textvysvtlivek">
    <w:name w:val="endnote text"/>
    <w:basedOn w:val="Normln"/>
    <w:link w:val="TextvysvtlivekChar"/>
    <w:rPr>
      <w:sz w:val="20"/>
    </w:rPr>
  </w:style>
  <w:style w:type="character" w:customStyle="1" w:styleId="TextvysvtlivekChar">
    <w:name w:val="Text vysvětlivek Char"/>
    <w:link w:val="Textvysvtlivek"/>
    <w:rPr>
      <w:lang w:eastAsia="en-US"/>
    </w:rPr>
  </w:style>
  <w:style w:type="paragraph" w:styleId="Adresanaoblku">
    <w:name w:val="envelope address"/>
    <w:basedOn w:val="Normln"/>
    <w:pPr>
      <w:framePr w:w="7920" w:h="1980" w:hRule="exact" w:hSpace="180" w:wrap="auto" w:hAnchor="page" w:xAlign="center" w:yAlign="bottom"/>
      <w:spacing w:after="0"/>
    </w:pPr>
  </w:style>
  <w:style w:type="paragraph" w:styleId="Zptenadresanaoblku">
    <w:name w:val="envelope return"/>
    <w:basedOn w:val="Normln"/>
    <w:pPr>
      <w:spacing w:after="0"/>
    </w:pPr>
    <w:rPr>
      <w:sz w:val="20"/>
    </w:rPr>
  </w:style>
  <w:style w:type="paragraph" w:styleId="Zpat">
    <w:name w:val="footer"/>
    <w:basedOn w:val="Normln"/>
    <w:link w:val="ZpatChar"/>
    <w:pPr>
      <w:spacing w:after="0"/>
      <w:ind w:right="-567"/>
    </w:pPr>
    <w:rPr>
      <w:rFonts w:ascii="Arial" w:hAnsi="Arial"/>
      <w:sz w:val="16"/>
    </w:rPr>
  </w:style>
  <w:style w:type="character" w:customStyle="1" w:styleId="ZpatChar">
    <w:name w:val="Zápatí Char"/>
    <w:link w:val="Zpat"/>
    <w:uiPriority w:val="99"/>
    <w:rPr>
      <w:rFonts w:ascii="Arial" w:hAnsi="Arial"/>
      <w:sz w:val="16"/>
      <w:lang w:eastAsia="en-US"/>
    </w:rPr>
  </w:style>
  <w:style w:type="paragraph" w:styleId="Textpoznpodarou">
    <w:name w:val="footnote text"/>
    <w:basedOn w:val="Normln"/>
    <w:link w:val="TextpoznpodarouChar"/>
    <w:uiPriority w:val="99"/>
    <w:qFormat/>
    <w:pPr>
      <w:ind w:left="357" w:hanging="357"/>
    </w:pPr>
    <w:rPr>
      <w:sz w:val="20"/>
    </w:rPr>
  </w:style>
  <w:style w:type="character" w:customStyle="1" w:styleId="TextpoznpodarouChar">
    <w:name w:val="Text pozn. pod čarou Char"/>
    <w:link w:val="Textpoznpodarou"/>
    <w:uiPriority w:val="99"/>
    <w:rPr>
      <w:lang w:eastAsia="en-US"/>
    </w:rPr>
  </w:style>
  <w:style w:type="paragraph" w:styleId="Zhlav">
    <w:name w:val="header"/>
    <w:basedOn w:val="Normln"/>
    <w:link w:val="ZhlavChar"/>
    <w:pPr>
      <w:tabs>
        <w:tab w:val="center" w:pos="4153"/>
        <w:tab w:val="right" w:pos="8306"/>
      </w:tabs>
    </w:pPr>
  </w:style>
  <w:style w:type="character" w:customStyle="1" w:styleId="ZhlavChar">
    <w:name w:val="Záhlaví Char"/>
    <w:link w:val="Zhlav"/>
    <w:uiPriority w:val="99"/>
    <w:rPr>
      <w:sz w:val="24"/>
      <w:lang w:eastAsia="en-US"/>
    </w:rPr>
  </w:style>
  <w:style w:type="paragraph" w:styleId="Rejstk1">
    <w:name w:val="index 1"/>
    <w:basedOn w:val="Normln"/>
    <w:next w:val="Normln"/>
    <w:link w:val="Rejstk1Char"/>
    <w:autoRedefine/>
    <w:pPr>
      <w:ind w:left="240" w:hanging="240"/>
    </w:pPr>
  </w:style>
  <w:style w:type="character" w:customStyle="1" w:styleId="Rejstk1Char">
    <w:name w:val="Rejstřík 1 Char"/>
    <w:basedOn w:val="Standardnpsmoodstavce"/>
    <w:link w:val="Rejstk1"/>
    <w:rPr>
      <w:sz w:val="24"/>
      <w:lang w:eastAsia="en-US"/>
    </w:rPr>
  </w:style>
  <w:style w:type="paragraph" w:styleId="Rejstk2">
    <w:name w:val="index 2"/>
    <w:basedOn w:val="Normln"/>
    <w:next w:val="Normln"/>
    <w:autoRedefine/>
    <w:pPr>
      <w:ind w:left="480" w:hanging="240"/>
    </w:pPr>
  </w:style>
  <w:style w:type="paragraph" w:styleId="Rejstk3">
    <w:name w:val="index 3"/>
    <w:basedOn w:val="Normln"/>
    <w:next w:val="Normln"/>
    <w:autoRedefine/>
    <w:pPr>
      <w:ind w:left="720" w:hanging="240"/>
    </w:pPr>
  </w:style>
  <w:style w:type="paragraph" w:styleId="Rejstk4">
    <w:name w:val="index 4"/>
    <w:basedOn w:val="Normln"/>
    <w:next w:val="Normln"/>
    <w:autoRedefine/>
    <w:pPr>
      <w:ind w:left="960" w:hanging="240"/>
    </w:pPr>
  </w:style>
  <w:style w:type="paragraph" w:styleId="Rejstk5">
    <w:name w:val="index 5"/>
    <w:basedOn w:val="Normln"/>
    <w:next w:val="Normln"/>
    <w:autoRedefine/>
    <w:pPr>
      <w:ind w:left="1200" w:hanging="240"/>
    </w:pPr>
  </w:style>
  <w:style w:type="paragraph" w:styleId="Rejstk6">
    <w:name w:val="index 6"/>
    <w:basedOn w:val="Normln"/>
    <w:next w:val="Normln"/>
    <w:autoRedefine/>
    <w:pPr>
      <w:ind w:left="1440" w:hanging="240"/>
    </w:pPr>
  </w:style>
  <w:style w:type="paragraph" w:styleId="Rejstk7">
    <w:name w:val="index 7"/>
    <w:basedOn w:val="Normln"/>
    <w:next w:val="Normln"/>
    <w:autoRedefine/>
    <w:pPr>
      <w:ind w:left="284" w:hanging="240"/>
    </w:pPr>
    <w:rPr>
      <w:sz w:val="20"/>
    </w:rPr>
  </w:style>
  <w:style w:type="paragraph" w:styleId="Rejstk8">
    <w:name w:val="index 8"/>
    <w:basedOn w:val="Normln"/>
    <w:next w:val="Normln"/>
    <w:autoRedefine/>
    <w:pPr>
      <w:ind w:left="1920" w:hanging="240"/>
    </w:pPr>
  </w:style>
  <w:style w:type="paragraph" w:styleId="Rejstk9">
    <w:name w:val="index 9"/>
    <w:basedOn w:val="Normln"/>
    <w:next w:val="Normln"/>
    <w:autoRedefine/>
    <w:pPr>
      <w:ind w:left="2160" w:hanging="240"/>
    </w:pPr>
  </w:style>
  <w:style w:type="paragraph" w:styleId="Hlavikarejstku">
    <w:name w:val="index heading"/>
    <w:basedOn w:val="Normln"/>
    <w:next w:val="Rejstk1"/>
    <w:rPr>
      <w:rFonts w:ascii="Arial" w:hAnsi="Arial"/>
      <w:b/>
    </w:rPr>
  </w:style>
  <w:style w:type="paragraph" w:styleId="Seznam">
    <w:name w:val="List"/>
    <w:basedOn w:val="Normln"/>
    <w:pPr>
      <w:ind w:left="283" w:hanging="283"/>
    </w:pPr>
  </w:style>
  <w:style w:type="paragraph" w:styleId="Seznam2">
    <w:name w:val="List 2"/>
    <w:basedOn w:val="Normln"/>
    <w:pPr>
      <w:ind w:left="566" w:hanging="283"/>
    </w:pPr>
  </w:style>
  <w:style w:type="paragraph" w:styleId="Seznam3">
    <w:name w:val="List 3"/>
    <w:basedOn w:val="Normln"/>
    <w:pPr>
      <w:ind w:left="849" w:hanging="283"/>
    </w:pPr>
  </w:style>
  <w:style w:type="paragraph" w:styleId="Seznam4">
    <w:name w:val="List 4"/>
    <w:basedOn w:val="Normln"/>
    <w:pPr>
      <w:ind w:left="1132" w:hanging="283"/>
    </w:pPr>
  </w:style>
  <w:style w:type="paragraph" w:styleId="Seznam5">
    <w:name w:val="List 5"/>
    <w:basedOn w:val="Normln"/>
    <w:pPr>
      <w:ind w:left="1415" w:hanging="283"/>
    </w:pPr>
  </w:style>
  <w:style w:type="paragraph" w:styleId="Seznamsodrkami">
    <w:name w:val="List Bullet"/>
    <w:basedOn w:val="Normln"/>
    <w:pPr>
      <w:tabs>
        <w:tab w:val="num" w:pos="283"/>
      </w:tabs>
      <w:ind w:left="283" w:hanging="283"/>
    </w:pPr>
  </w:style>
  <w:style w:type="paragraph" w:styleId="Seznamsodrkami2">
    <w:name w:val="List Bullet 2"/>
    <w:basedOn w:val="Text2"/>
    <w:pPr>
      <w:tabs>
        <w:tab w:val="clear" w:pos="2302"/>
        <w:tab w:val="num" w:pos="1485"/>
      </w:tabs>
      <w:ind w:left="1485" w:hanging="283"/>
    </w:pPr>
  </w:style>
  <w:style w:type="paragraph" w:styleId="Seznamsodrkami3">
    <w:name w:val="List Bullet 3"/>
    <w:basedOn w:val="Text3"/>
    <w:pPr>
      <w:tabs>
        <w:tab w:val="clear" w:pos="2302"/>
        <w:tab w:val="num" w:pos="1485"/>
      </w:tabs>
      <w:ind w:left="1485" w:hanging="283"/>
    </w:pPr>
  </w:style>
  <w:style w:type="paragraph" w:styleId="Seznamsodrkami4">
    <w:name w:val="List Bullet 4"/>
    <w:basedOn w:val="Text4"/>
    <w:pPr>
      <w:tabs>
        <w:tab w:val="clear" w:pos="2302"/>
        <w:tab w:val="num" w:pos="1485"/>
      </w:tabs>
      <w:ind w:left="1485" w:hanging="283"/>
    </w:pPr>
  </w:style>
  <w:style w:type="paragraph" w:styleId="Seznamsodrkami5">
    <w:name w:val="List Bullet 5"/>
    <w:basedOn w:val="Normln"/>
    <w:autoRedefine/>
    <w:pPr>
      <w:tabs>
        <w:tab w:val="num" w:pos="1492"/>
      </w:tabs>
      <w:ind w:left="1492" w:hanging="360"/>
    </w:pPr>
  </w:style>
  <w:style w:type="paragraph" w:styleId="Pokraovnseznamu">
    <w:name w:val="List Continue"/>
    <w:basedOn w:val="Normln"/>
    <w:pPr>
      <w:spacing w:after="120"/>
      <w:ind w:left="283"/>
    </w:pPr>
  </w:style>
  <w:style w:type="paragraph" w:styleId="Pokraovnseznamu2">
    <w:name w:val="List Continue 2"/>
    <w:basedOn w:val="Normln"/>
    <w:pPr>
      <w:spacing w:after="120"/>
      <w:ind w:left="566"/>
    </w:pPr>
  </w:style>
  <w:style w:type="paragraph" w:styleId="Pokraovnseznamu3">
    <w:name w:val="List Continue 3"/>
    <w:basedOn w:val="Normln"/>
    <w:pPr>
      <w:spacing w:after="120"/>
      <w:ind w:left="849"/>
    </w:pPr>
  </w:style>
  <w:style w:type="paragraph" w:styleId="Pokraovnseznamu4">
    <w:name w:val="List Continue 4"/>
    <w:basedOn w:val="Normln"/>
    <w:pPr>
      <w:spacing w:after="120"/>
      <w:ind w:left="1132"/>
    </w:pPr>
  </w:style>
  <w:style w:type="paragraph" w:styleId="Pokraovnseznamu5">
    <w:name w:val="List Continue 5"/>
    <w:basedOn w:val="Normln"/>
    <w:pPr>
      <w:spacing w:after="120"/>
      <w:ind w:left="1415"/>
    </w:pPr>
  </w:style>
  <w:style w:type="paragraph" w:styleId="slovanseznam">
    <w:name w:val="List Number"/>
    <w:basedOn w:val="Normln"/>
    <w:pPr>
      <w:tabs>
        <w:tab w:val="num" w:pos="709"/>
      </w:tabs>
      <w:ind w:left="709" w:hanging="709"/>
    </w:pPr>
  </w:style>
  <w:style w:type="paragraph" w:styleId="slovanseznam2">
    <w:name w:val="List Number 2"/>
    <w:basedOn w:val="Text2"/>
    <w:pPr>
      <w:tabs>
        <w:tab w:val="clear" w:pos="2302"/>
        <w:tab w:val="num" w:pos="1911"/>
      </w:tabs>
      <w:ind w:left="1911" w:hanging="709"/>
    </w:pPr>
  </w:style>
  <w:style w:type="paragraph" w:styleId="slovanseznam3">
    <w:name w:val="List Number 3"/>
    <w:basedOn w:val="Text3"/>
    <w:pPr>
      <w:tabs>
        <w:tab w:val="clear" w:pos="2302"/>
        <w:tab w:val="num" w:pos="1911"/>
      </w:tabs>
      <w:ind w:left="1911" w:hanging="709"/>
    </w:pPr>
  </w:style>
  <w:style w:type="paragraph" w:styleId="slovanseznam4">
    <w:name w:val="List Number 4"/>
    <w:basedOn w:val="Text4"/>
    <w:pPr>
      <w:tabs>
        <w:tab w:val="clear" w:pos="2302"/>
        <w:tab w:val="num" w:pos="1911"/>
      </w:tabs>
      <w:ind w:left="1911" w:hanging="709"/>
    </w:pPr>
  </w:style>
  <w:style w:type="paragraph" w:styleId="slovanseznam5">
    <w:name w:val="List Number 5"/>
    <w:basedOn w:val="Normln"/>
    <w:pPr>
      <w:tabs>
        <w:tab w:val="num" w:pos="1492"/>
      </w:tabs>
      <w:ind w:left="1492" w:hanging="360"/>
    </w:pPr>
  </w:style>
  <w:style w:type="paragraph" w:styleId="Textmakra">
    <w:name w:val="macro"/>
    <w:link w:val="Textmakra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TextmakraChar">
    <w:name w:val="Text makra Char"/>
    <w:link w:val="Textmakra"/>
    <w:rPr>
      <w:rFonts w:ascii="Courier New" w:hAnsi="Courier New"/>
      <w:lang w:eastAsia="en-US" w:bidi="ar-SA"/>
    </w:rPr>
  </w:style>
  <w:style w:type="paragraph" w:styleId="Zhlavzprvy">
    <w:name w:val="Message Header"/>
    <w:basedOn w:val="Normln"/>
    <w:link w:val="Zhlavzprvy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ZhlavzprvyChar">
    <w:name w:val="Záhlaví zprávy Char"/>
    <w:link w:val="Zhlavzprvy"/>
    <w:rPr>
      <w:rFonts w:ascii="Arial" w:hAnsi="Arial"/>
      <w:sz w:val="24"/>
      <w:shd w:val="pct20" w:color="auto" w:fill="auto"/>
      <w:lang w:eastAsia="en-US"/>
    </w:rPr>
  </w:style>
  <w:style w:type="paragraph" w:styleId="Normlnodsazen">
    <w:name w:val="Normal Indent"/>
    <w:basedOn w:val="Normln"/>
    <w:pPr>
      <w:ind w:left="720"/>
    </w:pPr>
  </w:style>
  <w:style w:type="paragraph" w:styleId="Nadpispoznmky">
    <w:name w:val="Note Heading"/>
    <w:basedOn w:val="Normln"/>
    <w:next w:val="Normln"/>
    <w:link w:val="NadpispoznmkyChar"/>
  </w:style>
  <w:style w:type="character" w:customStyle="1" w:styleId="NadpispoznmkyChar">
    <w:name w:val="Nadpis poznámky Char"/>
    <w:link w:val="Nadpispoznmky"/>
    <w:rPr>
      <w:sz w:val="24"/>
      <w:lang w:eastAsia="en-US"/>
    </w:rPr>
  </w:style>
  <w:style w:type="paragraph" w:customStyle="1" w:styleId="NoteHead">
    <w:name w:val="NoteHead"/>
    <w:basedOn w:val="Normln"/>
    <w:next w:val="Subject"/>
    <w:pPr>
      <w:spacing w:before="720" w:after="720"/>
      <w:jc w:val="center"/>
    </w:pPr>
    <w:rPr>
      <w:b/>
      <w:smallCaps/>
    </w:rPr>
  </w:style>
  <w:style w:type="paragraph" w:customStyle="1" w:styleId="Subject">
    <w:name w:val="Subject"/>
    <w:basedOn w:val="Normln"/>
    <w:next w:val="Normln"/>
    <w:pPr>
      <w:spacing w:after="480"/>
      <w:ind w:left="1531" w:hanging="1531"/>
    </w:pPr>
    <w:rPr>
      <w:b/>
    </w:rPr>
  </w:style>
  <w:style w:type="paragraph" w:customStyle="1" w:styleId="NoteList">
    <w:name w:val="NoteList"/>
    <w:basedOn w:val="Normln"/>
    <w:next w:val="Subject"/>
    <w:pPr>
      <w:tabs>
        <w:tab w:val="left" w:pos="5823"/>
      </w:tabs>
      <w:spacing w:before="720" w:after="720"/>
      <w:ind w:left="5104" w:hanging="3119"/>
    </w:pPr>
    <w:rPr>
      <w:b/>
      <w:smallCaps/>
    </w:rPr>
  </w:style>
  <w:style w:type="paragraph" w:customStyle="1" w:styleId="NumPar1">
    <w:name w:val="NumPar 1"/>
    <w:basedOn w:val="Nadpis1"/>
    <w:next w:val="Text1"/>
    <w:pPr>
      <w:keepNext w:val="0"/>
      <w:spacing w:before="0"/>
      <w:outlineLvl w:val="9"/>
    </w:pPr>
    <w:rPr>
      <w:b w:val="0"/>
      <w:smallCaps w:val="0"/>
    </w:rPr>
  </w:style>
  <w:style w:type="paragraph" w:customStyle="1" w:styleId="NumPar2">
    <w:name w:val="NumPar 2"/>
    <w:basedOn w:val="Nadpis2"/>
    <w:next w:val="Text2"/>
    <w:pPr>
      <w:keepNext w:val="0"/>
      <w:outlineLvl w:val="9"/>
    </w:pPr>
    <w:rPr>
      <w:b w:val="0"/>
    </w:rPr>
  </w:style>
  <w:style w:type="paragraph" w:customStyle="1" w:styleId="NumPar3">
    <w:name w:val="NumPar 3"/>
    <w:basedOn w:val="Nadpis3"/>
    <w:next w:val="Text3"/>
    <w:pPr>
      <w:keepNext w:val="0"/>
      <w:outlineLvl w:val="9"/>
    </w:pPr>
    <w:rPr>
      <w:i/>
    </w:rPr>
  </w:style>
  <w:style w:type="paragraph" w:customStyle="1" w:styleId="NumPar4">
    <w:name w:val="NumPar 4"/>
    <w:basedOn w:val="Nadpis4"/>
    <w:next w:val="Text4"/>
    <w:pPr>
      <w:keepNext w:val="0"/>
      <w:outlineLvl w:val="9"/>
    </w:pPr>
  </w:style>
  <w:style w:type="paragraph" w:customStyle="1" w:styleId="PartTitle">
    <w:name w:val="PartTitle"/>
    <w:basedOn w:val="Normln"/>
    <w:next w:val="ChapterTitle"/>
    <w:pPr>
      <w:keepNext/>
      <w:pageBreakBefore/>
      <w:spacing w:after="480"/>
      <w:jc w:val="center"/>
    </w:pPr>
    <w:rPr>
      <w:b/>
      <w:sz w:val="36"/>
    </w:rPr>
  </w:style>
  <w:style w:type="paragraph" w:styleId="Prosttext">
    <w:name w:val="Plain Text"/>
    <w:basedOn w:val="Normln"/>
    <w:link w:val="ProsttextChar"/>
    <w:uiPriority w:val="99"/>
    <w:rPr>
      <w:rFonts w:ascii="Courier New" w:hAnsi="Courier New"/>
      <w:sz w:val="20"/>
    </w:rPr>
  </w:style>
  <w:style w:type="character" w:customStyle="1" w:styleId="ProsttextChar">
    <w:name w:val="Prostý text Char"/>
    <w:link w:val="Prosttext"/>
    <w:uiPriority w:val="99"/>
    <w:rPr>
      <w:rFonts w:ascii="Courier New" w:hAnsi="Courier New"/>
      <w:lang w:eastAsia="en-US"/>
    </w:rPr>
  </w:style>
  <w:style w:type="paragraph" w:styleId="Osloven">
    <w:name w:val="Salutation"/>
    <w:basedOn w:val="Normln"/>
    <w:next w:val="Normln"/>
    <w:link w:val="OslovenChar"/>
  </w:style>
  <w:style w:type="character" w:customStyle="1" w:styleId="OslovenChar">
    <w:name w:val="Oslovení Char"/>
    <w:link w:val="Osloven"/>
    <w:rPr>
      <w:sz w:val="24"/>
      <w:lang w:eastAsia="en-US"/>
    </w:rPr>
  </w:style>
  <w:style w:type="paragraph" w:styleId="Podpis">
    <w:name w:val="Signature"/>
    <w:basedOn w:val="Normln"/>
    <w:next w:val="Enclosures"/>
    <w:link w:val="PodpisChar"/>
    <w:pPr>
      <w:tabs>
        <w:tab w:val="left" w:pos="5103"/>
      </w:tabs>
      <w:spacing w:before="1200" w:after="0"/>
      <w:ind w:left="5103"/>
      <w:jc w:val="center"/>
    </w:pPr>
  </w:style>
  <w:style w:type="character" w:customStyle="1" w:styleId="PodpisChar">
    <w:name w:val="Podpis Char"/>
    <w:link w:val="Podpis"/>
    <w:rPr>
      <w:sz w:val="24"/>
      <w:lang w:eastAsia="en-US"/>
    </w:rPr>
  </w:style>
  <w:style w:type="paragraph" w:styleId="Podtitul">
    <w:name w:val="Subtitle"/>
    <w:basedOn w:val="Normln"/>
    <w:link w:val="PodtitulChar"/>
    <w:qFormat/>
    <w:pPr>
      <w:spacing w:after="60"/>
      <w:jc w:val="center"/>
      <w:outlineLvl w:val="1"/>
    </w:pPr>
    <w:rPr>
      <w:rFonts w:ascii="Arial" w:hAnsi="Arial"/>
    </w:rPr>
  </w:style>
  <w:style w:type="character" w:customStyle="1" w:styleId="PodtitulChar">
    <w:name w:val="Podtitul Char"/>
    <w:link w:val="Podtitul"/>
    <w:rPr>
      <w:rFonts w:ascii="Arial" w:hAnsi="Arial"/>
      <w:sz w:val="24"/>
      <w:lang w:eastAsia="en-US"/>
    </w:rPr>
  </w:style>
  <w:style w:type="paragraph" w:customStyle="1" w:styleId="SubTitle1">
    <w:name w:val="SubTitle 1"/>
    <w:basedOn w:val="Normln"/>
    <w:next w:val="SubTitle2"/>
    <w:pPr>
      <w:jc w:val="center"/>
    </w:pPr>
    <w:rPr>
      <w:b/>
      <w:sz w:val="40"/>
    </w:rPr>
  </w:style>
  <w:style w:type="paragraph" w:customStyle="1" w:styleId="SubTitle2">
    <w:name w:val="SubTitle 2"/>
    <w:basedOn w:val="Normln"/>
    <w:pPr>
      <w:jc w:val="center"/>
    </w:pPr>
    <w:rPr>
      <w:b/>
      <w:sz w:val="32"/>
    </w:rPr>
  </w:style>
  <w:style w:type="paragraph" w:styleId="Seznamcitac">
    <w:name w:val="table of authorities"/>
    <w:basedOn w:val="Normln"/>
    <w:next w:val="Normln"/>
    <w:pPr>
      <w:ind w:left="240" w:hanging="240"/>
    </w:pPr>
  </w:style>
  <w:style w:type="paragraph" w:styleId="Seznamobrzk">
    <w:name w:val="table of figures"/>
    <w:basedOn w:val="Normln"/>
    <w:next w:val="Normln"/>
    <w:pPr>
      <w:ind w:left="480" w:hanging="480"/>
    </w:pPr>
  </w:style>
  <w:style w:type="paragraph" w:styleId="Nzev">
    <w:name w:val="Title"/>
    <w:basedOn w:val="Normln"/>
    <w:next w:val="SubTitle1"/>
    <w:link w:val="NzevChar"/>
    <w:qFormat/>
    <w:pPr>
      <w:spacing w:after="480"/>
      <w:jc w:val="center"/>
    </w:pPr>
    <w:rPr>
      <w:b/>
      <w:kern w:val="28"/>
      <w:sz w:val="48"/>
    </w:rPr>
  </w:style>
  <w:style w:type="character" w:customStyle="1" w:styleId="NzevChar">
    <w:name w:val="Název Char"/>
    <w:link w:val="Nzev"/>
    <w:rPr>
      <w:b/>
      <w:kern w:val="28"/>
      <w:sz w:val="48"/>
      <w:lang w:eastAsia="en-US"/>
    </w:rPr>
  </w:style>
  <w:style w:type="paragraph" w:styleId="Hlavikaobsahu">
    <w:name w:val="toa heading"/>
    <w:basedOn w:val="Normln"/>
    <w:next w:val="Normln"/>
    <w:pPr>
      <w:spacing w:before="120"/>
    </w:pPr>
    <w:rPr>
      <w:rFonts w:ascii="Arial" w:hAnsi="Arial"/>
      <w:b/>
    </w:rPr>
  </w:style>
  <w:style w:type="paragraph" w:styleId="Obsah1">
    <w:name w:val="toc 1"/>
    <w:basedOn w:val="Normln"/>
    <w:next w:val="Normln"/>
    <w:uiPriority w:val="39"/>
    <w:qFormat/>
    <w:pPr>
      <w:tabs>
        <w:tab w:val="right" w:leader="dot" w:pos="8640"/>
      </w:tabs>
      <w:spacing w:before="120" w:after="120"/>
      <w:ind w:left="482" w:right="720" w:hanging="482"/>
    </w:pPr>
    <w:rPr>
      <w:caps/>
    </w:rPr>
  </w:style>
  <w:style w:type="paragraph" w:styleId="Obsah2">
    <w:name w:val="toc 2"/>
    <w:basedOn w:val="Normln"/>
    <w:next w:val="Normln"/>
    <w:uiPriority w:val="39"/>
    <w:qFormat/>
    <w:pPr>
      <w:tabs>
        <w:tab w:val="right" w:leader="dot" w:pos="8640"/>
      </w:tabs>
      <w:spacing w:before="60" w:after="60"/>
      <w:ind w:left="1077" w:right="720" w:hanging="595"/>
    </w:pPr>
  </w:style>
  <w:style w:type="paragraph" w:styleId="Obsah3">
    <w:name w:val="toc 3"/>
    <w:basedOn w:val="Normln"/>
    <w:next w:val="Normln"/>
    <w:uiPriority w:val="39"/>
    <w:qFormat/>
    <w:pPr>
      <w:tabs>
        <w:tab w:val="right" w:leader="dot" w:pos="8640"/>
      </w:tabs>
      <w:spacing w:before="60" w:after="60"/>
      <w:ind w:left="1916" w:right="720" w:hanging="839"/>
    </w:pPr>
  </w:style>
  <w:style w:type="paragraph" w:styleId="Obsah4">
    <w:name w:val="toc 4"/>
    <w:basedOn w:val="Normln"/>
    <w:next w:val="Normln"/>
    <w:uiPriority w:val="39"/>
    <w:pPr>
      <w:tabs>
        <w:tab w:val="right" w:leader="dot" w:pos="8641"/>
      </w:tabs>
      <w:spacing w:before="60" w:after="60"/>
      <w:ind w:left="2880" w:right="720" w:hanging="964"/>
    </w:pPr>
  </w:style>
  <w:style w:type="paragraph" w:styleId="Obsah5">
    <w:name w:val="toc 5"/>
    <w:basedOn w:val="Normln"/>
    <w:next w:val="Normln"/>
    <w:uiPriority w:val="39"/>
    <w:pPr>
      <w:tabs>
        <w:tab w:val="right" w:leader="dot" w:pos="8641"/>
      </w:tabs>
      <w:spacing w:before="240" w:after="120"/>
      <w:ind w:right="720"/>
    </w:pPr>
    <w:rPr>
      <w:caps/>
    </w:rPr>
  </w:style>
  <w:style w:type="paragraph" w:styleId="Obsah6">
    <w:name w:val="toc 6"/>
    <w:basedOn w:val="Normln"/>
    <w:next w:val="Normln"/>
    <w:autoRedefine/>
    <w:uiPriority w:val="39"/>
    <w:pPr>
      <w:ind w:left="1200"/>
    </w:pPr>
  </w:style>
  <w:style w:type="paragraph" w:styleId="Obsah7">
    <w:name w:val="toc 7"/>
    <w:basedOn w:val="Normln"/>
    <w:next w:val="Normln"/>
    <w:autoRedefine/>
    <w:uiPriority w:val="39"/>
    <w:pPr>
      <w:ind w:left="1440"/>
    </w:pPr>
  </w:style>
  <w:style w:type="paragraph" w:styleId="Obsah8">
    <w:name w:val="toc 8"/>
    <w:basedOn w:val="Normln"/>
    <w:next w:val="Normln"/>
    <w:autoRedefine/>
    <w:uiPriority w:val="39"/>
    <w:pPr>
      <w:ind w:left="1680"/>
    </w:pPr>
  </w:style>
  <w:style w:type="paragraph" w:styleId="Obsah9">
    <w:name w:val="toc 9"/>
    <w:basedOn w:val="Normln"/>
    <w:next w:val="Normln"/>
    <w:autoRedefine/>
    <w:uiPriority w:val="39"/>
    <w:pPr>
      <w:ind w:left="1920"/>
    </w:pPr>
  </w:style>
  <w:style w:type="paragraph" w:customStyle="1" w:styleId="YReferences">
    <w:name w:val="YReferences"/>
    <w:basedOn w:val="Normln"/>
    <w:next w:val="Normln"/>
    <w:pPr>
      <w:spacing w:after="480"/>
      <w:ind w:left="1531" w:hanging="1531"/>
    </w:pPr>
  </w:style>
  <w:style w:type="paragraph" w:customStyle="1" w:styleId="ListBullet1">
    <w:name w:val="List Bullet 1"/>
    <w:basedOn w:val="Text1"/>
    <w:pPr>
      <w:tabs>
        <w:tab w:val="num" w:pos="765"/>
      </w:tabs>
      <w:ind w:left="765" w:hanging="283"/>
    </w:pPr>
  </w:style>
  <w:style w:type="paragraph" w:customStyle="1" w:styleId="ListDash">
    <w:name w:val="List Dash"/>
    <w:basedOn w:val="Normln"/>
    <w:pPr>
      <w:tabs>
        <w:tab w:val="num" w:pos="283"/>
      </w:tabs>
      <w:ind w:left="283" w:hanging="283"/>
    </w:pPr>
  </w:style>
  <w:style w:type="paragraph" w:customStyle="1" w:styleId="ListDash1">
    <w:name w:val="List Dash 1"/>
    <w:basedOn w:val="Text1"/>
    <w:pPr>
      <w:tabs>
        <w:tab w:val="num" w:pos="765"/>
      </w:tabs>
      <w:ind w:left="765" w:hanging="283"/>
    </w:pPr>
  </w:style>
  <w:style w:type="paragraph" w:customStyle="1" w:styleId="ListDash2">
    <w:name w:val="List Dash 2"/>
    <w:basedOn w:val="Text2"/>
    <w:pPr>
      <w:tabs>
        <w:tab w:val="clear" w:pos="2302"/>
        <w:tab w:val="num" w:pos="1485"/>
      </w:tabs>
      <w:ind w:left="1485" w:hanging="283"/>
    </w:pPr>
  </w:style>
  <w:style w:type="paragraph" w:customStyle="1" w:styleId="ListDash3">
    <w:name w:val="List Dash 3"/>
    <w:basedOn w:val="Text3"/>
    <w:pPr>
      <w:tabs>
        <w:tab w:val="clear" w:pos="2302"/>
        <w:tab w:val="num" w:pos="1485"/>
      </w:tabs>
      <w:ind w:left="1485" w:hanging="283"/>
    </w:pPr>
  </w:style>
  <w:style w:type="paragraph" w:customStyle="1" w:styleId="ListDash4">
    <w:name w:val="List Dash 4"/>
    <w:basedOn w:val="Text4"/>
    <w:pPr>
      <w:tabs>
        <w:tab w:val="clear" w:pos="2302"/>
        <w:tab w:val="num" w:pos="1485"/>
      </w:tabs>
      <w:ind w:left="1485" w:hanging="283"/>
    </w:pPr>
  </w:style>
  <w:style w:type="paragraph" w:customStyle="1" w:styleId="ListNumberLevel2">
    <w:name w:val="List Number (Level 2)"/>
    <w:basedOn w:val="Normln"/>
    <w:pPr>
      <w:tabs>
        <w:tab w:val="num" w:pos="1417"/>
      </w:tabs>
      <w:ind w:left="1417" w:hanging="708"/>
    </w:pPr>
  </w:style>
  <w:style w:type="paragraph" w:customStyle="1" w:styleId="ListNumberLevel3">
    <w:name w:val="List Number (Level 3)"/>
    <w:basedOn w:val="Normln"/>
    <w:pPr>
      <w:tabs>
        <w:tab w:val="num" w:pos="2126"/>
      </w:tabs>
      <w:ind w:left="2126" w:hanging="709"/>
    </w:pPr>
  </w:style>
  <w:style w:type="paragraph" w:customStyle="1" w:styleId="ListNumberLevel4">
    <w:name w:val="List Number (Level 4)"/>
    <w:basedOn w:val="Normln"/>
    <w:pPr>
      <w:tabs>
        <w:tab w:val="num" w:pos="2835"/>
      </w:tabs>
      <w:ind w:left="2835" w:hanging="709"/>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tabs>
        <w:tab w:val="num" w:pos="1899"/>
      </w:tabs>
      <w:ind w:left="1899" w:hanging="708"/>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tabs>
        <w:tab w:val="num" w:pos="3317"/>
      </w:tabs>
      <w:ind w:left="3317" w:hanging="709"/>
    </w:pPr>
  </w:style>
  <w:style w:type="paragraph" w:customStyle="1" w:styleId="ListNumber2Level2">
    <w:name w:val="List Number 2 (Level 2)"/>
    <w:basedOn w:val="Text2"/>
    <w:pPr>
      <w:tabs>
        <w:tab w:val="clear" w:pos="2302"/>
        <w:tab w:val="num" w:pos="2619"/>
      </w:tabs>
      <w:ind w:left="2619" w:hanging="708"/>
    </w:pPr>
  </w:style>
  <w:style w:type="paragraph" w:customStyle="1" w:styleId="ListNumber2Level3">
    <w:name w:val="List Number 2 (Level 3)"/>
    <w:basedOn w:val="Text2"/>
    <w:pPr>
      <w:tabs>
        <w:tab w:val="clear" w:pos="2302"/>
        <w:tab w:val="num" w:pos="3328"/>
      </w:tabs>
      <w:ind w:left="3328" w:hanging="709"/>
    </w:pPr>
  </w:style>
  <w:style w:type="paragraph" w:customStyle="1" w:styleId="ListNumber2Level4">
    <w:name w:val="List Number 2 (Level 4)"/>
    <w:basedOn w:val="Text2"/>
    <w:pPr>
      <w:tabs>
        <w:tab w:val="clear" w:pos="2302"/>
        <w:tab w:val="num" w:pos="4037"/>
      </w:tabs>
      <w:ind w:left="4037" w:hanging="709"/>
    </w:pPr>
  </w:style>
  <w:style w:type="paragraph" w:customStyle="1" w:styleId="ListNumber3Level2">
    <w:name w:val="List Number 3 (Level 2)"/>
    <w:basedOn w:val="Text3"/>
    <w:pPr>
      <w:tabs>
        <w:tab w:val="clear" w:pos="2302"/>
        <w:tab w:val="num" w:pos="2619"/>
      </w:tabs>
      <w:ind w:left="2619" w:hanging="708"/>
    </w:pPr>
  </w:style>
  <w:style w:type="paragraph" w:customStyle="1" w:styleId="ListNumber3Level3">
    <w:name w:val="List Number 3 (Level 3)"/>
    <w:basedOn w:val="Text3"/>
    <w:pPr>
      <w:tabs>
        <w:tab w:val="clear" w:pos="2302"/>
        <w:tab w:val="num" w:pos="3328"/>
      </w:tabs>
      <w:ind w:left="3328" w:hanging="709"/>
    </w:pPr>
  </w:style>
  <w:style w:type="paragraph" w:customStyle="1" w:styleId="ListNumber3Level4">
    <w:name w:val="List Number 3 (Level 4)"/>
    <w:basedOn w:val="Text3"/>
    <w:pPr>
      <w:tabs>
        <w:tab w:val="clear" w:pos="2302"/>
        <w:tab w:val="num" w:pos="4037"/>
      </w:tabs>
      <w:ind w:left="4037" w:hanging="709"/>
    </w:pPr>
  </w:style>
  <w:style w:type="paragraph" w:customStyle="1" w:styleId="ListNumber4Level2">
    <w:name w:val="List Number 4 (Level 2)"/>
    <w:basedOn w:val="Text4"/>
    <w:pPr>
      <w:tabs>
        <w:tab w:val="clear" w:pos="2302"/>
        <w:tab w:val="num" w:pos="2619"/>
      </w:tabs>
      <w:ind w:left="2619" w:hanging="708"/>
    </w:pPr>
  </w:style>
  <w:style w:type="paragraph" w:customStyle="1" w:styleId="ListNumber4Level3">
    <w:name w:val="List Number 4 (Level 3)"/>
    <w:basedOn w:val="Text4"/>
    <w:pPr>
      <w:tabs>
        <w:tab w:val="clear" w:pos="2302"/>
        <w:tab w:val="num" w:pos="3328"/>
      </w:tabs>
      <w:ind w:left="3328" w:hanging="709"/>
    </w:pPr>
  </w:style>
  <w:style w:type="paragraph" w:customStyle="1" w:styleId="ListNumber4Level4">
    <w:name w:val="List Number 4 (Level 4)"/>
    <w:basedOn w:val="Text4"/>
    <w:pPr>
      <w:tabs>
        <w:tab w:val="clear" w:pos="2302"/>
        <w:tab w:val="num" w:pos="4037"/>
      </w:tabs>
      <w:ind w:left="4037" w:hanging="709"/>
    </w:pPr>
  </w:style>
  <w:style w:type="paragraph" w:styleId="Nadpisobsahu">
    <w:name w:val="TOC Heading"/>
    <w:basedOn w:val="Normln"/>
    <w:next w:val="Normln"/>
    <w:uiPriority w:val="39"/>
    <w:qFormat/>
    <w:pPr>
      <w:keepNext/>
      <w:spacing w:before="240"/>
      <w:jc w:val="center"/>
    </w:pPr>
    <w:rPr>
      <w:b/>
    </w:rPr>
  </w:style>
  <w:style w:type="paragraph" w:customStyle="1" w:styleId="Contact">
    <w:name w:val="Contact"/>
    <w:basedOn w:val="Normln"/>
    <w:next w:val="Normln"/>
    <w:pPr>
      <w:spacing w:after="480"/>
      <w:ind w:left="567" w:hanging="567"/>
    </w:pPr>
  </w:style>
  <w:style w:type="paragraph" w:customStyle="1" w:styleId="Designator">
    <w:name w:val="Designator"/>
    <w:basedOn w:val="Normln"/>
    <w:pPr>
      <w:spacing w:after="0"/>
      <w:jc w:val="center"/>
    </w:pPr>
    <w:rPr>
      <w:b/>
      <w:caps/>
      <w:sz w:val="32"/>
    </w:rPr>
  </w:style>
  <w:style w:type="paragraph" w:customStyle="1" w:styleId="Releasable">
    <w:name w:val="Releasable"/>
    <w:basedOn w:val="Normln"/>
    <w:qFormat/>
    <w:pPr>
      <w:spacing w:after="0"/>
      <w:jc w:val="center"/>
    </w:pPr>
    <w:rPr>
      <w:b/>
      <w:caps/>
      <w:sz w:val="32"/>
      <w:lang w:val="de-DE"/>
    </w:rPr>
  </w:style>
  <w:style w:type="paragraph" w:customStyle="1" w:styleId="RUE">
    <w:name w:val="RUE"/>
    <w:basedOn w:val="Normln"/>
    <w:pPr>
      <w:spacing w:after="0"/>
      <w:jc w:val="center"/>
    </w:pPr>
    <w:rPr>
      <w:b/>
      <w:caps/>
      <w:sz w:val="32"/>
      <w:bdr w:val="single" w:sz="18" w:space="0" w:color="auto"/>
      <w:lang w:val="de-DE"/>
    </w:rPr>
  </w:style>
  <w:style w:type="paragraph" w:customStyle="1" w:styleId="ConfidentialUE">
    <w:name w:val="Confidential UE"/>
    <w:basedOn w:val="Normln"/>
    <w:pPr>
      <w:spacing w:after="0"/>
      <w:jc w:val="center"/>
    </w:pPr>
    <w:rPr>
      <w:b/>
      <w:caps/>
      <w:sz w:val="32"/>
      <w:bdr w:val="single" w:sz="18" w:space="0" w:color="auto"/>
    </w:rPr>
  </w:style>
  <w:style w:type="paragraph" w:customStyle="1" w:styleId="SecretUE">
    <w:name w:val="Secret UE"/>
    <w:basedOn w:val="Normln"/>
    <w:pPr>
      <w:spacing w:after="0"/>
      <w:jc w:val="center"/>
    </w:pPr>
    <w:rPr>
      <w:b/>
      <w:caps/>
      <w:color w:val="FF0000"/>
      <w:sz w:val="32"/>
      <w:bdr w:val="single" w:sz="18" w:space="0" w:color="FF0000"/>
    </w:rPr>
  </w:style>
  <w:style w:type="paragraph" w:customStyle="1" w:styleId="TrsSecretUE">
    <w:name w:val="Très Secret UE"/>
    <w:basedOn w:val="Normln"/>
    <w:pPr>
      <w:spacing w:after="0"/>
      <w:jc w:val="center"/>
    </w:pPr>
    <w:rPr>
      <w:b/>
      <w:caps/>
      <w:color w:val="FF0000"/>
      <w:sz w:val="32"/>
      <w:bdr w:val="single" w:sz="18" w:space="0" w:color="FF0000"/>
    </w:rPr>
  </w:style>
  <w:style w:type="paragraph" w:customStyle="1" w:styleId="ZCom">
    <w:name w:val="Z_Com"/>
    <w:basedOn w:val="Normln"/>
    <w:next w:val="ZDGName"/>
    <w:uiPriority w:val="99"/>
    <w:pPr>
      <w:widowControl w:val="0"/>
      <w:autoSpaceDE w:val="0"/>
      <w:autoSpaceDN w:val="0"/>
      <w:spacing w:after="0"/>
      <w:ind w:right="85"/>
    </w:pPr>
    <w:rPr>
      <w:rFonts w:ascii="Arial" w:hAnsi="Arial" w:cs="Arial"/>
      <w:szCs w:val="24"/>
      <w:lang w:eastAsia="en-GB"/>
    </w:rPr>
  </w:style>
  <w:style w:type="paragraph" w:customStyle="1" w:styleId="ZDGName">
    <w:name w:val="Z_DGName"/>
    <w:basedOn w:val="Normln"/>
    <w:uiPriority w:val="99"/>
    <w:pPr>
      <w:widowControl w:val="0"/>
      <w:autoSpaceDE w:val="0"/>
      <w:autoSpaceDN w:val="0"/>
      <w:spacing w:after="0"/>
      <w:ind w:right="85"/>
    </w:pPr>
    <w:rPr>
      <w:rFonts w:ascii="Arial" w:hAnsi="Arial" w:cs="Arial"/>
      <w:sz w:val="16"/>
      <w:szCs w:val="16"/>
      <w:lang w:eastAsia="en-GB"/>
    </w:rPr>
  </w:style>
  <w:style w:type="paragraph" w:styleId="Normlnweb">
    <w:name w:val="Normal (Web)"/>
    <w:basedOn w:val="Normln"/>
    <w:uiPriority w:val="99"/>
    <w:pPr>
      <w:spacing w:before="100" w:beforeAutospacing="1" w:after="100" w:afterAutospacing="1"/>
    </w:pPr>
    <w:rPr>
      <w:szCs w:val="24"/>
    </w:rPr>
  </w:style>
  <w:style w:type="character" w:styleId="Hypertextovodkaz">
    <w:name w:val="Hyperlink"/>
    <w:uiPriority w:val="99"/>
    <w:unhideWhenUsed/>
    <w:rPr>
      <w:noProof/>
      <w:color w:val="0000FF"/>
      <w:u w:val="single"/>
    </w:rPr>
  </w:style>
  <w:style w:type="table" w:styleId="Mkatabulky">
    <w:name w:val="Table Grid"/>
    <w:basedOn w:val="Normlntabul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nakapoznpodarou">
    <w:name w:val="footnote reference"/>
    <w:aliases w:val="Footnote Reference Superscript,Footnote Reference/,Footnote Reference text,Footnote symbol,Voetnootverwijzing,footnote ref,FR,Fußnotenzeichen diss neu,Times 10 Point,Exposant 3 Point,Odwołanie przypisu,number,SUPERS"/>
    <w:uiPriority w:val="99"/>
    <w:unhideWhenUsed/>
    <w:qFormat/>
    <w:rPr>
      <w:vertAlign w:val="superscript"/>
    </w:rPr>
  </w:style>
  <w:style w:type="paragraph" w:styleId="Textbubliny">
    <w:name w:val="Balloon Text"/>
    <w:basedOn w:val="Normln"/>
    <w:link w:val="TextbublinyChar"/>
    <w:unhideWhenUsed/>
    <w:pPr>
      <w:spacing w:after="0"/>
    </w:pPr>
    <w:rPr>
      <w:rFonts w:ascii="Tahoma" w:hAnsi="Tahoma"/>
      <w:sz w:val="16"/>
      <w:szCs w:val="16"/>
    </w:rPr>
  </w:style>
  <w:style w:type="character" w:customStyle="1" w:styleId="TextbublinyChar">
    <w:name w:val="Text bubliny Char"/>
    <w:link w:val="Textbubliny"/>
    <w:uiPriority w:val="99"/>
    <w:rPr>
      <w:rFonts w:ascii="Tahoma" w:hAnsi="Tahoma" w:cs="Tahoma"/>
      <w:sz w:val="16"/>
      <w:szCs w:val="16"/>
      <w:lang w:eastAsia="en-US"/>
    </w:rPr>
  </w:style>
  <w:style w:type="character" w:styleId="Odkaznakoment">
    <w:name w:val="annotation reference"/>
    <w:uiPriority w:val="99"/>
    <w:unhideWhenUsed/>
    <w:rPr>
      <w:sz w:val="16"/>
      <w:szCs w:val="16"/>
    </w:rPr>
  </w:style>
  <w:style w:type="paragraph" w:styleId="Pedmtkomente">
    <w:name w:val="annotation subject"/>
    <w:basedOn w:val="Textkomente"/>
    <w:next w:val="Textkomente"/>
    <w:link w:val="PedmtkomenteChar"/>
    <w:unhideWhenUsed/>
    <w:rPr>
      <w:b/>
      <w:bCs/>
    </w:rPr>
  </w:style>
  <w:style w:type="character" w:customStyle="1" w:styleId="PedmtkomenteChar">
    <w:name w:val="Předmět komentáře Char"/>
    <w:link w:val="Pedmtkomente"/>
    <w:uiPriority w:val="99"/>
    <w:rPr>
      <w:b/>
      <w:bCs/>
      <w:lang w:eastAsia="en-US"/>
    </w:rPr>
  </w:style>
  <w:style w:type="paragraph" w:styleId="Revize">
    <w:name w:val="Revision"/>
    <w:hidden/>
    <w:uiPriority w:val="99"/>
    <w:semiHidden/>
    <w:rPr>
      <w:sz w:val="24"/>
      <w:lang w:eastAsia="en-US"/>
    </w:rPr>
  </w:style>
  <w:style w:type="paragraph" w:customStyle="1" w:styleId="Bullet">
    <w:name w:val="Bullet"/>
    <w:basedOn w:val="Normln"/>
    <w:pPr>
      <w:tabs>
        <w:tab w:val="num" w:pos="1440"/>
      </w:tabs>
      <w:ind w:left="1440" w:hanging="360"/>
    </w:pPr>
  </w:style>
  <w:style w:type="character" w:styleId="Zvraznn">
    <w:name w:val="Emphasis"/>
    <w:qFormat/>
    <w:rPr>
      <w:i/>
      <w:iCs/>
    </w:rPr>
  </w:style>
  <w:style w:type="character" w:styleId="Sledovanodkaz">
    <w:name w:val="FollowedHyperlink"/>
    <w:uiPriority w:val="99"/>
    <w:unhideWhenUsed/>
    <w:rPr>
      <w:color w:val="800080"/>
      <w:u w:val="single"/>
    </w:rPr>
  </w:style>
  <w:style w:type="paragraph" w:styleId="Odstavecseseznamem">
    <w:name w:val="List Paragraph"/>
    <w:basedOn w:val="Normln"/>
    <w:uiPriority w:val="34"/>
    <w:qFormat/>
    <w:pPr>
      <w:ind w:left="720"/>
      <w:contextualSpacing/>
    </w:pPr>
  </w:style>
  <w:style w:type="paragraph" w:customStyle="1" w:styleId="CM1">
    <w:name w:val="CM1"/>
    <w:basedOn w:val="Normln"/>
    <w:next w:val="Normln"/>
    <w:uiPriority w:val="99"/>
    <w:pPr>
      <w:autoSpaceDE w:val="0"/>
      <w:autoSpaceDN w:val="0"/>
      <w:adjustRightInd w:val="0"/>
      <w:spacing w:after="0"/>
    </w:pPr>
    <w:rPr>
      <w:rFonts w:ascii="EUAlbertina" w:eastAsia="Calibri" w:hAnsi="EUAlbertina" w:cs="Arial"/>
      <w:szCs w:val="24"/>
    </w:rPr>
  </w:style>
  <w:style w:type="paragraph" w:customStyle="1" w:styleId="ListParagraph1">
    <w:name w:val="List Paragraph1"/>
    <w:basedOn w:val="Normln"/>
    <w:qFormat/>
    <w:pPr>
      <w:spacing w:after="0"/>
      <w:ind w:left="720"/>
      <w:contextualSpacing/>
    </w:pPr>
    <w:rPr>
      <w:szCs w:val="24"/>
      <w:lang w:eastAsia="en-GB"/>
    </w:rPr>
  </w:style>
  <w:style w:type="character" w:customStyle="1" w:styleId="BodyTextChar">
    <w:name w:val="Body Text Char"/>
    <w:uiPriority w:val="99"/>
    <w:rPr>
      <w:rFonts w:ascii="Times New Roman" w:eastAsia="Times New Roman" w:hAnsi="Times New Roman" w:cs="Times New Roman"/>
      <w:sz w:val="24"/>
    </w:rPr>
  </w:style>
  <w:style w:type="table" w:customStyle="1" w:styleId="TableGrid1">
    <w:name w:val="Table Grid1"/>
    <w:basedOn w:val="Normlntabulka"/>
    <w:next w:val="Mkatabulk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lntabulka"/>
    <w:next w:val="Mkatabulk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header21">
    <w:name w:val="elementheader21"/>
    <w:rPr>
      <w:rFonts w:ascii="Arial" w:hAnsi="Arial" w:cs="Arial" w:hint="default"/>
      <w:b/>
      <w:bCs/>
      <w:color w:val="000000"/>
      <w:sz w:val="20"/>
      <w:szCs w:val="20"/>
    </w:rPr>
  </w:style>
  <w:style w:type="character" w:customStyle="1" w:styleId="schemasubdata1">
    <w:name w:val="schemasubdata1"/>
    <w:rPr>
      <w:rFonts w:ascii="Arial" w:hAnsi="Arial" w:cs="Arial" w:hint="default"/>
      <w:color w:val="000000"/>
      <w:sz w:val="16"/>
      <w:szCs w:val="16"/>
    </w:rPr>
  </w:style>
  <w:style w:type="paragraph" w:customStyle="1" w:styleId="Default">
    <w:name w:val="Default"/>
    <w:pPr>
      <w:autoSpaceDE w:val="0"/>
      <w:autoSpaceDN w:val="0"/>
      <w:adjustRightInd w:val="0"/>
    </w:pPr>
    <w:rPr>
      <w:rFonts w:ascii="EUAlbertina" w:hAnsi="EUAlbertina" w:cs="EUAlbertina"/>
      <w:color w:val="000000"/>
      <w:sz w:val="24"/>
      <w:szCs w:val="24"/>
    </w:rPr>
  </w:style>
  <w:style w:type="paragraph" w:customStyle="1" w:styleId="CM3">
    <w:name w:val="CM3"/>
    <w:basedOn w:val="Default"/>
    <w:next w:val="Default"/>
    <w:uiPriority w:val="99"/>
    <w:rPr>
      <w:rFonts w:cs="Times New Roman"/>
      <w:color w:val="auto"/>
    </w:rPr>
  </w:style>
  <w:style w:type="character" w:styleId="Zdraznnjemn">
    <w:name w:val="Subtle Emphasis"/>
    <w:uiPriority w:val="19"/>
    <w:qFormat/>
    <w:rPr>
      <w:i/>
      <w:iCs/>
      <w:color w:val="808080"/>
    </w:rPr>
  </w:style>
  <w:style w:type="character" w:customStyle="1" w:styleId="schemasubtitle1">
    <w:name w:val="schemasubtitle1"/>
    <w:rPr>
      <w:rFonts w:ascii="Arial" w:hAnsi="Arial" w:cs="Arial" w:hint="default"/>
      <w:color w:val="808080"/>
      <w:sz w:val="16"/>
      <w:szCs w:val="16"/>
    </w:rPr>
  </w:style>
  <w:style w:type="paragraph" w:customStyle="1" w:styleId="font5">
    <w:name w:val="font5"/>
    <w:basedOn w:val="Normln"/>
    <w:pPr>
      <w:spacing w:before="100" w:beforeAutospacing="1" w:after="100" w:afterAutospacing="1"/>
    </w:pPr>
    <w:rPr>
      <w:rFonts w:ascii="Arial" w:hAnsi="Arial" w:cs="Arial"/>
      <w:color w:val="000000"/>
      <w:sz w:val="20"/>
      <w:lang w:eastAsia="en-GB"/>
    </w:rPr>
  </w:style>
  <w:style w:type="paragraph" w:customStyle="1" w:styleId="font6">
    <w:name w:val="font6"/>
    <w:basedOn w:val="Normln"/>
    <w:pPr>
      <w:spacing w:before="100" w:beforeAutospacing="1" w:after="100" w:afterAutospacing="1"/>
    </w:pPr>
    <w:rPr>
      <w:rFonts w:ascii="Arial" w:hAnsi="Arial" w:cs="Arial"/>
      <w:color w:val="000000"/>
      <w:sz w:val="20"/>
      <w:lang w:eastAsia="en-GB"/>
    </w:rPr>
  </w:style>
  <w:style w:type="paragraph" w:customStyle="1" w:styleId="font7">
    <w:name w:val="font7"/>
    <w:basedOn w:val="Normln"/>
    <w:pPr>
      <w:spacing w:before="100" w:beforeAutospacing="1" w:after="100" w:afterAutospacing="1"/>
    </w:pPr>
    <w:rPr>
      <w:rFonts w:ascii="Arial" w:hAnsi="Arial" w:cs="Arial"/>
      <w:color w:val="000000"/>
      <w:sz w:val="20"/>
      <w:lang w:eastAsia="en-GB"/>
    </w:rPr>
  </w:style>
  <w:style w:type="paragraph" w:customStyle="1" w:styleId="font8">
    <w:name w:val="font8"/>
    <w:basedOn w:val="Normln"/>
    <w:pPr>
      <w:spacing w:before="100" w:beforeAutospacing="1" w:after="100" w:afterAutospacing="1"/>
    </w:pPr>
    <w:rPr>
      <w:rFonts w:ascii="Arial" w:hAnsi="Arial" w:cs="Arial"/>
      <w:color w:val="000000"/>
      <w:sz w:val="20"/>
      <w:u w:val="single"/>
      <w:lang w:eastAsia="en-GB"/>
    </w:rPr>
  </w:style>
  <w:style w:type="paragraph" w:customStyle="1" w:styleId="xl63">
    <w:name w:val="xl63"/>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color w:val="000000"/>
      <w:sz w:val="20"/>
      <w:lang w:eastAsia="en-GB"/>
    </w:rPr>
  </w:style>
  <w:style w:type="paragraph" w:customStyle="1" w:styleId="xl64">
    <w:name w:val="xl64"/>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b/>
      <w:bCs/>
      <w:sz w:val="20"/>
      <w:lang w:eastAsia="en-GB"/>
    </w:rPr>
  </w:style>
  <w:style w:type="paragraph" w:customStyle="1" w:styleId="xl65">
    <w:name w:val="xl65"/>
    <w:basedOn w:val="Normln"/>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b/>
      <w:bCs/>
      <w:sz w:val="20"/>
      <w:lang w:eastAsia="en-GB"/>
    </w:rPr>
  </w:style>
  <w:style w:type="paragraph" w:customStyle="1" w:styleId="xl66">
    <w:name w:val="xl66"/>
    <w:basedOn w:val="Normln"/>
    <w:pPr>
      <w:spacing w:before="100" w:beforeAutospacing="1" w:after="100" w:afterAutospacing="1"/>
      <w:textAlignment w:val="top"/>
    </w:pPr>
    <w:rPr>
      <w:rFonts w:ascii="Arial" w:hAnsi="Arial" w:cs="Arial"/>
      <w:sz w:val="20"/>
      <w:lang w:eastAsia="en-GB"/>
    </w:rPr>
  </w:style>
  <w:style w:type="paragraph" w:customStyle="1" w:styleId="xl67">
    <w:name w:val="xl67"/>
    <w:basedOn w:val="Normln"/>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68">
    <w:name w:val="xl68"/>
    <w:basedOn w:val="Normln"/>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69">
    <w:name w:val="xl69"/>
    <w:basedOn w:val="Normln"/>
    <w:pPr>
      <w:pBdr>
        <w:left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0">
    <w:name w:val="xl70"/>
    <w:basedOn w:val="Normln"/>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1">
    <w:name w:val="xl71"/>
    <w:basedOn w:val="Normln"/>
    <w:pPr>
      <w:pBdr>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2">
    <w:name w:val="xl72"/>
    <w:basedOn w:val="Normln"/>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3">
    <w:name w:val="xl73"/>
    <w:basedOn w:val="Normln"/>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74">
    <w:name w:val="xl74"/>
    <w:basedOn w:val="Normln"/>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lang w:eastAsia="en-GB"/>
    </w:rPr>
  </w:style>
  <w:style w:type="paragraph" w:customStyle="1" w:styleId="xl75">
    <w:name w:val="xl75"/>
    <w:basedOn w:val="Normln"/>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76">
    <w:name w:val="xl76"/>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77">
    <w:name w:val="xl77"/>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78">
    <w:name w:val="xl78"/>
    <w:basedOn w:val="Normln"/>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79">
    <w:name w:val="xl79"/>
    <w:basedOn w:val="Normln"/>
    <w:pPr>
      <w:pBdr>
        <w:top w:val="single" w:sz="4" w:space="0" w:color="auto"/>
        <w:left w:val="single" w:sz="4" w:space="0" w:color="auto"/>
        <w:right w:val="single" w:sz="4" w:space="0" w:color="auto"/>
      </w:pBdr>
      <w:shd w:val="clear" w:color="000000" w:fill="A6A6A6"/>
      <w:spacing w:before="100" w:beforeAutospacing="1" w:after="100" w:afterAutospacing="1"/>
    </w:pPr>
    <w:rPr>
      <w:rFonts w:ascii="Arial" w:hAnsi="Arial" w:cs="Arial"/>
      <w:color w:val="000000"/>
      <w:sz w:val="20"/>
      <w:lang w:eastAsia="en-GB"/>
    </w:rPr>
  </w:style>
  <w:style w:type="paragraph" w:customStyle="1" w:styleId="xl80">
    <w:name w:val="xl80"/>
    <w:basedOn w:val="Normln"/>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81">
    <w:name w:val="xl81"/>
    <w:basedOn w:val="Normln"/>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82">
    <w:name w:val="xl82"/>
    <w:basedOn w:val="Normln"/>
    <w:pPr>
      <w:pBdr>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83">
    <w:name w:val="xl83"/>
    <w:basedOn w:val="Normln"/>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84">
    <w:name w:val="xl84"/>
    <w:basedOn w:val="Normln"/>
    <w:pPr>
      <w:pBdr>
        <w:top w:val="single" w:sz="4" w:space="0" w:color="auto"/>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85">
    <w:name w:val="xl85"/>
    <w:basedOn w:val="Normln"/>
    <w:pPr>
      <w:pBdr>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86">
    <w:name w:val="xl86"/>
    <w:basedOn w:val="Normln"/>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87">
    <w:name w:val="xl87"/>
    <w:basedOn w:val="Normln"/>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eastAsia="en-GB"/>
    </w:rPr>
  </w:style>
  <w:style w:type="paragraph" w:customStyle="1" w:styleId="xl88">
    <w:name w:val="xl88"/>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sz w:val="20"/>
      <w:lang w:eastAsia="en-GB"/>
    </w:rPr>
  </w:style>
  <w:style w:type="paragraph" w:customStyle="1" w:styleId="xl89">
    <w:name w:val="xl89"/>
    <w:basedOn w:val="Normln"/>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0">
    <w:name w:val="xl90"/>
    <w:basedOn w:val="Normln"/>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eastAsia="en-GB"/>
    </w:rPr>
  </w:style>
  <w:style w:type="paragraph" w:customStyle="1" w:styleId="xl91">
    <w:name w:val="xl91"/>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color w:val="000000"/>
      <w:sz w:val="20"/>
      <w:lang w:eastAsia="en-GB"/>
    </w:rPr>
  </w:style>
  <w:style w:type="paragraph" w:customStyle="1" w:styleId="xl92">
    <w:name w:val="xl92"/>
    <w:basedOn w:val="Normln"/>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3">
    <w:name w:val="xl93"/>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94">
    <w:name w:val="xl94"/>
    <w:basedOn w:val="Normln"/>
    <w:pPr>
      <w:spacing w:before="100" w:beforeAutospacing="1" w:after="100" w:afterAutospacing="1"/>
      <w:textAlignment w:val="top"/>
    </w:pPr>
    <w:rPr>
      <w:rFonts w:ascii="Arial" w:hAnsi="Arial" w:cs="Arial"/>
      <w:sz w:val="20"/>
      <w:lang w:eastAsia="en-GB"/>
    </w:rPr>
  </w:style>
  <w:style w:type="paragraph" w:customStyle="1" w:styleId="xl95">
    <w:name w:val="xl95"/>
    <w:basedOn w:val="Normln"/>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6">
    <w:name w:val="xl96"/>
    <w:basedOn w:val="Normln"/>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97">
    <w:name w:val="xl97"/>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98">
    <w:name w:val="xl98"/>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99">
    <w:name w:val="xl99"/>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color w:val="000000"/>
      <w:sz w:val="20"/>
      <w:lang w:eastAsia="en-GB"/>
    </w:rPr>
  </w:style>
  <w:style w:type="paragraph" w:customStyle="1" w:styleId="xl100">
    <w:name w:val="xl100"/>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1">
    <w:name w:val="xl101"/>
    <w:basedOn w:val="Normln"/>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2">
    <w:name w:val="xl102"/>
    <w:basedOn w:val="Normln"/>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rFonts w:ascii="Arial" w:hAnsi="Arial" w:cs="Arial"/>
      <w:sz w:val="20"/>
      <w:lang w:eastAsia="en-GB"/>
    </w:rPr>
  </w:style>
  <w:style w:type="paragraph" w:customStyle="1" w:styleId="xl103">
    <w:name w:val="xl103"/>
    <w:basedOn w:val="Normln"/>
    <w:pPr>
      <w:shd w:val="clear" w:color="000000" w:fill="A6A6A6"/>
      <w:spacing w:before="100" w:beforeAutospacing="1" w:after="100" w:afterAutospacing="1"/>
      <w:textAlignment w:val="top"/>
    </w:pPr>
    <w:rPr>
      <w:rFonts w:ascii="Arial" w:hAnsi="Arial" w:cs="Arial"/>
      <w:sz w:val="20"/>
      <w:lang w:eastAsia="en-GB"/>
    </w:rPr>
  </w:style>
  <w:style w:type="paragraph" w:customStyle="1" w:styleId="xl104">
    <w:name w:val="xl104"/>
    <w:basedOn w:val="Normln"/>
    <w:pPr>
      <w:shd w:val="clear" w:color="000000" w:fill="A6A6A6"/>
      <w:spacing w:before="100" w:beforeAutospacing="1" w:after="100" w:afterAutospacing="1"/>
      <w:textAlignment w:val="top"/>
    </w:pPr>
    <w:rPr>
      <w:rFonts w:ascii="Arial" w:hAnsi="Arial" w:cs="Arial"/>
      <w:sz w:val="20"/>
      <w:lang w:eastAsia="en-GB"/>
    </w:rPr>
  </w:style>
  <w:style w:type="paragraph" w:customStyle="1" w:styleId="xl105">
    <w:name w:val="xl105"/>
    <w:basedOn w:val="Normln"/>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6">
    <w:name w:val="xl106"/>
    <w:basedOn w:val="Normln"/>
    <w:pPr>
      <w:pBdr>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7">
    <w:name w:val="xl107"/>
    <w:basedOn w:val="Normln"/>
    <w:pPr>
      <w:pBdr>
        <w:bottom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08">
    <w:name w:val="xl108"/>
    <w:basedOn w:val="Normln"/>
    <w:pPr>
      <w:pBdr>
        <w:top w:val="single" w:sz="4" w:space="0" w:color="auto"/>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109">
    <w:name w:val="xl109"/>
    <w:basedOn w:val="Normln"/>
    <w:pPr>
      <w:pBdr>
        <w:left w:val="single" w:sz="4" w:space="0" w:color="auto"/>
      </w:pBdr>
      <w:spacing w:before="100" w:beforeAutospacing="1" w:after="100" w:afterAutospacing="1"/>
      <w:textAlignment w:val="top"/>
    </w:pPr>
    <w:rPr>
      <w:rFonts w:ascii="Arial" w:hAnsi="Arial" w:cs="Arial"/>
      <w:sz w:val="20"/>
      <w:lang w:eastAsia="en-GB"/>
    </w:rPr>
  </w:style>
  <w:style w:type="paragraph" w:customStyle="1" w:styleId="xl110">
    <w:name w:val="xl110"/>
    <w:basedOn w:val="Normln"/>
    <w:pPr>
      <w:pBdr>
        <w:left w:val="single" w:sz="4" w:space="0" w:color="auto"/>
        <w:bottom w:val="single" w:sz="4" w:space="0" w:color="auto"/>
      </w:pBdr>
      <w:spacing w:before="100" w:beforeAutospacing="1" w:after="100" w:afterAutospacing="1"/>
      <w:textAlignment w:val="top"/>
    </w:pPr>
    <w:rPr>
      <w:rFonts w:ascii="Arial" w:hAnsi="Arial" w:cs="Arial"/>
      <w:sz w:val="20"/>
      <w:lang w:eastAsia="en-GB"/>
    </w:rPr>
  </w:style>
  <w:style w:type="paragraph" w:customStyle="1" w:styleId="xl111">
    <w:name w:val="xl111"/>
    <w:basedOn w:val="Normln"/>
    <w:pPr>
      <w:pBdr>
        <w:top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paragraph" w:customStyle="1" w:styleId="xl112">
    <w:name w:val="xl112"/>
    <w:basedOn w:val="Normln"/>
    <w:pPr>
      <w:pBdr>
        <w:left w:val="single" w:sz="4" w:space="0" w:color="auto"/>
        <w:right w:val="single" w:sz="4" w:space="0" w:color="auto"/>
      </w:pBdr>
      <w:spacing w:before="100" w:beforeAutospacing="1" w:after="100" w:afterAutospacing="1"/>
      <w:textAlignment w:val="top"/>
    </w:pPr>
    <w:rPr>
      <w:rFonts w:ascii="Arial" w:hAnsi="Arial" w:cs="Arial"/>
      <w:sz w:val="20"/>
      <w:lang w:eastAsia="en-GB"/>
    </w:rPr>
  </w:style>
  <w:style w:type="character" w:styleId="Odkaznavysvtlivky">
    <w:name w:val="endnote reference"/>
    <w:uiPriority w:val="99"/>
    <w:semiHidden/>
    <w:unhideWhenUsed/>
    <w:rPr>
      <w:vertAlign w:val="superscript"/>
    </w:rPr>
  </w:style>
  <w:style w:type="character" w:styleId="Siln">
    <w:name w:val="Strong"/>
    <w:basedOn w:val="Standardnpsmoodstavce"/>
    <w:uiPriority w:val="22"/>
    <w:qFormat/>
    <w:rPr>
      <w:b/>
      <w:bCs/>
    </w:rPr>
  </w:style>
  <w:style w:type="character" w:customStyle="1" w:styleId="apple-converted-space">
    <w:name w:val="apple-converted-space"/>
    <w:basedOn w:val="Standardnpsmoodstavce"/>
  </w:style>
  <w:style w:type="paragraph" w:customStyle="1" w:styleId="Text10">
    <w:name w:val="Text1"/>
    <w:basedOn w:val="Text"/>
    <w:link w:val="Text1Char"/>
    <w:pPr>
      <w:ind w:left="936"/>
    </w:pPr>
  </w:style>
  <w:style w:type="paragraph" w:customStyle="1" w:styleId="Text">
    <w:name w:val="Text"/>
    <w:basedOn w:val="Normln"/>
    <w:link w:val="TextChar"/>
    <w:pPr>
      <w:spacing w:after="120" w:line="269" w:lineRule="auto"/>
    </w:pPr>
    <w:rPr>
      <w:rFonts w:ascii="Arial" w:hAnsi="Arial" w:cs="Arial"/>
      <w:sz w:val="20"/>
      <w:szCs w:val="22"/>
      <w:lang w:eastAsia="zh-CN"/>
    </w:rPr>
  </w:style>
  <w:style w:type="character" w:customStyle="1" w:styleId="TextChar">
    <w:name w:val="Text Char"/>
    <w:basedOn w:val="Standardnpsmoodstavce"/>
    <w:link w:val="Text"/>
    <w:rPr>
      <w:rFonts w:ascii="Arial" w:hAnsi="Arial" w:cs="Arial"/>
      <w:szCs w:val="22"/>
      <w:lang w:eastAsia="zh-CN"/>
    </w:rPr>
  </w:style>
  <w:style w:type="character" w:customStyle="1" w:styleId="Text1Char">
    <w:name w:val="Text1 Char"/>
    <w:basedOn w:val="TextChar"/>
    <w:link w:val="Text10"/>
    <w:rPr>
      <w:rFonts w:ascii="Arial" w:hAnsi="Arial" w:cs="Arial"/>
      <w:szCs w:val="22"/>
      <w:lang w:eastAsia="zh-CN"/>
    </w:rPr>
  </w:style>
  <w:style w:type="paragraph" w:customStyle="1" w:styleId="AppendixHeading">
    <w:name w:val="AppendixHeading"/>
    <w:basedOn w:val="Normln"/>
    <w:next w:val="Text10"/>
    <w:pPr>
      <w:spacing w:after="120" w:line="269" w:lineRule="auto"/>
      <w:jc w:val="center"/>
    </w:pPr>
    <w:rPr>
      <w:rFonts w:ascii="Arial" w:hAnsi="Arial" w:cs="Arial"/>
      <w:color w:val="394A58"/>
      <w:sz w:val="48"/>
      <w:szCs w:val="22"/>
      <w:lang w:eastAsia="zh-CN"/>
    </w:rPr>
  </w:style>
  <w:style w:type="paragraph" w:customStyle="1" w:styleId="QAText">
    <w:name w:val="QAText"/>
    <w:basedOn w:val="Normln"/>
    <w:pPr>
      <w:spacing w:before="120" w:after="120"/>
    </w:pPr>
    <w:rPr>
      <w:rFonts w:ascii="Arial" w:hAnsi="Arial" w:cs="Arial"/>
      <w:sz w:val="20"/>
      <w:szCs w:val="22"/>
      <w:lang w:eastAsia="zh-CN"/>
    </w:rPr>
  </w:style>
  <w:style w:type="paragraph" w:customStyle="1" w:styleId="QAProjectTitle">
    <w:name w:val="QAProject Title"/>
    <w:basedOn w:val="Normln"/>
    <w:pPr>
      <w:spacing w:after="0"/>
      <w:jc w:val="center"/>
    </w:pPr>
    <w:rPr>
      <w:rFonts w:ascii="Arial" w:hAnsi="Arial" w:cs="Arial"/>
      <w:b/>
      <w:sz w:val="48"/>
      <w:szCs w:val="22"/>
      <w:lang w:eastAsia="zh-CN"/>
    </w:rPr>
  </w:style>
  <w:style w:type="paragraph" w:customStyle="1" w:styleId="DocHistory">
    <w:name w:val="DocHistory"/>
    <w:basedOn w:val="Normln"/>
    <w:pPr>
      <w:spacing w:after="120" w:line="269" w:lineRule="auto"/>
    </w:pPr>
    <w:rPr>
      <w:rFonts w:ascii="Arial" w:hAnsi="Arial" w:cs="Arial"/>
      <w:b/>
      <w:szCs w:val="22"/>
      <w:lang w:eastAsia="zh-CN"/>
    </w:rPr>
  </w:style>
  <w:style w:type="paragraph" w:customStyle="1" w:styleId="Contents">
    <w:name w:val="Contents"/>
    <w:basedOn w:val="Normln"/>
    <w:next w:val="Text"/>
    <w:pPr>
      <w:spacing w:before="480" w:after="120" w:line="269" w:lineRule="auto"/>
    </w:pPr>
    <w:rPr>
      <w:rFonts w:ascii="Arial Bold" w:hAnsi="Arial Bold" w:cs="Arial"/>
      <w:b/>
      <w:color w:val="394A58"/>
      <w:sz w:val="48"/>
      <w:szCs w:val="22"/>
      <w:lang w:eastAsia="zh-CN"/>
    </w:rPr>
  </w:style>
  <w:style w:type="paragraph" w:customStyle="1" w:styleId="StrapLine">
    <w:name w:val="Strap Line"/>
    <w:basedOn w:val="Normln"/>
    <w:pPr>
      <w:spacing w:after="0" w:line="269" w:lineRule="auto"/>
    </w:pPr>
    <w:rPr>
      <w:rFonts w:ascii="Arial" w:hAnsi="Arial" w:cs="Arial"/>
      <w:b/>
      <w:color w:val="0083BE"/>
      <w:sz w:val="16"/>
      <w:szCs w:val="22"/>
      <w:lang w:eastAsia="zh-CN"/>
    </w:rPr>
  </w:style>
  <w:style w:type="character" w:styleId="slostrnky">
    <w:name w:val="page number"/>
    <w:basedOn w:val="Standardnpsmoodstavce"/>
    <w:rPr>
      <w:rFonts w:ascii="Arial" w:hAnsi="Arial"/>
      <w:b/>
      <w:sz w:val="16"/>
    </w:rPr>
  </w:style>
  <w:style w:type="paragraph" w:customStyle="1" w:styleId="Contents1">
    <w:name w:val="Contents1"/>
    <w:basedOn w:val="Normln"/>
    <w:pPr>
      <w:spacing w:after="120" w:line="269" w:lineRule="auto"/>
    </w:pPr>
    <w:rPr>
      <w:rFonts w:ascii="Arial Bold" w:hAnsi="Arial Bold" w:cs="Arial"/>
      <w:b/>
      <w:color w:val="394A58"/>
      <w:sz w:val="30"/>
      <w:szCs w:val="22"/>
      <w:lang w:eastAsia="zh-CN"/>
    </w:rPr>
  </w:style>
  <w:style w:type="paragraph" w:customStyle="1" w:styleId="ListofTabs">
    <w:name w:val="List of Tabs"/>
    <w:basedOn w:val="Normln"/>
    <w:pPr>
      <w:spacing w:after="120" w:line="269" w:lineRule="auto"/>
    </w:pPr>
    <w:rPr>
      <w:rFonts w:ascii="Arial" w:hAnsi="Arial" w:cs="Arial"/>
      <w:b/>
      <w:color w:val="394A58"/>
      <w:sz w:val="20"/>
      <w:szCs w:val="22"/>
      <w:lang w:eastAsia="zh-CN"/>
    </w:rPr>
  </w:style>
  <w:style w:type="paragraph" w:customStyle="1" w:styleId="Exec">
    <w:name w:val="Exec"/>
    <w:basedOn w:val="Normln"/>
    <w:next w:val="Text"/>
    <w:pPr>
      <w:keepNext/>
      <w:spacing w:before="480" w:line="269" w:lineRule="auto"/>
    </w:pPr>
    <w:rPr>
      <w:rFonts w:ascii="Arial" w:hAnsi="Arial" w:cs="Arial"/>
      <w:color w:val="394A58"/>
      <w:sz w:val="48"/>
      <w:szCs w:val="22"/>
      <w:lang w:eastAsia="zh-CN"/>
    </w:rPr>
  </w:style>
  <w:style w:type="paragraph" w:customStyle="1" w:styleId="TableText">
    <w:name w:val="Table Text"/>
    <w:basedOn w:val="Normln"/>
    <w:pPr>
      <w:spacing w:before="80" w:after="80"/>
    </w:pPr>
    <w:rPr>
      <w:rFonts w:ascii="Arial" w:hAnsi="Arial" w:cs="Arial"/>
      <w:sz w:val="20"/>
      <w:lang w:eastAsia="zh-CN"/>
    </w:rPr>
  </w:style>
  <w:style w:type="paragraph" w:customStyle="1" w:styleId="Bullets">
    <w:name w:val="Bullets"/>
    <w:basedOn w:val="Text10"/>
    <w:link w:val="BulletsChar"/>
    <w:pPr>
      <w:numPr>
        <w:numId w:val="78"/>
      </w:numPr>
    </w:pPr>
  </w:style>
  <w:style w:type="character" w:customStyle="1" w:styleId="BulletsChar">
    <w:name w:val="Bullets Char"/>
    <w:basedOn w:val="Text1Char"/>
    <w:link w:val="Bullets"/>
    <w:rPr>
      <w:rFonts w:ascii="Arial" w:hAnsi="Arial" w:cs="Arial"/>
      <w:szCs w:val="22"/>
      <w:lang w:eastAsia="zh-CN"/>
    </w:rPr>
  </w:style>
  <w:style w:type="paragraph" w:customStyle="1" w:styleId="SubBullet">
    <w:name w:val="Sub Bullet"/>
    <w:basedOn w:val="Text10"/>
    <w:link w:val="SubBulletChar"/>
    <w:pPr>
      <w:tabs>
        <w:tab w:val="num" w:pos="1721"/>
      </w:tabs>
      <w:ind w:left="1718" w:hanging="357"/>
    </w:pPr>
  </w:style>
  <w:style w:type="character" w:customStyle="1" w:styleId="SubBulletChar">
    <w:name w:val="Sub Bullet Char"/>
    <w:basedOn w:val="Text1Char"/>
    <w:link w:val="SubBullet"/>
    <w:rPr>
      <w:rFonts w:ascii="Arial" w:hAnsi="Arial" w:cs="Arial"/>
      <w:szCs w:val="22"/>
      <w:lang w:eastAsia="zh-CN"/>
    </w:rPr>
  </w:style>
  <w:style w:type="paragraph" w:customStyle="1" w:styleId="Heading10">
    <w:name w:val="Heading 10"/>
    <w:basedOn w:val="Nadpis9"/>
    <w:next w:val="Text10"/>
    <w:pPr>
      <w:keepNext/>
      <w:tabs>
        <w:tab w:val="clear" w:pos="0"/>
      </w:tabs>
      <w:spacing w:before="0" w:after="120" w:line="269" w:lineRule="auto"/>
      <w:ind w:left="936"/>
    </w:pPr>
    <w:rPr>
      <w:rFonts w:ascii="Arial Bold" w:hAnsi="Arial Bold" w:cs="Arial"/>
      <w:b/>
      <w:i w:val="0"/>
      <w:color w:val="156570"/>
      <w:sz w:val="20"/>
      <w:szCs w:val="22"/>
      <w:lang w:eastAsia="zh-CN"/>
    </w:rPr>
  </w:style>
  <w:style w:type="paragraph" w:customStyle="1" w:styleId="CVName">
    <w:name w:val="CV_Name"/>
    <w:basedOn w:val="Normln"/>
    <w:pPr>
      <w:spacing w:before="40" w:after="40"/>
    </w:pPr>
    <w:rPr>
      <w:rFonts w:ascii="Arial" w:eastAsia="SimSun" w:hAnsi="Arial"/>
      <w:color w:val="394A58"/>
      <w:sz w:val="48"/>
      <w:szCs w:val="48"/>
      <w:lang w:eastAsia="zh-CN"/>
    </w:rPr>
  </w:style>
  <w:style w:type="paragraph" w:customStyle="1" w:styleId="CVTitle">
    <w:name w:val="CV_Title"/>
    <w:basedOn w:val="Normln"/>
    <w:link w:val="CVTitleChar"/>
    <w:pPr>
      <w:spacing w:before="40" w:after="40"/>
    </w:pPr>
    <w:rPr>
      <w:rFonts w:ascii="Arial" w:eastAsia="SimSun" w:hAnsi="Arial"/>
      <w:b/>
      <w:sz w:val="30"/>
      <w:szCs w:val="30"/>
      <w:lang w:eastAsia="zh-CN"/>
    </w:rPr>
  </w:style>
  <w:style w:type="character" w:customStyle="1" w:styleId="CVTitleChar">
    <w:name w:val="CV_Title Char"/>
    <w:basedOn w:val="Standardnpsmoodstavce"/>
    <w:link w:val="CVTitle"/>
    <w:rPr>
      <w:rFonts w:ascii="Arial" w:eastAsia="SimSun" w:hAnsi="Arial"/>
      <w:b/>
      <w:sz w:val="30"/>
      <w:szCs w:val="30"/>
      <w:lang w:eastAsia="zh-CN"/>
    </w:rPr>
  </w:style>
  <w:style w:type="paragraph" w:customStyle="1" w:styleId="CVPen">
    <w:name w:val="CV_Pen"/>
    <w:basedOn w:val="Normln"/>
    <w:pPr>
      <w:spacing w:before="40" w:after="40" w:line="269" w:lineRule="auto"/>
    </w:pPr>
    <w:rPr>
      <w:rFonts w:ascii="Arial" w:eastAsia="SimSun" w:hAnsi="Arial"/>
      <w:b/>
      <w:sz w:val="18"/>
      <w:szCs w:val="18"/>
      <w:lang w:eastAsia="zh-CN"/>
    </w:rPr>
  </w:style>
  <w:style w:type="paragraph" w:customStyle="1" w:styleId="CVBullet">
    <w:name w:val="CV_Bullet"/>
    <w:basedOn w:val="Normln"/>
    <w:pPr>
      <w:tabs>
        <w:tab w:val="num" w:pos="284"/>
      </w:tabs>
      <w:spacing w:before="40" w:after="40" w:line="269" w:lineRule="auto"/>
      <w:ind w:left="284" w:hanging="284"/>
    </w:pPr>
    <w:rPr>
      <w:rFonts w:ascii="Arial" w:eastAsia="SimSun" w:hAnsi="Arial"/>
      <w:sz w:val="18"/>
      <w:szCs w:val="18"/>
      <w:lang w:eastAsia="zh-CN"/>
    </w:rPr>
  </w:style>
  <w:style w:type="paragraph" w:customStyle="1" w:styleId="CVText">
    <w:name w:val="CV_Text"/>
    <w:basedOn w:val="Normln"/>
    <w:link w:val="CVTextChar"/>
    <w:pPr>
      <w:spacing w:before="40" w:after="40" w:line="269" w:lineRule="auto"/>
    </w:pPr>
    <w:rPr>
      <w:rFonts w:ascii="Arial" w:eastAsia="SimSun" w:hAnsi="Arial"/>
      <w:sz w:val="18"/>
      <w:szCs w:val="18"/>
      <w:lang w:eastAsia="zh-CN"/>
    </w:rPr>
  </w:style>
  <w:style w:type="character" w:customStyle="1" w:styleId="CVTextChar">
    <w:name w:val="CV_Text Char"/>
    <w:basedOn w:val="Standardnpsmoodstavce"/>
    <w:link w:val="CVText"/>
    <w:rPr>
      <w:rFonts w:ascii="Arial" w:eastAsia="SimSun" w:hAnsi="Arial"/>
      <w:sz w:val="18"/>
      <w:szCs w:val="18"/>
      <w:lang w:eastAsia="zh-CN"/>
    </w:rPr>
  </w:style>
  <w:style w:type="paragraph" w:customStyle="1" w:styleId="CVTitle1">
    <w:name w:val="CV_Title1"/>
    <w:basedOn w:val="Normln"/>
    <w:link w:val="CVTitle1Char"/>
    <w:pPr>
      <w:spacing w:before="40" w:after="40"/>
    </w:pPr>
    <w:rPr>
      <w:rFonts w:ascii="Arial" w:eastAsia="SimSun" w:hAnsi="Arial"/>
      <w:b/>
      <w:sz w:val="18"/>
      <w:szCs w:val="24"/>
      <w:lang w:eastAsia="zh-CN"/>
    </w:rPr>
  </w:style>
  <w:style w:type="character" w:customStyle="1" w:styleId="CVTitle1Char">
    <w:name w:val="CV_Title1 Char"/>
    <w:basedOn w:val="Standardnpsmoodstavce"/>
    <w:link w:val="CVTitle1"/>
    <w:rPr>
      <w:rFonts w:ascii="Arial" w:eastAsia="SimSun" w:hAnsi="Arial"/>
      <w:b/>
      <w:sz w:val="18"/>
      <w:szCs w:val="24"/>
      <w:lang w:eastAsia="zh-CN"/>
    </w:rPr>
  </w:style>
  <w:style w:type="paragraph" w:customStyle="1" w:styleId="CVDepartment">
    <w:name w:val="CV_Department"/>
    <w:basedOn w:val="CVTitle"/>
    <w:rPr>
      <w:b w:val="0"/>
    </w:rPr>
  </w:style>
  <w:style w:type="paragraph" w:customStyle="1" w:styleId="CVDept">
    <w:name w:val="CV_Dept"/>
    <w:basedOn w:val="Normln"/>
    <w:pPr>
      <w:spacing w:before="40" w:after="40"/>
    </w:pPr>
    <w:rPr>
      <w:rFonts w:ascii="Arial" w:eastAsia="SimSun" w:hAnsi="Arial"/>
      <w:sz w:val="30"/>
      <w:szCs w:val="24"/>
      <w:lang w:eastAsia="zh-CN"/>
    </w:rPr>
  </w:style>
  <w:style w:type="paragraph" w:customStyle="1" w:styleId="TableBullet">
    <w:name w:val="Table_Bullet"/>
    <w:basedOn w:val="CVBullet"/>
    <w:pPr>
      <w:ind w:left="288" w:hanging="288"/>
    </w:pPr>
    <w:rPr>
      <w:sz w:val="20"/>
    </w:rPr>
  </w:style>
  <w:style w:type="paragraph" w:customStyle="1" w:styleId="CaseStudy">
    <w:name w:val="Case Study"/>
    <w:basedOn w:val="Normln"/>
    <w:pPr>
      <w:spacing w:before="40" w:after="40"/>
    </w:pPr>
    <w:rPr>
      <w:rFonts w:ascii="Arial" w:eastAsia="SimSun" w:hAnsi="Arial"/>
      <w:color w:val="394A58"/>
      <w:sz w:val="48"/>
      <w:szCs w:val="48"/>
      <w:lang w:eastAsia="zh-CN"/>
    </w:rPr>
  </w:style>
  <w:style w:type="paragraph" w:customStyle="1" w:styleId="CaseStudytxt">
    <w:name w:val="Case Study txt"/>
    <w:basedOn w:val="CaseStudy"/>
    <w:pPr>
      <w:tabs>
        <w:tab w:val="center" w:pos="4153"/>
        <w:tab w:val="right" w:pos="8306"/>
      </w:tabs>
    </w:pPr>
    <w:rPr>
      <w:b/>
    </w:rPr>
  </w:style>
  <w:style w:type="paragraph" w:customStyle="1" w:styleId="Client">
    <w:name w:val="Client"/>
    <w:basedOn w:val="Normln"/>
    <w:next w:val="Normln"/>
    <w:pPr>
      <w:spacing w:before="80" w:after="120" w:line="269" w:lineRule="auto"/>
    </w:pPr>
    <w:rPr>
      <w:rFonts w:ascii="Arial" w:eastAsia="SimSun" w:hAnsi="Arial"/>
      <w:sz w:val="18"/>
      <w:szCs w:val="18"/>
      <w:lang w:eastAsia="zh-CN"/>
    </w:rPr>
  </w:style>
  <w:style w:type="paragraph" w:customStyle="1" w:styleId="CSBullet">
    <w:name w:val="CS_Bullet"/>
    <w:basedOn w:val="Normln"/>
    <w:pPr>
      <w:tabs>
        <w:tab w:val="num" w:pos="284"/>
      </w:tabs>
      <w:spacing w:before="40" w:after="40" w:line="269" w:lineRule="auto"/>
      <w:ind w:left="284" w:hanging="284"/>
    </w:pPr>
    <w:rPr>
      <w:rFonts w:ascii="Arial" w:eastAsia="SimSun" w:hAnsi="Arial"/>
      <w:sz w:val="18"/>
      <w:szCs w:val="18"/>
      <w:lang w:eastAsia="zh-CN"/>
    </w:rPr>
  </w:style>
  <w:style w:type="paragraph" w:customStyle="1" w:styleId="CSText">
    <w:name w:val="CSText"/>
    <w:basedOn w:val="Normln"/>
    <w:pPr>
      <w:spacing w:before="40" w:after="40" w:line="269" w:lineRule="auto"/>
    </w:pPr>
    <w:rPr>
      <w:rFonts w:ascii="Arial" w:eastAsia="SimSun" w:hAnsi="Arial"/>
      <w:sz w:val="18"/>
      <w:szCs w:val="18"/>
      <w:lang w:eastAsia="zh-CN"/>
    </w:rPr>
  </w:style>
  <w:style w:type="paragraph" w:customStyle="1" w:styleId="CSText2">
    <w:name w:val="CSText2"/>
    <w:basedOn w:val="Normln"/>
    <w:pPr>
      <w:spacing w:before="40" w:after="40" w:line="269" w:lineRule="auto"/>
      <w:ind w:left="1440" w:hanging="1440"/>
    </w:pPr>
    <w:rPr>
      <w:rFonts w:ascii="Arial" w:eastAsia="SimSun" w:hAnsi="Arial"/>
      <w:sz w:val="18"/>
      <w:szCs w:val="18"/>
      <w:lang w:eastAsia="zh-CN"/>
    </w:rPr>
  </w:style>
  <w:style w:type="paragraph" w:customStyle="1" w:styleId="CSTitle1">
    <w:name w:val="CSTitle1"/>
    <w:basedOn w:val="Normln"/>
    <w:pPr>
      <w:keepNext/>
      <w:spacing w:before="120" w:after="20" w:line="269" w:lineRule="auto"/>
    </w:pPr>
    <w:rPr>
      <w:rFonts w:ascii="Arial" w:eastAsia="SimSun" w:hAnsi="Arial"/>
      <w:b/>
      <w:sz w:val="18"/>
      <w:szCs w:val="24"/>
      <w:lang w:eastAsia="zh-CN"/>
    </w:rPr>
  </w:style>
  <w:style w:type="paragraph" w:customStyle="1" w:styleId="CSTitle2">
    <w:name w:val="CSTitle2"/>
    <w:basedOn w:val="Normln"/>
    <w:next w:val="CSBullet"/>
    <w:pPr>
      <w:keepNext/>
      <w:pBdr>
        <w:bottom w:val="single" w:sz="8" w:space="1" w:color="394A58"/>
      </w:pBdr>
      <w:spacing w:before="120" w:after="40" w:line="269" w:lineRule="auto"/>
    </w:pPr>
    <w:rPr>
      <w:rFonts w:ascii="Arial Bold" w:eastAsia="SimSun" w:hAnsi="Arial Bold"/>
      <w:b/>
      <w:sz w:val="18"/>
      <w:szCs w:val="24"/>
      <w:u w:color="394A58"/>
      <w:lang w:eastAsia="zh-CN"/>
    </w:rPr>
  </w:style>
  <w:style w:type="paragraph" w:customStyle="1" w:styleId="CSTitle3">
    <w:name w:val="CSTitle3"/>
    <w:basedOn w:val="CSTitle2"/>
    <w:next w:val="CSText2"/>
  </w:style>
  <w:style w:type="paragraph" w:customStyle="1" w:styleId="CapSheettxt">
    <w:name w:val="Cap Sheet txt"/>
    <w:basedOn w:val="Normln"/>
    <w:pPr>
      <w:tabs>
        <w:tab w:val="center" w:pos="4153"/>
        <w:tab w:val="right" w:pos="8306"/>
      </w:tabs>
      <w:spacing w:before="40" w:after="40"/>
    </w:pPr>
    <w:rPr>
      <w:rFonts w:ascii="Arial" w:eastAsia="SimSun" w:hAnsi="Arial"/>
      <w:b/>
      <w:color w:val="394A58"/>
      <w:sz w:val="48"/>
      <w:szCs w:val="48"/>
      <w:lang w:eastAsia="zh-CN"/>
    </w:rPr>
  </w:style>
  <w:style w:type="paragraph" w:customStyle="1" w:styleId="CapabilitySheet">
    <w:name w:val="Capability Sheet"/>
    <w:basedOn w:val="Normln"/>
    <w:pPr>
      <w:spacing w:before="40" w:after="40"/>
    </w:pPr>
    <w:rPr>
      <w:rFonts w:ascii="Arial" w:eastAsia="SimSun" w:hAnsi="Arial"/>
      <w:color w:val="394A58"/>
      <w:sz w:val="48"/>
      <w:szCs w:val="48"/>
      <w:lang w:eastAsia="zh-CN"/>
    </w:rPr>
  </w:style>
  <w:style w:type="paragraph" w:customStyle="1" w:styleId="CapSText2">
    <w:name w:val="CapSText2"/>
    <w:basedOn w:val="Normln"/>
    <w:pPr>
      <w:spacing w:before="40" w:after="40" w:line="269" w:lineRule="auto"/>
    </w:pPr>
    <w:rPr>
      <w:rFonts w:ascii="Arial" w:eastAsia="SimSun" w:hAnsi="Arial"/>
      <w:sz w:val="16"/>
      <w:szCs w:val="18"/>
      <w:lang w:eastAsia="zh-CN"/>
    </w:rPr>
  </w:style>
  <w:style w:type="paragraph" w:customStyle="1" w:styleId="SubHeading">
    <w:name w:val="SubHeading"/>
    <w:basedOn w:val="Normln"/>
    <w:next w:val="CSTitle1"/>
    <w:pPr>
      <w:spacing w:before="440" w:after="120"/>
    </w:pPr>
    <w:rPr>
      <w:rFonts w:ascii="Arial" w:eastAsia="SimSun" w:hAnsi="Arial"/>
      <w:sz w:val="30"/>
      <w:szCs w:val="24"/>
      <w:lang w:eastAsia="zh-CN"/>
    </w:rPr>
  </w:style>
  <w:style w:type="paragraph" w:customStyle="1" w:styleId="CoverMainTitle">
    <w:name w:val="Cover Main Title"/>
    <w:basedOn w:val="Text"/>
    <w:pPr>
      <w:jc w:val="right"/>
    </w:pPr>
    <w:rPr>
      <w:color w:val="394A58"/>
      <w:sz w:val="44"/>
    </w:rPr>
  </w:style>
  <w:style w:type="paragraph" w:customStyle="1" w:styleId="CoverSubTitle">
    <w:name w:val="Cover Sub Title"/>
    <w:basedOn w:val="CoverMainTitle"/>
    <w:rPr>
      <w:sz w:val="32"/>
    </w:rPr>
  </w:style>
  <w:style w:type="paragraph" w:customStyle="1" w:styleId="level6">
    <w:name w:val="level6"/>
    <w:basedOn w:val="Normln"/>
    <w:pPr>
      <w:tabs>
        <w:tab w:val="left" w:pos="0"/>
      </w:tabs>
      <w:spacing w:before="120" w:after="120"/>
    </w:pPr>
    <w:rPr>
      <w:rFonts w:ascii="Arial" w:hAnsi="Arial" w:cs="Arial"/>
      <w:sz w:val="22"/>
      <w:szCs w:val="22"/>
      <w:lang w:eastAsia="zh-CN"/>
    </w:rPr>
  </w:style>
  <w:style w:type="paragraph" w:customStyle="1" w:styleId="Title2">
    <w:name w:val="Title2"/>
    <w:basedOn w:val="Normln"/>
    <w:pPr>
      <w:spacing w:before="480"/>
    </w:pPr>
    <w:rPr>
      <w:b/>
      <w:caps/>
      <w:sz w:val="28"/>
    </w:rPr>
  </w:style>
  <w:style w:type="paragraph" w:customStyle="1" w:styleId="Appendix">
    <w:name w:val="Appendix"/>
    <w:basedOn w:val="Nadpis1"/>
    <w:pPr>
      <w:pageBreakBefore/>
      <w:numPr>
        <w:numId w:val="0"/>
      </w:numPr>
      <w:spacing w:after="60"/>
    </w:pPr>
    <w:rPr>
      <w:rFonts w:ascii="Arial" w:hAnsi="Arial" w:cs="Arial"/>
      <w:bCs/>
      <w:smallCaps w:val="0"/>
      <w:kern w:val="32"/>
      <w:sz w:val="32"/>
      <w:szCs w:val="32"/>
      <w:lang w:eastAsia="en-GB"/>
    </w:rPr>
  </w:style>
  <w:style w:type="paragraph" w:customStyle="1" w:styleId="Atkinstext">
    <w:name w:val="Atkins text"/>
    <w:basedOn w:val="Text10"/>
    <w:link w:val="AtkinstextChar"/>
    <w:qFormat/>
  </w:style>
  <w:style w:type="character" w:customStyle="1" w:styleId="AtkinstextChar">
    <w:name w:val="Atkins text Char"/>
    <w:basedOn w:val="Text1Char"/>
    <w:link w:val="Atkinstext"/>
    <w:rPr>
      <w:rFonts w:ascii="Arial" w:hAnsi="Arial" w:cs="Arial"/>
      <w:szCs w:val="22"/>
      <w:lang w:eastAsia="zh-CN"/>
    </w:rPr>
  </w:style>
  <w:style w:type="paragraph" w:customStyle="1" w:styleId="Atkinsbullet">
    <w:name w:val="Atkins bullet"/>
    <w:basedOn w:val="Bullets"/>
    <w:link w:val="AtkinsbulletChar"/>
    <w:qFormat/>
  </w:style>
  <w:style w:type="character" w:customStyle="1" w:styleId="AtkinsbulletChar">
    <w:name w:val="Atkins bullet Char"/>
    <w:basedOn w:val="BulletsChar"/>
    <w:link w:val="Atkinsbullet"/>
    <w:rPr>
      <w:rFonts w:ascii="Arial" w:hAnsi="Arial" w:cs="Arial"/>
      <w:szCs w:val="22"/>
      <w:lang w:eastAsia="zh-CN"/>
    </w:rPr>
  </w:style>
  <w:style w:type="paragraph" w:customStyle="1" w:styleId="Tablestyle2">
    <w:name w:val="Table style 2"/>
    <w:basedOn w:val="Normln"/>
    <w:qFormat/>
    <w:pPr>
      <w:spacing w:before="40" w:after="40"/>
      <w:ind w:left="113" w:right="113"/>
    </w:pPr>
    <w:rPr>
      <w:rFonts w:ascii="Calibri" w:eastAsia="Batang" w:hAnsi="Calibri"/>
      <w:sz w:val="20"/>
      <w:szCs w:val="22"/>
    </w:rPr>
  </w:style>
  <w:style w:type="paragraph" w:customStyle="1" w:styleId="EstiloTtulo2Antes18pto">
    <w:name w:val="Estilo Título 2 + Antes:  18 pto"/>
    <w:basedOn w:val="Nadpis2"/>
    <w:uiPriority w:val="99"/>
    <w:semiHidden/>
    <w:pPr>
      <w:keepLines/>
      <w:shd w:val="clear" w:color="auto" w:fill="DBE5F1"/>
      <w:tabs>
        <w:tab w:val="num" w:pos="0"/>
        <w:tab w:val="left" w:pos="1134"/>
      </w:tabs>
      <w:spacing w:before="360" w:after="120"/>
      <w:ind w:left="431" w:hanging="431"/>
    </w:pPr>
    <w:rPr>
      <w:rFonts w:ascii="Calibri" w:eastAsia="Calibri" w:hAnsi="Calibri"/>
      <w:bCs/>
      <w:color w:val="004494"/>
      <w:sz w:val="28"/>
    </w:rPr>
  </w:style>
  <w:style w:type="paragraph" w:customStyle="1" w:styleId="Bullet1">
    <w:name w:val="Bullet1"/>
    <w:basedOn w:val="Bullets"/>
    <w:link w:val="Bullet1Char"/>
    <w:qFormat/>
    <w:pPr>
      <w:numPr>
        <w:numId w:val="84"/>
      </w:numPr>
    </w:pPr>
  </w:style>
  <w:style w:type="character" w:customStyle="1" w:styleId="Bullet1Char">
    <w:name w:val="Bullet1 Char"/>
    <w:basedOn w:val="BulletsChar"/>
    <w:link w:val="Bullet1"/>
    <w:rPr>
      <w:rFonts w:ascii="Arial" w:hAnsi="Arial" w:cs="Arial"/>
      <w:szCs w:val="22"/>
      <w:lang w:eastAsia="zh-CN"/>
    </w:rPr>
  </w:style>
  <w:style w:type="paragraph" w:customStyle="1" w:styleId="titulo3">
    <w:name w:val="titulo 3"/>
    <w:basedOn w:val="Normln"/>
    <w:link w:val="titulo3Char"/>
    <w:qFormat/>
    <w:pPr>
      <w:numPr>
        <w:numId w:val="87"/>
      </w:numPr>
    </w:pPr>
  </w:style>
  <w:style w:type="character" w:customStyle="1" w:styleId="titulo3Char">
    <w:name w:val="titulo 3 Char"/>
    <w:basedOn w:val="Standardnpsmoodstavce"/>
    <w:link w:val="titulo3"/>
    <w:rPr>
      <w:rFonts w:ascii="Calibri Light" w:hAnsi="Calibri Light"/>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2196">
      <w:bodyDiv w:val="1"/>
      <w:marLeft w:val="0"/>
      <w:marRight w:val="0"/>
      <w:marTop w:val="0"/>
      <w:marBottom w:val="0"/>
      <w:divBdr>
        <w:top w:val="none" w:sz="0" w:space="0" w:color="auto"/>
        <w:left w:val="none" w:sz="0" w:space="0" w:color="auto"/>
        <w:bottom w:val="none" w:sz="0" w:space="0" w:color="auto"/>
        <w:right w:val="none" w:sz="0" w:space="0" w:color="auto"/>
      </w:divBdr>
    </w:div>
    <w:div w:id="45640712">
      <w:bodyDiv w:val="1"/>
      <w:marLeft w:val="0"/>
      <w:marRight w:val="0"/>
      <w:marTop w:val="0"/>
      <w:marBottom w:val="0"/>
      <w:divBdr>
        <w:top w:val="none" w:sz="0" w:space="0" w:color="auto"/>
        <w:left w:val="none" w:sz="0" w:space="0" w:color="auto"/>
        <w:bottom w:val="none" w:sz="0" w:space="0" w:color="auto"/>
        <w:right w:val="none" w:sz="0" w:space="0" w:color="auto"/>
      </w:divBdr>
    </w:div>
    <w:div w:id="97870156">
      <w:bodyDiv w:val="1"/>
      <w:marLeft w:val="0"/>
      <w:marRight w:val="0"/>
      <w:marTop w:val="0"/>
      <w:marBottom w:val="0"/>
      <w:divBdr>
        <w:top w:val="none" w:sz="0" w:space="0" w:color="auto"/>
        <w:left w:val="none" w:sz="0" w:space="0" w:color="auto"/>
        <w:bottom w:val="none" w:sz="0" w:space="0" w:color="auto"/>
        <w:right w:val="none" w:sz="0" w:space="0" w:color="auto"/>
      </w:divBdr>
    </w:div>
    <w:div w:id="102072040">
      <w:bodyDiv w:val="1"/>
      <w:marLeft w:val="0"/>
      <w:marRight w:val="0"/>
      <w:marTop w:val="0"/>
      <w:marBottom w:val="0"/>
      <w:divBdr>
        <w:top w:val="none" w:sz="0" w:space="0" w:color="auto"/>
        <w:left w:val="none" w:sz="0" w:space="0" w:color="auto"/>
        <w:bottom w:val="none" w:sz="0" w:space="0" w:color="auto"/>
        <w:right w:val="none" w:sz="0" w:space="0" w:color="auto"/>
      </w:divBdr>
    </w:div>
    <w:div w:id="104496614">
      <w:bodyDiv w:val="1"/>
      <w:marLeft w:val="0"/>
      <w:marRight w:val="0"/>
      <w:marTop w:val="0"/>
      <w:marBottom w:val="0"/>
      <w:divBdr>
        <w:top w:val="none" w:sz="0" w:space="0" w:color="auto"/>
        <w:left w:val="none" w:sz="0" w:space="0" w:color="auto"/>
        <w:bottom w:val="none" w:sz="0" w:space="0" w:color="auto"/>
        <w:right w:val="none" w:sz="0" w:space="0" w:color="auto"/>
      </w:divBdr>
    </w:div>
    <w:div w:id="109859228">
      <w:bodyDiv w:val="1"/>
      <w:marLeft w:val="0"/>
      <w:marRight w:val="0"/>
      <w:marTop w:val="0"/>
      <w:marBottom w:val="0"/>
      <w:divBdr>
        <w:top w:val="none" w:sz="0" w:space="0" w:color="auto"/>
        <w:left w:val="none" w:sz="0" w:space="0" w:color="auto"/>
        <w:bottom w:val="none" w:sz="0" w:space="0" w:color="auto"/>
        <w:right w:val="none" w:sz="0" w:space="0" w:color="auto"/>
      </w:divBdr>
    </w:div>
    <w:div w:id="125508073">
      <w:bodyDiv w:val="1"/>
      <w:marLeft w:val="0"/>
      <w:marRight w:val="0"/>
      <w:marTop w:val="0"/>
      <w:marBottom w:val="0"/>
      <w:divBdr>
        <w:top w:val="none" w:sz="0" w:space="0" w:color="auto"/>
        <w:left w:val="none" w:sz="0" w:space="0" w:color="auto"/>
        <w:bottom w:val="none" w:sz="0" w:space="0" w:color="auto"/>
        <w:right w:val="none" w:sz="0" w:space="0" w:color="auto"/>
      </w:divBdr>
    </w:div>
    <w:div w:id="134957729">
      <w:bodyDiv w:val="1"/>
      <w:marLeft w:val="0"/>
      <w:marRight w:val="0"/>
      <w:marTop w:val="0"/>
      <w:marBottom w:val="0"/>
      <w:divBdr>
        <w:top w:val="none" w:sz="0" w:space="0" w:color="auto"/>
        <w:left w:val="none" w:sz="0" w:space="0" w:color="auto"/>
        <w:bottom w:val="none" w:sz="0" w:space="0" w:color="auto"/>
        <w:right w:val="none" w:sz="0" w:space="0" w:color="auto"/>
      </w:divBdr>
    </w:div>
    <w:div w:id="141969546">
      <w:bodyDiv w:val="1"/>
      <w:marLeft w:val="0"/>
      <w:marRight w:val="0"/>
      <w:marTop w:val="0"/>
      <w:marBottom w:val="0"/>
      <w:divBdr>
        <w:top w:val="none" w:sz="0" w:space="0" w:color="auto"/>
        <w:left w:val="none" w:sz="0" w:space="0" w:color="auto"/>
        <w:bottom w:val="none" w:sz="0" w:space="0" w:color="auto"/>
        <w:right w:val="none" w:sz="0" w:space="0" w:color="auto"/>
      </w:divBdr>
    </w:div>
    <w:div w:id="160318509">
      <w:bodyDiv w:val="1"/>
      <w:marLeft w:val="0"/>
      <w:marRight w:val="0"/>
      <w:marTop w:val="0"/>
      <w:marBottom w:val="0"/>
      <w:divBdr>
        <w:top w:val="none" w:sz="0" w:space="0" w:color="auto"/>
        <w:left w:val="none" w:sz="0" w:space="0" w:color="auto"/>
        <w:bottom w:val="none" w:sz="0" w:space="0" w:color="auto"/>
        <w:right w:val="none" w:sz="0" w:space="0" w:color="auto"/>
      </w:divBdr>
      <w:divsChild>
        <w:div w:id="1474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2069201">
              <w:marLeft w:val="0"/>
              <w:marRight w:val="0"/>
              <w:marTop w:val="0"/>
              <w:marBottom w:val="0"/>
              <w:divBdr>
                <w:top w:val="none" w:sz="0" w:space="0" w:color="auto"/>
                <w:left w:val="none" w:sz="0" w:space="0" w:color="auto"/>
                <w:bottom w:val="none" w:sz="0" w:space="0" w:color="auto"/>
                <w:right w:val="none" w:sz="0" w:space="0" w:color="auto"/>
              </w:divBdr>
              <w:divsChild>
                <w:div w:id="142168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3529">
      <w:bodyDiv w:val="1"/>
      <w:marLeft w:val="0"/>
      <w:marRight w:val="0"/>
      <w:marTop w:val="0"/>
      <w:marBottom w:val="0"/>
      <w:divBdr>
        <w:top w:val="none" w:sz="0" w:space="0" w:color="auto"/>
        <w:left w:val="none" w:sz="0" w:space="0" w:color="auto"/>
        <w:bottom w:val="none" w:sz="0" w:space="0" w:color="auto"/>
        <w:right w:val="none" w:sz="0" w:space="0" w:color="auto"/>
      </w:divBdr>
    </w:div>
    <w:div w:id="189995799">
      <w:bodyDiv w:val="1"/>
      <w:marLeft w:val="0"/>
      <w:marRight w:val="0"/>
      <w:marTop w:val="0"/>
      <w:marBottom w:val="0"/>
      <w:divBdr>
        <w:top w:val="none" w:sz="0" w:space="0" w:color="auto"/>
        <w:left w:val="none" w:sz="0" w:space="0" w:color="auto"/>
        <w:bottom w:val="none" w:sz="0" w:space="0" w:color="auto"/>
        <w:right w:val="none" w:sz="0" w:space="0" w:color="auto"/>
      </w:divBdr>
    </w:div>
    <w:div w:id="192890126">
      <w:bodyDiv w:val="1"/>
      <w:marLeft w:val="0"/>
      <w:marRight w:val="0"/>
      <w:marTop w:val="0"/>
      <w:marBottom w:val="0"/>
      <w:divBdr>
        <w:top w:val="none" w:sz="0" w:space="0" w:color="auto"/>
        <w:left w:val="none" w:sz="0" w:space="0" w:color="auto"/>
        <w:bottom w:val="none" w:sz="0" w:space="0" w:color="auto"/>
        <w:right w:val="none" w:sz="0" w:space="0" w:color="auto"/>
      </w:divBdr>
    </w:div>
    <w:div w:id="198013169">
      <w:bodyDiv w:val="1"/>
      <w:marLeft w:val="0"/>
      <w:marRight w:val="0"/>
      <w:marTop w:val="0"/>
      <w:marBottom w:val="0"/>
      <w:divBdr>
        <w:top w:val="none" w:sz="0" w:space="0" w:color="auto"/>
        <w:left w:val="none" w:sz="0" w:space="0" w:color="auto"/>
        <w:bottom w:val="none" w:sz="0" w:space="0" w:color="auto"/>
        <w:right w:val="none" w:sz="0" w:space="0" w:color="auto"/>
      </w:divBdr>
    </w:div>
    <w:div w:id="202837880">
      <w:bodyDiv w:val="1"/>
      <w:marLeft w:val="0"/>
      <w:marRight w:val="0"/>
      <w:marTop w:val="0"/>
      <w:marBottom w:val="0"/>
      <w:divBdr>
        <w:top w:val="none" w:sz="0" w:space="0" w:color="auto"/>
        <w:left w:val="none" w:sz="0" w:space="0" w:color="auto"/>
        <w:bottom w:val="none" w:sz="0" w:space="0" w:color="auto"/>
        <w:right w:val="none" w:sz="0" w:space="0" w:color="auto"/>
      </w:divBdr>
    </w:div>
    <w:div w:id="210727520">
      <w:bodyDiv w:val="1"/>
      <w:marLeft w:val="0"/>
      <w:marRight w:val="0"/>
      <w:marTop w:val="0"/>
      <w:marBottom w:val="0"/>
      <w:divBdr>
        <w:top w:val="none" w:sz="0" w:space="0" w:color="auto"/>
        <w:left w:val="none" w:sz="0" w:space="0" w:color="auto"/>
        <w:bottom w:val="none" w:sz="0" w:space="0" w:color="auto"/>
        <w:right w:val="none" w:sz="0" w:space="0" w:color="auto"/>
      </w:divBdr>
    </w:div>
    <w:div w:id="232938564">
      <w:bodyDiv w:val="1"/>
      <w:marLeft w:val="0"/>
      <w:marRight w:val="0"/>
      <w:marTop w:val="0"/>
      <w:marBottom w:val="0"/>
      <w:divBdr>
        <w:top w:val="none" w:sz="0" w:space="0" w:color="auto"/>
        <w:left w:val="none" w:sz="0" w:space="0" w:color="auto"/>
        <w:bottom w:val="none" w:sz="0" w:space="0" w:color="auto"/>
        <w:right w:val="none" w:sz="0" w:space="0" w:color="auto"/>
      </w:divBdr>
    </w:div>
    <w:div w:id="256865120">
      <w:bodyDiv w:val="1"/>
      <w:marLeft w:val="0"/>
      <w:marRight w:val="0"/>
      <w:marTop w:val="0"/>
      <w:marBottom w:val="0"/>
      <w:divBdr>
        <w:top w:val="none" w:sz="0" w:space="0" w:color="auto"/>
        <w:left w:val="none" w:sz="0" w:space="0" w:color="auto"/>
        <w:bottom w:val="none" w:sz="0" w:space="0" w:color="auto"/>
        <w:right w:val="none" w:sz="0" w:space="0" w:color="auto"/>
      </w:divBdr>
    </w:div>
    <w:div w:id="259802216">
      <w:bodyDiv w:val="1"/>
      <w:marLeft w:val="0"/>
      <w:marRight w:val="0"/>
      <w:marTop w:val="0"/>
      <w:marBottom w:val="0"/>
      <w:divBdr>
        <w:top w:val="none" w:sz="0" w:space="0" w:color="auto"/>
        <w:left w:val="none" w:sz="0" w:space="0" w:color="auto"/>
        <w:bottom w:val="none" w:sz="0" w:space="0" w:color="auto"/>
        <w:right w:val="none" w:sz="0" w:space="0" w:color="auto"/>
      </w:divBdr>
    </w:div>
    <w:div w:id="278536001">
      <w:bodyDiv w:val="1"/>
      <w:marLeft w:val="0"/>
      <w:marRight w:val="0"/>
      <w:marTop w:val="0"/>
      <w:marBottom w:val="0"/>
      <w:divBdr>
        <w:top w:val="none" w:sz="0" w:space="0" w:color="auto"/>
        <w:left w:val="none" w:sz="0" w:space="0" w:color="auto"/>
        <w:bottom w:val="none" w:sz="0" w:space="0" w:color="auto"/>
        <w:right w:val="none" w:sz="0" w:space="0" w:color="auto"/>
      </w:divBdr>
    </w:div>
    <w:div w:id="297952784">
      <w:bodyDiv w:val="1"/>
      <w:marLeft w:val="0"/>
      <w:marRight w:val="0"/>
      <w:marTop w:val="0"/>
      <w:marBottom w:val="0"/>
      <w:divBdr>
        <w:top w:val="none" w:sz="0" w:space="0" w:color="auto"/>
        <w:left w:val="none" w:sz="0" w:space="0" w:color="auto"/>
        <w:bottom w:val="none" w:sz="0" w:space="0" w:color="auto"/>
        <w:right w:val="none" w:sz="0" w:space="0" w:color="auto"/>
      </w:divBdr>
    </w:div>
    <w:div w:id="301234728">
      <w:bodyDiv w:val="1"/>
      <w:marLeft w:val="0"/>
      <w:marRight w:val="0"/>
      <w:marTop w:val="0"/>
      <w:marBottom w:val="0"/>
      <w:divBdr>
        <w:top w:val="none" w:sz="0" w:space="0" w:color="auto"/>
        <w:left w:val="none" w:sz="0" w:space="0" w:color="auto"/>
        <w:bottom w:val="none" w:sz="0" w:space="0" w:color="auto"/>
        <w:right w:val="none" w:sz="0" w:space="0" w:color="auto"/>
      </w:divBdr>
    </w:div>
    <w:div w:id="347216706">
      <w:bodyDiv w:val="1"/>
      <w:marLeft w:val="0"/>
      <w:marRight w:val="0"/>
      <w:marTop w:val="0"/>
      <w:marBottom w:val="0"/>
      <w:divBdr>
        <w:top w:val="none" w:sz="0" w:space="0" w:color="auto"/>
        <w:left w:val="none" w:sz="0" w:space="0" w:color="auto"/>
        <w:bottom w:val="none" w:sz="0" w:space="0" w:color="auto"/>
        <w:right w:val="none" w:sz="0" w:space="0" w:color="auto"/>
      </w:divBdr>
    </w:div>
    <w:div w:id="356850968">
      <w:bodyDiv w:val="1"/>
      <w:marLeft w:val="0"/>
      <w:marRight w:val="0"/>
      <w:marTop w:val="0"/>
      <w:marBottom w:val="0"/>
      <w:divBdr>
        <w:top w:val="none" w:sz="0" w:space="0" w:color="auto"/>
        <w:left w:val="none" w:sz="0" w:space="0" w:color="auto"/>
        <w:bottom w:val="none" w:sz="0" w:space="0" w:color="auto"/>
        <w:right w:val="none" w:sz="0" w:space="0" w:color="auto"/>
      </w:divBdr>
    </w:div>
    <w:div w:id="361633211">
      <w:bodyDiv w:val="1"/>
      <w:marLeft w:val="0"/>
      <w:marRight w:val="0"/>
      <w:marTop w:val="0"/>
      <w:marBottom w:val="0"/>
      <w:divBdr>
        <w:top w:val="none" w:sz="0" w:space="0" w:color="auto"/>
        <w:left w:val="none" w:sz="0" w:space="0" w:color="auto"/>
        <w:bottom w:val="none" w:sz="0" w:space="0" w:color="auto"/>
        <w:right w:val="none" w:sz="0" w:space="0" w:color="auto"/>
      </w:divBdr>
    </w:div>
    <w:div w:id="393509905">
      <w:bodyDiv w:val="1"/>
      <w:marLeft w:val="0"/>
      <w:marRight w:val="0"/>
      <w:marTop w:val="0"/>
      <w:marBottom w:val="0"/>
      <w:divBdr>
        <w:top w:val="none" w:sz="0" w:space="0" w:color="auto"/>
        <w:left w:val="none" w:sz="0" w:space="0" w:color="auto"/>
        <w:bottom w:val="none" w:sz="0" w:space="0" w:color="auto"/>
        <w:right w:val="none" w:sz="0" w:space="0" w:color="auto"/>
      </w:divBdr>
    </w:div>
    <w:div w:id="396250556">
      <w:bodyDiv w:val="1"/>
      <w:marLeft w:val="0"/>
      <w:marRight w:val="0"/>
      <w:marTop w:val="0"/>
      <w:marBottom w:val="0"/>
      <w:divBdr>
        <w:top w:val="none" w:sz="0" w:space="0" w:color="auto"/>
        <w:left w:val="none" w:sz="0" w:space="0" w:color="auto"/>
        <w:bottom w:val="none" w:sz="0" w:space="0" w:color="auto"/>
        <w:right w:val="none" w:sz="0" w:space="0" w:color="auto"/>
      </w:divBdr>
    </w:div>
    <w:div w:id="429160213">
      <w:bodyDiv w:val="1"/>
      <w:marLeft w:val="0"/>
      <w:marRight w:val="0"/>
      <w:marTop w:val="0"/>
      <w:marBottom w:val="0"/>
      <w:divBdr>
        <w:top w:val="none" w:sz="0" w:space="0" w:color="auto"/>
        <w:left w:val="none" w:sz="0" w:space="0" w:color="auto"/>
        <w:bottom w:val="none" w:sz="0" w:space="0" w:color="auto"/>
        <w:right w:val="none" w:sz="0" w:space="0" w:color="auto"/>
      </w:divBdr>
    </w:div>
    <w:div w:id="447629485">
      <w:bodyDiv w:val="1"/>
      <w:marLeft w:val="0"/>
      <w:marRight w:val="0"/>
      <w:marTop w:val="0"/>
      <w:marBottom w:val="0"/>
      <w:divBdr>
        <w:top w:val="none" w:sz="0" w:space="0" w:color="auto"/>
        <w:left w:val="none" w:sz="0" w:space="0" w:color="auto"/>
        <w:bottom w:val="none" w:sz="0" w:space="0" w:color="auto"/>
        <w:right w:val="none" w:sz="0" w:space="0" w:color="auto"/>
      </w:divBdr>
    </w:div>
    <w:div w:id="483163345">
      <w:bodyDiv w:val="1"/>
      <w:marLeft w:val="0"/>
      <w:marRight w:val="0"/>
      <w:marTop w:val="0"/>
      <w:marBottom w:val="0"/>
      <w:divBdr>
        <w:top w:val="none" w:sz="0" w:space="0" w:color="auto"/>
        <w:left w:val="none" w:sz="0" w:space="0" w:color="auto"/>
        <w:bottom w:val="none" w:sz="0" w:space="0" w:color="auto"/>
        <w:right w:val="none" w:sz="0" w:space="0" w:color="auto"/>
      </w:divBdr>
    </w:div>
    <w:div w:id="513884415">
      <w:bodyDiv w:val="1"/>
      <w:marLeft w:val="0"/>
      <w:marRight w:val="0"/>
      <w:marTop w:val="0"/>
      <w:marBottom w:val="0"/>
      <w:divBdr>
        <w:top w:val="none" w:sz="0" w:space="0" w:color="auto"/>
        <w:left w:val="none" w:sz="0" w:space="0" w:color="auto"/>
        <w:bottom w:val="none" w:sz="0" w:space="0" w:color="auto"/>
        <w:right w:val="none" w:sz="0" w:space="0" w:color="auto"/>
      </w:divBdr>
    </w:div>
    <w:div w:id="529491582">
      <w:bodyDiv w:val="1"/>
      <w:marLeft w:val="0"/>
      <w:marRight w:val="0"/>
      <w:marTop w:val="0"/>
      <w:marBottom w:val="0"/>
      <w:divBdr>
        <w:top w:val="none" w:sz="0" w:space="0" w:color="auto"/>
        <w:left w:val="none" w:sz="0" w:space="0" w:color="auto"/>
        <w:bottom w:val="none" w:sz="0" w:space="0" w:color="auto"/>
        <w:right w:val="none" w:sz="0" w:space="0" w:color="auto"/>
      </w:divBdr>
    </w:div>
    <w:div w:id="533471196">
      <w:bodyDiv w:val="1"/>
      <w:marLeft w:val="0"/>
      <w:marRight w:val="0"/>
      <w:marTop w:val="0"/>
      <w:marBottom w:val="0"/>
      <w:divBdr>
        <w:top w:val="none" w:sz="0" w:space="0" w:color="auto"/>
        <w:left w:val="none" w:sz="0" w:space="0" w:color="auto"/>
        <w:bottom w:val="none" w:sz="0" w:space="0" w:color="auto"/>
        <w:right w:val="none" w:sz="0" w:space="0" w:color="auto"/>
      </w:divBdr>
    </w:div>
    <w:div w:id="544560545">
      <w:bodyDiv w:val="1"/>
      <w:marLeft w:val="0"/>
      <w:marRight w:val="0"/>
      <w:marTop w:val="0"/>
      <w:marBottom w:val="0"/>
      <w:divBdr>
        <w:top w:val="none" w:sz="0" w:space="0" w:color="auto"/>
        <w:left w:val="none" w:sz="0" w:space="0" w:color="auto"/>
        <w:bottom w:val="none" w:sz="0" w:space="0" w:color="auto"/>
        <w:right w:val="none" w:sz="0" w:space="0" w:color="auto"/>
      </w:divBdr>
    </w:div>
    <w:div w:id="548107685">
      <w:bodyDiv w:val="1"/>
      <w:marLeft w:val="0"/>
      <w:marRight w:val="0"/>
      <w:marTop w:val="0"/>
      <w:marBottom w:val="0"/>
      <w:divBdr>
        <w:top w:val="none" w:sz="0" w:space="0" w:color="auto"/>
        <w:left w:val="none" w:sz="0" w:space="0" w:color="auto"/>
        <w:bottom w:val="none" w:sz="0" w:space="0" w:color="auto"/>
        <w:right w:val="none" w:sz="0" w:space="0" w:color="auto"/>
      </w:divBdr>
    </w:div>
    <w:div w:id="560795654">
      <w:bodyDiv w:val="1"/>
      <w:marLeft w:val="0"/>
      <w:marRight w:val="0"/>
      <w:marTop w:val="0"/>
      <w:marBottom w:val="0"/>
      <w:divBdr>
        <w:top w:val="none" w:sz="0" w:space="0" w:color="auto"/>
        <w:left w:val="none" w:sz="0" w:space="0" w:color="auto"/>
        <w:bottom w:val="none" w:sz="0" w:space="0" w:color="auto"/>
        <w:right w:val="none" w:sz="0" w:space="0" w:color="auto"/>
      </w:divBdr>
    </w:div>
    <w:div w:id="566572459">
      <w:bodyDiv w:val="1"/>
      <w:marLeft w:val="0"/>
      <w:marRight w:val="0"/>
      <w:marTop w:val="0"/>
      <w:marBottom w:val="0"/>
      <w:divBdr>
        <w:top w:val="none" w:sz="0" w:space="0" w:color="auto"/>
        <w:left w:val="none" w:sz="0" w:space="0" w:color="auto"/>
        <w:bottom w:val="none" w:sz="0" w:space="0" w:color="auto"/>
        <w:right w:val="none" w:sz="0" w:space="0" w:color="auto"/>
      </w:divBdr>
    </w:div>
    <w:div w:id="575168451">
      <w:bodyDiv w:val="1"/>
      <w:marLeft w:val="0"/>
      <w:marRight w:val="0"/>
      <w:marTop w:val="0"/>
      <w:marBottom w:val="0"/>
      <w:divBdr>
        <w:top w:val="none" w:sz="0" w:space="0" w:color="auto"/>
        <w:left w:val="none" w:sz="0" w:space="0" w:color="auto"/>
        <w:bottom w:val="none" w:sz="0" w:space="0" w:color="auto"/>
        <w:right w:val="none" w:sz="0" w:space="0" w:color="auto"/>
      </w:divBdr>
    </w:div>
    <w:div w:id="598491918">
      <w:bodyDiv w:val="1"/>
      <w:marLeft w:val="0"/>
      <w:marRight w:val="0"/>
      <w:marTop w:val="0"/>
      <w:marBottom w:val="0"/>
      <w:divBdr>
        <w:top w:val="none" w:sz="0" w:space="0" w:color="auto"/>
        <w:left w:val="none" w:sz="0" w:space="0" w:color="auto"/>
        <w:bottom w:val="none" w:sz="0" w:space="0" w:color="auto"/>
        <w:right w:val="none" w:sz="0" w:space="0" w:color="auto"/>
      </w:divBdr>
    </w:div>
    <w:div w:id="611134011">
      <w:bodyDiv w:val="1"/>
      <w:marLeft w:val="0"/>
      <w:marRight w:val="0"/>
      <w:marTop w:val="0"/>
      <w:marBottom w:val="0"/>
      <w:divBdr>
        <w:top w:val="none" w:sz="0" w:space="0" w:color="auto"/>
        <w:left w:val="none" w:sz="0" w:space="0" w:color="auto"/>
        <w:bottom w:val="none" w:sz="0" w:space="0" w:color="auto"/>
        <w:right w:val="none" w:sz="0" w:space="0" w:color="auto"/>
      </w:divBdr>
      <w:divsChild>
        <w:div w:id="1743602190">
          <w:marLeft w:val="0"/>
          <w:marRight w:val="0"/>
          <w:marTop w:val="0"/>
          <w:marBottom w:val="0"/>
          <w:divBdr>
            <w:top w:val="none" w:sz="0" w:space="0" w:color="auto"/>
            <w:left w:val="none" w:sz="0" w:space="0" w:color="auto"/>
            <w:bottom w:val="none" w:sz="0" w:space="0" w:color="auto"/>
            <w:right w:val="none" w:sz="0" w:space="0" w:color="auto"/>
          </w:divBdr>
          <w:divsChild>
            <w:div w:id="1242373058">
              <w:marLeft w:val="0"/>
              <w:marRight w:val="0"/>
              <w:marTop w:val="0"/>
              <w:marBottom w:val="0"/>
              <w:divBdr>
                <w:top w:val="none" w:sz="0" w:space="0" w:color="auto"/>
                <w:left w:val="none" w:sz="0" w:space="0" w:color="auto"/>
                <w:bottom w:val="none" w:sz="0" w:space="0" w:color="auto"/>
                <w:right w:val="none" w:sz="0" w:space="0" w:color="auto"/>
              </w:divBdr>
              <w:divsChild>
                <w:div w:id="638535907">
                  <w:marLeft w:val="0"/>
                  <w:marRight w:val="0"/>
                  <w:marTop w:val="0"/>
                  <w:marBottom w:val="0"/>
                  <w:divBdr>
                    <w:top w:val="none" w:sz="0" w:space="0" w:color="auto"/>
                    <w:left w:val="none" w:sz="0" w:space="0" w:color="auto"/>
                    <w:bottom w:val="none" w:sz="0" w:space="0" w:color="auto"/>
                    <w:right w:val="none" w:sz="0" w:space="0" w:color="auto"/>
                  </w:divBdr>
                  <w:divsChild>
                    <w:div w:id="1429885195">
                      <w:marLeft w:val="0"/>
                      <w:marRight w:val="0"/>
                      <w:marTop w:val="0"/>
                      <w:marBottom w:val="0"/>
                      <w:divBdr>
                        <w:top w:val="none" w:sz="0" w:space="0" w:color="auto"/>
                        <w:left w:val="none" w:sz="0" w:space="0" w:color="auto"/>
                        <w:bottom w:val="none" w:sz="0" w:space="0" w:color="auto"/>
                        <w:right w:val="none" w:sz="0" w:space="0" w:color="auto"/>
                      </w:divBdr>
                      <w:divsChild>
                        <w:div w:id="1988506333">
                          <w:marLeft w:val="0"/>
                          <w:marRight w:val="0"/>
                          <w:marTop w:val="0"/>
                          <w:marBottom w:val="0"/>
                          <w:divBdr>
                            <w:top w:val="none" w:sz="0" w:space="0" w:color="auto"/>
                            <w:left w:val="none" w:sz="0" w:space="0" w:color="auto"/>
                            <w:bottom w:val="none" w:sz="0" w:space="0" w:color="auto"/>
                            <w:right w:val="none" w:sz="0" w:space="0" w:color="auto"/>
                          </w:divBdr>
                          <w:divsChild>
                            <w:div w:id="1350451444">
                              <w:marLeft w:val="0"/>
                              <w:marRight w:val="0"/>
                              <w:marTop w:val="0"/>
                              <w:marBottom w:val="0"/>
                              <w:divBdr>
                                <w:top w:val="none" w:sz="0" w:space="0" w:color="auto"/>
                                <w:left w:val="none" w:sz="0" w:space="0" w:color="auto"/>
                                <w:bottom w:val="none" w:sz="0" w:space="0" w:color="auto"/>
                                <w:right w:val="none" w:sz="0" w:space="0" w:color="auto"/>
                              </w:divBdr>
                              <w:divsChild>
                                <w:div w:id="1222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405297">
      <w:bodyDiv w:val="1"/>
      <w:marLeft w:val="0"/>
      <w:marRight w:val="0"/>
      <w:marTop w:val="0"/>
      <w:marBottom w:val="0"/>
      <w:divBdr>
        <w:top w:val="none" w:sz="0" w:space="0" w:color="auto"/>
        <w:left w:val="none" w:sz="0" w:space="0" w:color="auto"/>
        <w:bottom w:val="none" w:sz="0" w:space="0" w:color="auto"/>
        <w:right w:val="none" w:sz="0" w:space="0" w:color="auto"/>
      </w:divBdr>
    </w:div>
    <w:div w:id="637416250">
      <w:bodyDiv w:val="1"/>
      <w:marLeft w:val="0"/>
      <w:marRight w:val="0"/>
      <w:marTop w:val="0"/>
      <w:marBottom w:val="0"/>
      <w:divBdr>
        <w:top w:val="none" w:sz="0" w:space="0" w:color="auto"/>
        <w:left w:val="none" w:sz="0" w:space="0" w:color="auto"/>
        <w:bottom w:val="none" w:sz="0" w:space="0" w:color="auto"/>
        <w:right w:val="none" w:sz="0" w:space="0" w:color="auto"/>
      </w:divBdr>
    </w:div>
    <w:div w:id="692417858">
      <w:bodyDiv w:val="1"/>
      <w:marLeft w:val="0"/>
      <w:marRight w:val="0"/>
      <w:marTop w:val="0"/>
      <w:marBottom w:val="0"/>
      <w:divBdr>
        <w:top w:val="none" w:sz="0" w:space="0" w:color="auto"/>
        <w:left w:val="none" w:sz="0" w:space="0" w:color="auto"/>
        <w:bottom w:val="none" w:sz="0" w:space="0" w:color="auto"/>
        <w:right w:val="none" w:sz="0" w:space="0" w:color="auto"/>
      </w:divBdr>
    </w:div>
    <w:div w:id="712539940">
      <w:bodyDiv w:val="1"/>
      <w:marLeft w:val="0"/>
      <w:marRight w:val="0"/>
      <w:marTop w:val="0"/>
      <w:marBottom w:val="0"/>
      <w:divBdr>
        <w:top w:val="none" w:sz="0" w:space="0" w:color="auto"/>
        <w:left w:val="none" w:sz="0" w:space="0" w:color="auto"/>
        <w:bottom w:val="none" w:sz="0" w:space="0" w:color="auto"/>
        <w:right w:val="none" w:sz="0" w:space="0" w:color="auto"/>
      </w:divBdr>
    </w:div>
    <w:div w:id="730544838">
      <w:bodyDiv w:val="1"/>
      <w:marLeft w:val="0"/>
      <w:marRight w:val="0"/>
      <w:marTop w:val="0"/>
      <w:marBottom w:val="0"/>
      <w:divBdr>
        <w:top w:val="none" w:sz="0" w:space="0" w:color="auto"/>
        <w:left w:val="none" w:sz="0" w:space="0" w:color="auto"/>
        <w:bottom w:val="none" w:sz="0" w:space="0" w:color="auto"/>
        <w:right w:val="none" w:sz="0" w:space="0" w:color="auto"/>
      </w:divBdr>
    </w:div>
    <w:div w:id="732697082">
      <w:bodyDiv w:val="1"/>
      <w:marLeft w:val="0"/>
      <w:marRight w:val="0"/>
      <w:marTop w:val="0"/>
      <w:marBottom w:val="0"/>
      <w:divBdr>
        <w:top w:val="none" w:sz="0" w:space="0" w:color="auto"/>
        <w:left w:val="none" w:sz="0" w:space="0" w:color="auto"/>
        <w:bottom w:val="none" w:sz="0" w:space="0" w:color="auto"/>
        <w:right w:val="none" w:sz="0" w:space="0" w:color="auto"/>
      </w:divBdr>
    </w:div>
    <w:div w:id="753014420">
      <w:bodyDiv w:val="1"/>
      <w:marLeft w:val="0"/>
      <w:marRight w:val="0"/>
      <w:marTop w:val="0"/>
      <w:marBottom w:val="0"/>
      <w:divBdr>
        <w:top w:val="none" w:sz="0" w:space="0" w:color="auto"/>
        <w:left w:val="none" w:sz="0" w:space="0" w:color="auto"/>
        <w:bottom w:val="none" w:sz="0" w:space="0" w:color="auto"/>
        <w:right w:val="none" w:sz="0" w:space="0" w:color="auto"/>
      </w:divBdr>
    </w:div>
    <w:div w:id="762803275">
      <w:bodyDiv w:val="1"/>
      <w:marLeft w:val="0"/>
      <w:marRight w:val="0"/>
      <w:marTop w:val="0"/>
      <w:marBottom w:val="0"/>
      <w:divBdr>
        <w:top w:val="none" w:sz="0" w:space="0" w:color="auto"/>
        <w:left w:val="none" w:sz="0" w:space="0" w:color="auto"/>
        <w:bottom w:val="none" w:sz="0" w:space="0" w:color="auto"/>
        <w:right w:val="none" w:sz="0" w:space="0" w:color="auto"/>
      </w:divBdr>
    </w:div>
    <w:div w:id="800271108">
      <w:bodyDiv w:val="1"/>
      <w:marLeft w:val="0"/>
      <w:marRight w:val="0"/>
      <w:marTop w:val="0"/>
      <w:marBottom w:val="0"/>
      <w:divBdr>
        <w:top w:val="none" w:sz="0" w:space="0" w:color="auto"/>
        <w:left w:val="none" w:sz="0" w:space="0" w:color="auto"/>
        <w:bottom w:val="none" w:sz="0" w:space="0" w:color="auto"/>
        <w:right w:val="none" w:sz="0" w:space="0" w:color="auto"/>
      </w:divBdr>
    </w:div>
    <w:div w:id="801650087">
      <w:bodyDiv w:val="1"/>
      <w:marLeft w:val="0"/>
      <w:marRight w:val="0"/>
      <w:marTop w:val="0"/>
      <w:marBottom w:val="0"/>
      <w:divBdr>
        <w:top w:val="none" w:sz="0" w:space="0" w:color="auto"/>
        <w:left w:val="none" w:sz="0" w:space="0" w:color="auto"/>
        <w:bottom w:val="none" w:sz="0" w:space="0" w:color="auto"/>
        <w:right w:val="none" w:sz="0" w:space="0" w:color="auto"/>
      </w:divBdr>
    </w:div>
    <w:div w:id="806436536">
      <w:bodyDiv w:val="1"/>
      <w:marLeft w:val="0"/>
      <w:marRight w:val="0"/>
      <w:marTop w:val="0"/>
      <w:marBottom w:val="0"/>
      <w:divBdr>
        <w:top w:val="none" w:sz="0" w:space="0" w:color="auto"/>
        <w:left w:val="none" w:sz="0" w:space="0" w:color="auto"/>
        <w:bottom w:val="none" w:sz="0" w:space="0" w:color="auto"/>
        <w:right w:val="none" w:sz="0" w:space="0" w:color="auto"/>
      </w:divBdr>
    </w:div>
    <w:div w:id="859663932">
      <w:bodyDiv w:val="1"/>
      <w:marLeft w:val="0"/>
      <w:marRight w:val="0"/>
      <w:marTop w:val="0"/>
      <w:marBottom w:val="0"/>
      <w:divBdr>
        <w:top w:val="none" w:sz="0" w:space="0" w:color="auto"/>
        <w:left w:val="none" w:sz="0" w:space="0" w:color="auto"/>
        <w:bottom w:val="none" w:sz="0" w:space="0" w:color="auto"/>
        <w:right w:val="none" w:sz="0" w:space="0" w:color="auto"/>
      </w:divBdr>
    </w:div>
    <w:div w:id="877863716">
      <w:bodyDiv w:val="1"/>
      <w:marLeft w:val="0"/>
      <w:marRight w:val="0"/>
      <w:marTop w:val="0"/>
      <w:marBottom w:val="0"/>
      <w:divBdr>
        <w:top w:val="none" w:sz="0" w:space="0" w:color="auto"/>
        <w:left w:val="none" w:sz="0" w:space="0" w:color="auto"/>
        <w:bottom w:val="none" w:sz="0" w:space="0" w:color="auto"/>
        <w:right w:val="none" w:sz="0" w:space="0" w:color="auto"/>
      </w:divBdr>
    </w:div>
    <w:div w:id="974219929">
      <w:bodyDiv w:val="1"/>
      <w:marLeft w:val="0"/>
      <w:marRight w:val="0"/>
      <w:marTop w:val="0"/>
      <w:marBottom w:val="0"/>
      <w:divBdr>
        <w:top w:val="none" w:sz="0" w:space="0" w:color="auto"/>
        <w:left w:val="none" w:sz="0" w:space="0" w:color="auto"/>
        <w:bottom w:val="none" w:sz="0" w:space="0" w:color="auto"/>
        <w:right w:val="none" w:sz="0" w:space="0" w:color="auto"/>
      </w:divBdr>
    </w:div>
    <w:div w:id="1007093225">
      <w:bodyDiv w:val="1"/>
      <w:marLeft w:val="0"/>
      <w:marRight w:val="0"/>
      <w:marTop w:val="0"/>
      <w:marBottom w:val="0"/>
      <w:divBdr>
        <w:top w:val="none" w:sz="0" w:space="0" w:color="auto"/>
        <w:left w:val="none" w:sz="0" w:space="0" w:color="auto"/>
        <w:bottom w:val="none" w:sz="0" w:space="0" w:color="auto"/>
        <w:right w:val="none" w:sz="0" w:space="0" w:color="auto"/>
      </w:divBdr>
    </w:div>
    <w:div w:id="1012416488">
      <w:bodyDiv w:val="1"/>
      <w:marLeft w:val="0"/>
      <w:marRight w:val="0"/>
      <w:marTop w:val="0"/>
      <w:marBottom w:val="0"/>
      <w:divBdr>
        <w:top w:val="none" w:sz="0" w:space="0" w:color="auto"/>
        <w:left w:val="none" w:sz="0" w:space="0" w:color="auto"/>
        <w:bottom w:val="none" w:sz="0" w:space="0" w:color="auto"/>
        <w:right w:val="none" w:sz="0" w:space="0" w:color="auto"/>
      </w:divBdr>
    </w:div>
    <w:div w:id="1034158635">
      <w:bodyDiv w:val="1"/>
      <w:marLeft w:val="0"/>
      <w:marRight w:val="0"/>
      <w:marTop w:val="0"/>
      <w:marBottom w:val="0"/>
      <w:divBdr>
        <w:top w:val="none" w:sz="0" w:space="0" w:color="auto"/>
        <w:left w:val="none" w:sz="0" w:space="0" w:color="auto"/>
        <w:bottom w:val="none" w:sz="0" w:space="0" w:color="auto"/>
        <w:right w:val="none" w:sz="0" w:space="0" w:color="auto"/>
      </w:divBdr>
    </w:div>
    <w:div w:id="1040326000">
      <w:bodyDiv w:val="1"/>
      <w:marLeft w:val="0"/>
      <w:marRight w:val="0"/>
      <w:marTop w:val="0"/>
      <w:marBottom w:val="0"/>
      <w:divBdr>
        <w:top w:val="none" w:sz="0" w:space="0" w:color="auto"/>
        <w:left w:val="none" w:sz="0" w:space="0" w:color="auto"/>
        <w:bottom w:val="none" w:sz="0" w:space="0" w:color="auto"/>
        <w:right w:val="none" w:sz="0" w:space="0" w:color="auto"/>
      </w:divBdr>
    </w:div>
    <w:div w:id="1092815566">
      <w:bodyDiv w:val="1"/>
      <w:marLeft w:val="0"/>
      <w:marRight w:val="0"/>
      <w:marTop w:val="0"/>
      <w:marBottom w:val="0"/>
      <w:divBdr>
        <w:top w:val="none" w:sz="0" w:space="0" w:color="auto"/>
        <w:left w:val="none" w:sz="0" w:space="0" w:color="auto"/>
        <w:bottom w:val="none" w:sz="0" w:space="0" w:color="auto"/>
        <w:right w:val="none" w:sz="0" w:space="0" w:color="auto"/>
      </w:divBdr>
    </w:div>
    <w:div w:id="1098796296">
      <w:bodyDiv w:val="1"/>
      <w:marLeft w:val="0"/>
      <w:marRight w:val="0"/>
      <w:marTop w:val="0"/>
      <w:marBottom w:val="0"/>
      <w:divBdr>
        <w:top w:val="none" w:sz="0" w:space="0" w:color="auto"/>
        <w:left w:val="none" w:sz="0" w:space="0" w:color="auto"/>
        <w:bottom w:val="none" w:sz="0" w:space="0" w:color="auto"/>
        <w:right w:val="none" w:sz="0" w:space="0" w:color="auto"/>
      </w:divBdr>
    </w:div>
    <w:div w:id="1102603887">
      <w:bodyDiv w:val="1"/>
      <w:marLeft w:val="0"/>
      <w:marRight w:val="0"/>
      <w:marTop w:val="0"/>
      <w:marBottom w:val="0"/>
      <w:divBdr>
        <w:top w:val="none" w:sz="0" w:space="0" w:color="auto"/>
        <w:left w:val="none" w:sz="0" w:space="0" w:color="auto"/>
        <w:bottom w:val="none" w:sz="0" w:space="0" w:color="auto"/>
        <w:right w:val="none" w:sz="0" w:space="0" w:color="auto"/>
      </w:divBdr>
    </w:div>
    <w:div w:id="1105153310">
      <w:bodyDiv w:val="1"/>
      <w:marLeft w:val="0"/>
      <w:marRight w:val="0"/>
      <w:marTop w:val="0"/>
      <w:marBottom w:val="0"/>
      <w:divBdr>
        <w:top w:val="none" w:sz="0" w:space="0" w:color="auto"/>
        <w:left w:val="none" w:sz="0" w:space="0" w:color="auto"/>
        <w:bottom w:val="none" w:sz="0" w:space="0" w:color="auto"/>
        <w:right w:val="none" w:sz="0" w:space="0" w:color="auto"/>
      </w:divBdr>
    </w:div>
    <w:div w:id="1130053884">
      <w:bodyDiv w:val="1"/>
      <w:marLeft w:val="0"/>
      <w:marRight w:val="0"/>
      <w:marTop w:val="0"/>
      <w:marBottom w:val="0"/>
      <w:divBdr>
        <w:top w:val="none" w:sz="0" w:space="0" w:color="auto"/>
        <w:left w:val="none" w:sz="0" w:space="0" w:color="auto"/>
        <w:bottom w:val="none" w:sz="0" w:space="0" w:color="auto"/>
        <w:right w:val="none" w:sz="0" w:space="0" w:color="auto"/>
      </w:divBdr>
    </w:div>
    <w:div w:id="1136801788">
      <w:bodyDiv w:val="1"/>
      <w:marLeft w:val="0"/>
      <w:marRight w:val="0"/>
      <w:marTop w:val="0"/>
      <w:marBottom w:val="0"/>
      <w:divBdr>
        <w:top w:val="none" w:sz="0" w:space="0" w:color="auto"/>
        <w:left w:val="none" w:sz="0" w:space="0" w:color="auto"/>
        <w:bottom w:val="none" w:sz="0" w:space="0" w:color="auto"/>
        <w:right w:val="none" w:sz="0" w:space="0" w:color="auto"/>
      </w:divBdr>
    </w:div>
    <w:div w:id="1279679563">
      <w:bodyDiv w:val="1"/>
      <w:marLeft w:val="0"/>
      <w:marRight w:val="0"/>
      <w:marTop w:val="0"/>
      <w:marBottom w:val="0"/>
      <w:divBdr>
        <w:top w:val="none" w:sz="0" w:space="0" w:color="auto"/>
        <w:left w:val="none" w:sz="0" w:space="0" w:color="auto"/>
        <w:bottom w:val="none" w:sz="0" w:space="0" w:color="auto"/>
        <w:right w:val="none" w:sz="0" w:space="0" w:color="auto"/>
      </w:divBdr>
    </w:div>
    <w:div w:id="1335642621">
      <w:bodyDiv w:val="1"/>
      <w:marLeft w:val="0"/>
      <w:marRight w:val="0"/>
      <w:marTop w:val="0"/>
      <w:marBottom w:val="0"/>
      <w:divBdr>
        <w:top w:val="none" w:sz="0" w:space="0" w:color="auto"/>
        <w:left w:val="none" w:sz="0" w:space="0" w:color="auto"/>
        <w:bottom w:val="none" w:sz="0" w:space="0" w:color="auto"/>
        <w:right w:val="none" w:sz="0" w:space="0" w:color="auto"/>
      </w:divBdr>
    </w:div>
    <w:div w:id="1362124079">
      <w:bodyDiv w:val="1"/>
      <w:marLeft w:val="0"/>
      <w:marRight w:val="0"/>
      <w:marTop w:val="0"/>
      <w:marBottom w:val="0"/>
      <w:divBdr>
        <w:top w:val="none" w:sz="0" w:space="0" w:color="auto"/>
        <w:left w:val="none" w:sz="0" w:space="0" w:color="auto"/>
        <w:bottom w:val="none" w:sz="0" w:space="0" w:color="auto"/>
        <w:right w:val="none" w:sz="0" w:space="0" w:color="auto"/>
      </w:divBdr>
    </w:div>
    <w:div w:id="1369141467">
      <w:bodyDiv w:val="1"/>
      <w:marLeft w:val="0"/>
      <w:marRight w:val="0"/>
      <w:marTop w:val="0"/>
      <w:marBottom w:val="0"/>
      <w:divBdr>
        <w:top w:val="none" w:sz="0" w:space="0" w:color="auto"/>
        <w:left w:val="none" w:sz="0" w:space="0" w:color="auto"/>
        <w:bottom w:val="none" w:sz="0" w:space="0" w:color="auto"/>
        <w:right w:val="none" w:sz="0" w:space="0" w:color="auto"/>
      </w:divBdr>
    </w:div>
    <w:div w:id="1371882208">
      <w:bodyDiv w:val="1"/>
      <w:marLeft w:val="0"/>
      <w:marRight w:val="0"/>
      <w:marTop w:val="0"/>
      <w:marBottom w:val="0"/>
      <w:divBdr>
        <w:top w:val="none" w:sz="0" w:space="0" w:color="auto"/>
        <w:left w:val="none" w:sz="0" w:space="0" w:color="auto"/>
        <w:bottom w:val="none" w:sz="0" w:space="0" w:color="auto"/>
        <w:right w:val="none" w:sz="0" w:space="0" w:color="auto"/>
      </w:divBdr>
    </w:div>
    <w:div w:id="1380787478">
      <w:bodyDiv w:val="1"/>
      <w:marLeft w:val="0"/>
      <w:marRight w:val="0"/>
      <w:marTop w:val="0"/>
      <w:marBottom w:val="0"/>
      <w:divBdr>
        <w:top w:val="none" w:sz="0" w:space="0" w:color="auto"/>
        <w:left w:val="none" w:sz="0" w:space="0" w:color="auto"/>
        <w:bottom w:val="none" w:sz="0" w:space="0" w:color="auto"/>
        <w:right w:val="none" w:sz="0" w:space="0" w:color="auto"/>
      </w:divBdr>
    </w:div>
    <w:div w:id="1408845342">
      <w:bodyDiv w:val="1"/>
      <w:marLeft w:val="0"/>
      <w:marRight w:val="0"/>
      <w:marTop w:val="0"/>
      <w:marBottom w:val="0"/>
      <w:divBdr>
        <w:top w:val="none" w:sz="0" w:space="0" w:color="auto"/>
        <w:left w:val="none" w:sz="0" w:space="0" w:color="auto"/>
        <w:bottom w:val="none" w:sz="0" w:space="0" w:color="auto"/>
        <w:right w:val="none" w:sz="0" w:space="0" w:color="auto"/>
      </w:divBdr>
      <w:divsChild>
        <w:div w:id="1903709075">
          <w:marLeft w:val="0"/>
          <w:marRight w:val="0"/>
          <w:marTop w:val="0"/>
          <w:marBottom w:val="0"/>
          <w:divBdr>
            <w:top w:val="none" w:sz="0" w:space="0" w:color="auto"/>
            <w:left w:val="none" w:sz="0" w:space="0" w:color="auto"/>
            <w:bottom w:val="none" w:sz="0" w:space="0" w:color="auto"/>
            <w:right w:val="none" w:sz="0" w:space="0" w:color="auto"/>
          </w:divBdr>
          <w:divsChild>
            <w:div w:id="867646755">
              <w:marLeft w:val="0"/>
              <w:marRight w:val="0"/>
              <w:marTop w:val="0"/>
              <w:marBottom w:val="0"/>
              <w:divBdr>
                <w:top w:val="none" w:sz="0" w:space="0" w:color="auto"/>
                <w:left w:val="single" w:sz="6" w:space="0" w:color="065194"/>
                <w:bottom w:val="none" w:sz="0" w:space="0" w:color="auto"/>
                <w:right w:val="single" w:sz="6" w:space="0" w:color="065194"/>
              </w:divBdr>
              <w:divsChild>
                <w:div w:id="1444300386">
                  <w:marLeft w:val="0"/>
                  <w:marRight w:val="0"/>
                  <w:marTop w:val="0"/>
                  <w:marBottom w:val="0"/>
                  <w:divBdr>
                    <w:top w:val="single" w:sz="6" w:space="0" w:color="B1B6B2"/>
                    <w:left w:val="single" w:sz="6" w:space="0" w:color="B1B6B2"/>
                    <w:bottom w:val="none" w:sz="0" w:space="0" w:color="auto"/>
                    <w:right w:val="single" w:sz="6" w:space="0" w:color="B1B6B2"/>
                  </w:divBdr>
                  <w:divsChild>
                    <w:div w:id="1911386285">
                      <w:marLeft w:val="0"/>
                      <w:marRight w:val="-3675"/>
                      <w:marTop w:val="0"/>
                      <w:marBottom w:val="0"/>
                      <w:divBdr>
                        <w:top w:val="none" w:sz="0" w:space="0" w:color="auto"/>
                        <w:left w:val="none" w:sz="0" w:space="0" w:color="auto"/>
                        <w:bottom w:val="none" w:sz="0" w:space="0" w:color="auto"/>
                        <w:right w:val="none" w:sz="0" w:space="0" w:color="auto"/>
                      </w:divBdr>
                      <w:divsChild>
                        <w:div w:id="1740009906">
                          <w:marLeft w:val="0"/>
                          <w:marRight w:val="3675"/>
                          <w:marTop w:val="0"/>
                          <w:marBottom w:val="0"/>
                          <w:divBdr>
                            <w:top w:val="none" w:sz="0" w:space="0" w:color="auto"/>
                            <w:left w:val="none" w:sz="0" w:space="0" w:color="auto"/>
                            <w:bottom w:val="none" w:sz="0" w:space="0" w:color="auto"/>
                            <w:right w:val="none" w:sz="0" w:space="0" w:color="auto"/>
                          </w:divBdr>
                          <w:divsChild>
                            <w:div w:id="1158957010">
                              <w:marLeft w:val="0"/>
                              <w:marRight w:val="0"/>
                              <w:marTop w:val="0"/>
                              <w:marBottom w:val="0"/>
                              <w:divBdr>
                                <w:top w:val="none" w:sz="0" w:space="0" w:color="auto"/>
                                <w:left w:val="none" w:sz="0" w:space="0" w:color="auto"/>
                                <w:bottom w:val="none" w:sz="0" w:space="0" w:color="auto"/>
                                <w:right w:val="none" w:sz="0" w:space="0" w:color="auto"/>
                              </w:divBdr>
                              <w:divsChild>
                                <w:div w:id="1289773448">
                                  <w:marLeft w:val="3225"/>
                                  <w:marRight w:val="0"/>
                                  <w:marTop w:val="0"/>
                                  <w:marBottom w:val="0"/>
                                  <w:divBdr>
                                    <w:top w:val="none" w:sz="0" w:space="0" w:color="auto"/>
                                    <w:left w:val="none" w:sz="0" w:space="0" w:color="auto"/>
                                    <w:bottom w:val="none" w:sz="0" w:space="0" w:color="auto"/>
                                    <w:right w:val="none" w:sz="0" w:space="0" w:color="auto"/>
                                  </w:divBdr>
                                  <w:divsChild>
                                    <w:div w:id="1592006559">
                                      <w:marLeft w:val="0"/>
                                      <w:marRight w:val="0"/>
                                      <w:marTop w:val="0"/>
                                      <w:marBottom w:val="300"/>
                                      <w:divBdr>
                                        <w:top w:val="single" w:sz="6" w:space="0" w:color="B1B6B2"/>
                                        <w:left w:val="single" w:sz="6" w:space="0" w:color="B1B6B2"/>
                                        <w:bottom w:val="single" w:sz="6" w:space="0" w:color="B1B6B2"/>
                                        <w:right w:val="single" w:sz="6" w:space="0" w:color="B1B6B2"/>
                                      </w:divBdr>
                                      <w:divsChild>
                                        <w:div w:id="797913177">
                                          <w:marLeft w:val="0"/>
                                          <w:marRight w:val="0"/>
                                          <w:marTop w:val="30"/>
                                          <w:marBottom w:val="0"/>
                                          <w:divBdr>
                                            <w:top w:val="dotted"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420092">
      <w:bodyDiv w:val="1"/>
      <w:marLeft w:val="0"/>
      <w:marRight w:val="0"/>
      <w:marTop w:val="0"/>
      <w:marBottom w:val="0"/>
      <w:divBdr>
        <w:top w:val="none" w:sz="0" w:space="0" w:color="auto"/>
        <w:left w:val="none" w:sz="0" w:space="0" w:color="auto"/>
        <w:bottom w:val="none" w:sz="0" w:space="0" w:color="auto"/>
        <w:right w:val="none" w:sz="0" w:space="0" w:color="auto"/>
      </w:divBdr>
    </w:div>
    <w:div w:id="1431320005">
      <w:bodyDiv w:val="1"/>
      <w:marLeft w:val="0"/>
      <w:marRight w:val="0"/>
      <w:marTop w:val="0"/>
      <w:marBottom w:val="0"/>
      <w:divBdr>
        <w:top w:val="none" w:sz="0" w:space="0" w:color="auto"/>
        <w:left w:val="none" w:sz="0" w:space="0" w:color="auto"/>
        <w:bottom w:val="none" w:sz="0" w:space="0" w:color="auto"/>
        <w:right w:val="none" w:sz="0" w:space="0" w:color="auto"/>
      </w:divBdr>
    </w:div>
    <w:div w:id="1431587469">
      <w:bodyDiv w:val="1"/>
      <w:marLeft w:val="0"/>
      <w:marRight w:val="0"/>
      <w:marTop w:val="0"/>
      <w:marBottom w:val="0"/>
      <w:divBdr>
        <w:top w:val="none" w:sz="0" w:space="0" w:color="auto"/>
        <w:left w:val="none" w:sz="0" w:space="0" w:color="auto"/>
        <w:bottom w:val="none" w:sz="0" w:space="0" w:color="auto"/>
        <w:right w:val="none" w:sz="0" w:space="0" w:color="auto"/>
      </w:divBdr>
    </w:div>
    <w:div w:id="1471359806">
      <w:bodyDiv w:val="1"/>
      <w:marLeft w:val="0"/>
      <w:marRight w:val="0"/>
      <w:marTop w:val="0"/>
      <w:marBottom w:val="0"/>
      <w:divBdr>
        <w:top w:val="none" w:sz="0" w:space="0" w:color="auto"/>
        <w:left w:val="none" w:sz="0" w:space="0" w:color="auto"/>
        <w:bottom w:val="none" w:sz="0" w:space="0" w:color="auto"/>
        <w:right w:val="none" w:sz="0" w:space="0" w:color="auto"/>
      </w:divBdr>
    </w:div>
    <w:div w:id="1489707370">
      <w:bodyDiv w:val="1"/>
      <w:marLeft w:val="0"/>
      <w:marRight w:val="0"/>
      <w:marTop w:val="0"/>
      <w:marBottom w:val="0"/>
      <w:divBdr>
        <w:top w:val="none" w:sz="0" w:space="0" w:color="auto"/>
        <w:left w:val="none" w:sz="0" w:space="0" w:color="auto"/>
        <w:bottom w:val="none" w:sz="0" w:space="0" w:color="auto"/>
        <w:right w:val="none" w:sz="0" w:space="0" w:color="auto"/>
      </w:divBdr>
    </w:div>
    <w:div w:id="1502282620">
      <w:bodyDiv w:val="1"/>
      <w:marLeft w:val="0"/>
      <w:marRight w:val="0"/>
      <w:marTop w:val="0"/>
      <w:marBottom w:val="0"/>
      <w:divBdr>
        <w:top w:val="none" w:sz="0" w:space="0" w:color="auto"/>
        <w:left w:val="none" w:sz="0" w:space="0" w:color="auto"/>
        <w:bottom w:val="none" w:sz="0" w:space="0" w:color="auto"/>
        <w:right w:val="none" w:sz="0" w:space="0" w:color="auto"/>
      </w:divBdr>
    </w:div>
    <w:div w:id="1527131857">
      <w:bodyDiv w:val="1"/>
      <w:marLeft w:val="0"/>
      <w:marRight w:val="0"/>
      <w:marTop w:val="0"/>
      <w:marBottom w:val="0"/>
      <w:divBdr>
        <w:top w:val="none" w:sz="0" w:space="0" w:color="auto"/>
        <w:left w:val="none" w:sz="0" w:space="0" w:color="auto"/>
        <w:bottom w:val="none" w:sz="0" w:space="0" w:color="auto"/>
        <w:right w:val="none" w:sz="0" w:space="0" w:color="auto"/>
      </w:divBdr>
    </w:div>
    <w:div w:id="1533104642">
      <w:bodyDiv w:val="1"/>
      <w:marLeft w:val="0"/>
      <w:marRight w:val="0"/>
      <w:marTop w:val="0"/>
      <w:marBottom w:val="0"/>
      <w:divBdr>
        <w:top w:val="none" w:sz="0" w:space="0" w:color="auto"/>
        <w:left w:val="none" w:sz="0" w:space="0" w:color="auto"/>
        <w:bottom w:val="none" w:sz="0" w:space="0" w:color="auto"/>
        <w:right w:val="none" w:sz="0" w:space="0" w:color="auto"/>
      </w:divBdr>
    </w:div>
    <w:div w:id="1562709824">
      <w:bodyDiv w:val="1"/>
      <w:marLeft w:val="0"/>
      <w:marRight w:val="0"/>
      <w:marTop w:val="0"/>
      <w:marBottom w:val="0"/>
      <w:divBdr>
        <w:top w:val="none" w:sz="0" w:space="0" w:color="auto"/>
        <w:left w:val="none" w:sz="0" w:space="0" w:color="auto"/>
        <w:bottom w:val="none" w:sz="0" w:space="0" w:color="auto"/>
        <w:right w:val="none" w:sz="0" w:space="0" w:color="auto"/>
      </w:divBdr>
    </w:div>
    <w:div w:id="1562715748">
      <w:bodyDiv w:val="1"/>
      <w:marLeft w:val="0"/>
      <w:marRight w:val="0"/>
      <w:marTop w:val="0"/>
      <w:marBottom w:val="0"/>
      <w:divBdr>
        <w:top w:val="none" w:sz="0" w:space="0" w:color="auto"/>
        <w:left w:val="none" w:sz="0" w:space="0" w:color="auto"/>
        <w:bottom w:val="none" w:sz="0" w:space="0" w:color="auto"/>
        <w:right w:val="none" w:sz="0" w:space="0" w:color="auto"/>
      </w:divBdr>
    </w:div>
    <w:div w:id="1586181520">
      <w:bodyDiv w:val="1"/>
      <w:marLeft w:val="0"/>
      <w:marRight w:val="0"/>
      <w:marTop w:val="0"/>
      <w:marBottom w:val="0"/>
      <w:divBdr>
        <w:top w:val="none" w:sz="0" w:space="0" w:color="auto"/>
        <w:left w:val="none" w:sz="0" w:space="0" w:color="auto"/>
        <w:bottom w:val="none" w:sz="0" w:space="0" w:color="auto"/>
        <w:right w:val="none" w:sz="0" w:space="0" w:color="auto"/>
      </w:divBdr>
    </w:div>
    <w:div w:id="1588608727">
      <w:bodyDiv w:val="1"/>
      <w:marLeft w:val="0"/>
      <w:marRight w:val="0"/>
      <w:marTop w:val="0"/>
      <w:marBottom w:val="0"/>
      <w:divBdr>
        <w:top w:val="none" w:sz="0" w:space="0" w:color="auto"/>
        <w:left w:val="none" w:sz="0" w:space="0" w:color="auto"/>
        <w:bottom w:val="none" w:sz="0" w:space="0" w:color="auto"/>
        <w:right w:val="none" w:sz="0" w:space="0" w:color="auto"/>
      </w:divBdr>
    </w:div>
    <w:div w:id="1596136602">
      <w:bodyDiv w:val="1"/>
      <w:marLeft w:val="0"/>
      <w:marRight w:val="0"/>
      <w:marTop w:val="0"/>
      <w:marBottom w:val="0"/>
      <w:divBdr>
        <w:top w:val="none" w:sz="0" w:space="0" w:color="auto"/>
        <w:left w:val="none" w:sz="0" w:space="0" w:color="auto"/>
        <w:bottom w:val="none" w:sz="0" w:space="0" w:color="auto"/>
        <w:right w:val="none" w:sz="0" w:space="0" w:color="auto"/>
      </w:divBdr>
    </w:div>
    <w:div w:id="1596554170">
      <w:bodyDiv w:val="1"/>
      <w:marLeft w:val="0"/>
      <w:marRight w:val="0"/>
      <w:marTop w:val="0"/>
      <w:marBottom w:val="0"/>
      <w:divBdr>
        <w:top w:val="none" w:sz="0" w:space="0" w:color="auto"/>
        <w:left w:val="none" w:sz="0" w:space="0" w:color="auto"/>
        <w:bottom w:val="none" w:sz="0" w:space="0" w:color="auto"/>
        <w:right w:val="none" w:sz="0" w:space="0" w:color="auto"/>
      </w:divBdr>
    </w:div>
    <w:div w:id="1602835004">
      <w:bodyDiv w:val="1"/>
      <w:marLeft w:val="0"/>
      <w:marRight w:val="0"/>
      <w:marTop w:val="0"/>
      <w:marBottom w:val="0"/>
      <w:divBdr>
        <w:top w:val="none" w:sz="0" w:space="0" w:color="auto"/>
        <w:left w:val="none" w:sz="0" w:space="0" w:color="auto"/>
        <w:bottom w:val="none" w:sz="0" w:space="0" w:color="auto"/>
        <w:right w:val="none" w:sz="0" w:space="0" w:color="auto"/>
      </w:divBdr>
    </w:div>
    <w:div w:id="1624464079">
      <w:bodyDiv w:val="1"/>
      <w:marLeft w:val="0"/>
      <w:marRight w:val="0"/>
      <w:marTop w:val="0"/>
      <w:marBottom w:val="0"/>
      <w:divBdr>
        <w:top w:val="none" w:sz="0" w:space="0" w:color="auto"/>
        <w:left w:val="none" w:sz="0" w:space="0" w:color="auto"/>
        <w:bottom w:val="none" w:sz="0" w:space="0" w:color="auto"/>
        <w:right w:val="none" w:sz="0" w:space="0" w:color="auto"/>
      </w:divBdr>
    </w:div>
    <w:div w:id="1631013258">
      <w:bodyDiv w:val="1"/>
      <w:marLeft w:val="0"/>
      <w:marRight w:val="0"/>
      <w:marTop w:val="0"/>
      <w:marBottom w:val="0"/>
      <w:divBdr>
        <w:top w:val="none" w:sz="0" w:space="0" w:color="auto"/>
        <w:left w:val="none" w:sz="0" w:space="0" w:color="auto"/>
        <w:bottom w:val="none" w:sz="0" w:space="0" w:color="auto"/>
        <w:right w:val="none" w:sz="0" w:space="0" w:color="auto"/>
      </w:divBdr>
    </w:div>
    <w:div w:id="1654871476">
      <w:bodyDiv w:val="1"/>
      <w:marLeft w:val="0"/>
      <w:marRight w:val="0"/>
      <w:marTop w:val="0"/>
      <w:marBottom w:val="0"/>
      <w:divBdr>
        <w:top w:val="none" w:sz="0" w:space="0" w:color="auto"/>
        <w:left w:val="none" w:sz="0" w:space="0" w:color="auto"/>
        <w:bottom w:val="none" w:sz="0" w:space="0" w:color="auto"/>
        <w:right w:val="none" w:sz="0" w:space="0" w:color="auto"/>
      </w:divBdr>
    </w:div>
    <w:div w:id="1672297606">
      <w:bodyDiv w:val="1"/>
      <w:marLeft w:val="0"/>
      <w:marRight w:val="0"/>
      <w:marTop w:val="0"/>
      <w:marBottom w:val="0"/>
      <w:divBdr>
        <w:top w:val="none" w:sz="0" w:space="0" w:color="auto"/>
        <w:left w:val="none" w:sz="0" w:space="0" w:color="auto"/>
        <w:bottom w:val="none" w:sz="0" w:space="0" w:color="auto"/>
        <w:right w:val="none" w:sz="0" w:space="0" w:color="auto"/>
      </w:divBdr>
    </w:div>
    <w:div w:id="1672902883">
      <w:bodyDiv w:val="1"/>
      <w:marLeft w:val="0"/>
      <w:marRight w:val="0"/>
      <w:marTop w:val="0"/>
      <w:marBottom w:val="0"/>
      <w:divBdr>
        <w:top w:val="none" w:sz="0" w:space="0" w:color="auto"/>
        <w:left w:val="none" w:sz="0" w:space="0" w:color="auto"/>
        <w:bottom w:val="none" w:sz="0" w:space="0" w:color="auto"/>
        <w:right w:val="none" w:sz="0" w:space="0" w:color="auto"/>
      </w:divBdr>
    </w:div>
    <w:div w:id="1697538249">
      <w:bodyDiv w:val="1"/>
      <w:marLeft w:val="0"/>
      <w:marRight w:val="0"/>
      <w:marTop w:val="0"/>
      <w:marBottom w:val="0"/>
      <w:divBdr>
        <w:top w:val="none" w:sz="0" w:space="0" w:color="auto"/>
        <w:left w:val="none" w:sz="0" w:space="0" w:color="auto"/>
        <w:bottom w:val="none" w:sz="0" w:space="0" w:color="auto"/>
        <w:right w:val="none" w:sz="0" w:space="0" w:color="auto"/>
      </w:divBdr>
    </w:div>
    <w:div w:id="1705715453">
      <w:bodyDiv w:val="1"/>
      <w:marLeft w:val="0"/>
      <w:marRight w:val="0"/>
      <w:marTop w:val="0"/>
      <w:marBottom w:val="0"/>
      <w:divBdr>
        <w:top w:val="none" w:sz="0" w:space="0" w:color="auto"/>
        <w:left w:val="none" w:sz="0" w:space="0" w:color="auto"/>
        <w:bottom w:val="none" w:sz="0" w:space="0" w:color="auto"/>
        <w:right w:val="none" w:sz="0" w:space="0" w:color="auto"/>
      </w:divBdr>
    </w:div>
    <w:div w:id="1727416996">
      <w:bodyDiv w:val="1"/>
      <w:marLeft w:val="0"/>
      <w:marRight w:val="0"/>
      <w:marTop w:val="0"/>
      <w:marBottom w:val="0"/>
      <w:divBdr>
        <w:top w:val="none" w:sz="0" w:space="0" w:color="auto"/>
        <w:left w:val="none" w:sz="0" w:space="0" w:color="auto"/>
        <w:bottom w:val="none" w:sz="0" w:space="0" w:color="auto"/>
        <w:right w:val="none" w:sz="0" w:space="0" w:color="auto"/>
      </w:divBdr>
    </w:div>
    <w:div w:id="1752316116">
      <w:bodyDiv w:val="1"/>
      <w:marLeft w:val="0"/>
      <w:marRight w:val="0"/>
      <w:marTop w:val="0"/>
      <w:marBottom w:val="0"/>
      <w:divBdr>
        <w:top w:val="none" w:sz="0" w:space="0" w:color="auto"/>
        <w:left w:val="none" w:sz="0" w:space="0" w:color="auto"/>
        <w:bottom w:val="none" w:sz="0" w:space="0" w:color="auto"/>
        <w:right w:val="none" w:sz="0" w:space="0" w:color="auto"/>
      </w:divBdr>
    </w:div>
    <w:div w:id="1760059245">
      <w:bodyDiv w:val="1"/>
      <w:marLeft w:val="0"/>
      <w:marRight w:val="0"/>
      <w:marTop w:val="0"/>
      <w:marBottom w:val="0"/>
      <w:divBdr>
        <w:top w:val="none" w:sz="0" w:space="0" w:color="auto"/>
        <w:left w:val="none" w:sz="0" w:space="0" w:color="auto"/>
        <w:bottom w:val="none" w:sz="0" w:space="0" w:color="auto"/>
        <w:right w:val="none" w:sz="0" w:space="0" w:color="auto"/>
      </w:divBdr>
    </w:div>
    <w:div w:id="1791121361">
      <w:bodyDiv w:val="1"/>
      <w:marLeft w:val="0"/>
      <w:marRight w:val="0"/>
      <w:marTop w:val="0"/>
      <w:marBottom w:val="0"/>
      <w:divBdr>
        <w:top w:val="none" w:sz="0" w:space="0" w:color="auto"/>
        <w:left w:val="none" w:sz="0" w:space="0" w:color="auto"/>
        <w:bottom w:val="none" w:sz="0" w:space="0" w:color="auto"/>
        <w:right w:val="none" w:sz="0" w:space="0" w:color="auto"/>
      </w:divBdr>
    </w:div>
    <w:div w:id="1815365511">
      <w:bodyDiv w:val="1"/>
      <w:marLeft w:val="0"/>
      <w:marRight w:val="0"/>
      <w:marTop w:val="0"/>
      <w:marBottom w:val="0"/>
      <w:divBdr>
        <w:top w:val="none" w:sz="0" w:space="0" w:color="auto"/>
        <w:left w:val="none" w:sz="0" w:space="0" w:color="auto"/>
        <w:bottom w:val="none" w:sz="0" w:space="0" w:color="auto"/>
        <w:right w:val="none" w:sz="0" w:space="0" w:color="auto"/>
      </w:divBdr>
    </w:div>
    <w:div w:id="1826125950">
      <w:bodyDiv w:val="1"/>
      <w:marLeft w:val="0"/>
      <w:marRight w:val="0"/>
      <w:marTop w:val="0"/>
      <w:marBottom w:val="0"/>
      <w:divBdr>
        <w:top w:val="none" w:sz="0" w:space="0" w:color="auto"/>
        <w:left w:val="none" w:sz="0" w:space="0" w:color="auto"/>
        <w:bottom w:val="none" w:sz="0" w:space="0" w:color="auto"/>
        <w:right w:val="none" w:sz="0" w:space="0" w:color="auto"/>
      </w:divBdr>
    </w:div>
    <w:div w:id="1844129041">
      <w:bodyDiv w:val="1"/>
      <w:marLeft w:val="0"/>
      <w:marRight w:val="0"/>
      <w:marTop w:val="0"/>
      <w:marBottom w:val="0"/>
      <w:divBdr>
        <w:top w:val="none" w:sz="0" w:space="0" w:color="auto"/>
        <w:left w:val="none" w:sz="0" w:space="0" w:color="auto"/>
        <w:bottom w:val="none" w:sz="0" w:space="0" w:color="auto"/>
        <w:right w:val="none" w:sz="0" w:space="0" w:color="auto"/>
      </w:divBdr>
    </w:div>
    <w:div w:id="1854758473">
      <w:bodyDiv w:val="1"/>
      <w:marLeft w:val="0"/>
      <w:marRight w:val="0"/>
      <w:marTop w:val="0"/>
      <w:marBottom w:val="0"/>
      <w:divBdr>
        <w:top w:val="none" w:sz="0" w:space="0" w:color="auto"/>
        <w:left w:val="none" w:sz="0" w:space="0" w:color="auto"/>
        <w:bottom w:val="none" w:sz="0" w:space="0" w:color="auto"/>
        <w:right w:val="none" w:sz="0" w:space="0" w:color="auto"/>
      </w:divBdr>
    </w:div>
    <w:div w:id="1865972172">
      <w:bodyDiv w:val="1"/>
      <w:marLeft w:val="0"/>
      <w:marRight w:val="0"/>
      <w:marTop w:val="0"/>
      <w:marBottom w:val="0"/>
      <w:divBdr>
        <w:top w:val="none" w:sz="0" w:space="0" w:color="auto"/>
        <w:left w:val="none" w:sz="0" w:space="0" w:color="auto"/>
        <w:bottom w:val="none" w:sz="0" w:space="0" w:color="auto"/>
        <w:right w:val="none" w:sz="0" w:space="0" w:color="auto"/>
      </w:divBdr>
    </w:div>
    <w:div w:id="1871647766">
      <w:bodyDiv w:val="1"/>
      <w:marLeft w:val="0"/>
      <w:marRight w:val="0"/>
      <w:marTop w:val="0"/>
      <w:marBottom w:val="0"/>
      <w:divBdr>
        <w:top w:val="none" w:sz="0" w:space="0" w:color="auto"/>
        <w:left w:val="none" w:sz="0" w:space="0" w:color="auto"/>
        <w:bottom w:val="none" w:sz="0" w:space="0" w:color="auto"/>
        <w:right w:val="none" w:sz="0" w:space="0" w:color="auto"/>
      </w:divBdr>
    </w:div>
    <w:div w:id="1919905541">
      <w:bodyDiv w:val="1"/>
      <w:marLeft w:val="0"/>
      <w:marRight w:val="0"/>
      <w:marTop w:val="0"/>
      <w:marBottom w:val="0"/>
      <w:divBdr>
        <w:top w:val="none" w:sz="0" w:space="0" w:color="auto"/>
        <w:left w:val="none" w:sz="0" w:space="0" w:color="auto"/>
        <w:bottom w:val="none" w:sz="0" w:space="0" w:color="auto"/>
        <w:right w:val="none" w:sz="0" w:space="0" w:color="auto"/>
      </w:divBdr>
    </w:div>
    <w:div w:id="1932733175">
      <w:bodyDiv w:val="1"/>
      <w:marLeft w:val="0"/>
      <w:marRight w:val="0"/>
      <w:marTop w:val="0"/>
      <w:marBottom w:val="0"/>
      <w:divBdr>
        <w:top w:val="none" w:sz="0" w:space="0" w:color="auto"/>
        <w:left w:val="none" w:sz="0" w:space="0" w:color="auto"/>
        <w:bottom w:val="none" w:sz="0" w:space="0" w:color="auto"/>
        <w:right w:val="none" w:sz="0" w:space="0" w:color="auto"/>
      </w:divBdr>
    </w:div>
    <w:div w:id="1950120058">
      <w:bodyDiv w:val="1"/>
      <w:marLeft w:val="0"/>
      <w:marRight w:val="0"/>
      <w:marTop w:val="0"/>
      <w:marBottom w:val="0"/>
      <w:divBdr>
        <w:top w:val="none" w:sz="0" w:space="0" w:color="auto"/>
        <w:left w:val="none" w:sz="0" w:space="0" w:color="auto"/>
        <w:bottom w:val="none" w:sz="0" w:space="0" w:color="auto"/>
        <w:right w:val="none" w:sz="0" w:space="0" w:color="auto"/>
      </w:divBdr>
    </w:div>
    <w:div w:id="2003004753">
      <w:bodyDiv w:val="1"/>
      <w:marLeft w:val="0"/>
      <w:marRight w:val="0"/>
      <w:marTop w:val="0"/>
      <w:marBottom w:val="0"/>
      <w:divBdr>
        <w:top w:val="none" w:sz="0" w:space="0" w:color="auto"/>
        <w:left w:val="none" w:sz="0" w:space="0" w:color="auto"/>
        <w:bottom w:val="none" w:sz="0" w:space="0" w:color="auto"/>
        <w:right w:val="none" w:sz="0" w:space="0" w:color="auto"/>
      </w:divBdr>
    </w:div>
    <w:div w:id="2032872479">
      <w:bodyDiv w:val="1"/>
      <w:marLeft w:val="0"/>
      <w:marRight w:val="0"/>
      <w:marTop w:val="0"/>
      <w:marBottom w:val="0"/>
      <w:divBdr>
        <w:top w:val="none" w:sz="0" w:space="0" w:color="auto"/>
        <w:left w:val="none" w:sz="0" w:space="0" w:color="auto"/>
        <w:bottom w:val="none" w:sz="0" w:space="0" w:color="auto"/>
        <w:right w:val="none" w:sz="0" w:space="0" w:color="auto"/>
      </w:divBdr>
    </w:div>
    <w:div w:id="2080014249">
      <w:bodyDiv w:val="1"/>
      <w:marLeft w:val="0"/>
      <w:marRight w:val="0"/>
      <w:marTop w:val="0"/>
      <w:marBottom w:val="0"/>
      <w:divBdr>
        <w:top w:val="none" w:sz="0" w:space="0" w:color="auto"/>
        <w:left w:val="none" w:sz="0" w:space="0" w:color="auto"/>
        <w:bottom w:val="none" w:sz="0" w:space="0" w:color="auto"/>
        <w:right w:val="none" w:sz="0" w:space="0" w:color="auto"/>
      </w:divBdr>
    </w:div>
    <w:div w:id="2088964261">
      <w:bodyDiv w:val="1"/>
      <w:marLeft w:val="0"/>
      <w:marRight w:val="0"/>
      <w:marTop w:val="0"/>
      <w:marBottom w:val="0"/>
      <w:divBdr>
        <w:top w:val="none" w:sz="0" w:space="0" w:color="auto"/>
        <w:left w:val="none" w:sz="0" w:space="0" w:color="auto"/>
        <w:bottom w:val="none" w:sz="0" w:space="0" w:color="auto"/>
        <w:right w:val="none" w:sz="0" w:space="0" w:color="auto"/>
      </w:divBdr>
    </w:div>
    <w:div w:id="2129661337">
      <w:bodyDiv w:val="1"/>
      <w:marLeft w:val="0"/>
      <w:marRight w:val="0"/>
      <w:marTop w:val="0"/>
      <w:marBottom w:val="0"/>
      <w:divBdr>
        <w:top w:val="none" w:sz="0" w:space="0" w:color="auto"/>
        <w:left w:val="none" w:sz="0" w:space="0" w:color="auto"/>
        <w:bottom w:val="none" w:sz="0" w:space="0" w:color="auto"/>
        <w:right w:val="none" w:sz="0" w:space="0" w:color="auto"/>
      </w:divBdr>
    </w:div>
    <w:div w:id="2136756321">
      <w:bodyDiv w:val="1"/>
      <w:marLeft w:val="0"/>
      <w:marRight w:val="0"/>
      <w:marTop w:val="0"/>
      <w:marBottom w:val="0"/>
      <w:divBdr>
        <w:top w:val="none" w:sz="0" w:space="0" w:color="auto"/>
        <w:left w:val="none" w:sz="0" w:space="0" w:color="auto"/>
        <w:bottom w:val="none" w:sz="0" w:space="0" w:color="auto"/>
        <w:right w:val="none" w:sz="0" w:space="0" w:color="auto"/>
      </w:divBdr>
    </w:div>
    <w:div w:id="2139298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rcabc.europa.eu/sd/a/230cff2b-457e-4436-b9a2-3a467d181d5e/SOE%20guidance%20document%20final%20by%20NFPs%20Feb%202009.pdf" TargetMode="External"/><Relationship Id="rId18" Type="http://schemas.openxmlformats.org/officeDocument/2006/relationships/image" Target="media/image4.png"/><Relationship Id="rId26" Type="http://schemas.openxmlformats.org/officeDocument/2006/relationships/header" Target="header1.xml"/><Relationship Id="rId39" Type="http://schemas.openxmlformats.org/officeDocument/2006/relationships/image" Target="media/image14.png"/><Relationship Id="rId21" Type="http://schemas.openxmlformats.org/officeDocument/2006/relationships/hyperlink" Target="https://circabc.europa.eu/sd/d/78ce94bb-6f1c-4379-87ac-88a18967c4c3/Technical%20Background%20Document%20on%20the%20Identification%20of%20Mixing%20Zones.doc"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yperlink" Target="http://cdr.eionet.europa.eu/help/WFD/WFD_521_2016/UML/GWB_2016.png" TargetMode="External"/><Relationship Id="rId68"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ircabc.europa.eu/sd/a/655e3e31-3b5d-4053-be19-15bd22b15ba9/Guidance%20No%202%20-%20Identification%20of%20water%20bodies.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ea.europa.eu/soer/soer-structure-overview" TargetMode="External"/><Relationship Id="rId24" Type="http://schemas.openxmlformats.org/officeDocument/2006/relationships/image" Target="media/image6.png"/><Relationship Id="rId32" Type="http://schemas.openxmlformats.org/officeDocument/2006/relationships/header" Target="header3.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eader" Target="header4.xml"/><Relationship Id="rId66" Type="http://schemas.openxmlformats.org/officeDocument/2006/relationships/hyperlink" Target="http://cdr.eionet.europa.eu/help/WFD/WFD_521_2016/UML/GWMET_2016.png" TargetMode="External"/><Relationship Id="rId5" Type="http://schemas.openxmlformats.org/officeDocument/2006/relationships/settings" Target="settings.xml"/><Relationship Id="rId15" Type="http://schemas.openxmlformats.org/officeDocument/2006/relationships/hyperlink" Target="http://www.eea.europa.eu/publications/eionet-priority-data-flows-2012-2013" TargetMode="External"/><Relationship Id="rId23" Type="http://schemas.openxmlformats.org/officeDocument/2006/relationships/hyperlink" Target="http://eur-lex.europa.eu/LexUriServ/LexUriServ.do?uri=OJ:L:2008:024:0008:0029:EN:PDF" TargetMode="External"/><Relationship Id="rId28" Type="http://schemas.openxmlformats.org/officeDocument/2006/relationships/header" Target="header2.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hyperlink" Target="http://dd.eionet.europa.eu/datasets/latest/Emissions" TargetMode="External"/><Relationship Id="rId61" Type="http://schemas.openxmlformats.org/officeDocument/2006/relationships/hyperlink" Target="http://cdr.eionet.europa.eu/help/WFD/WFD_521_2016/UML/RBDSUCA_2016.png" TargetMode="External"/><Relationship Id="rId10" Type="http://schemas.openxmlformats.org/officeDocument/2006/relationships/image" Target="media/image2.emf"/><Relationship Id="rId19" Type="http://schemas.openxmlformats.org/officeDocument/2006/relationships/image" Target="media/image5.png"/><Relationship Id="rId31" Type="http://schemas.openxmlformats.org/officeDocument/2006/relationships/footer" Target="footer3.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yperlink" Target="http://www.loc.gov/standards/iso639-2/" TargetMode="External"/><Relationship Id="rId65" Type="http://schemas.openxmlformats.org/officeDocument/2006/relationships/hyperlink" Target="http://cdr.eionet.europa.eu/help/WFD/WFD_521_2016/UML/SWMET_2016.pn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circabc.europa.eu/sd/d/78ce94bb-6f1c-4379-87ac-88a18967c4c3/Technical%20Background%20Document%20on%20the%20Identification%20of%20Mixing%20Zones.doc" TargetMode="External"/><Relationship Id="rId27" Type="http://schemas.openxmlformats.org/officeDocument/2006/relationships/footer" Target="footer1.xm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icm.eionet.europa.eu/schemas/dir200060ec/resources/Reporting%20User%20Manual%20RBMP%20v2.0.pdf" TargetMode="External"/><Relationship Id="rId64" Type="http://schemas.openxmlformats.org/officeDocument/2006/relationships/hyperlink" Target="http://cdr.eionet.europa.eu/help/WFD/WFD_521_2016/UML/SWMonitoring_2016.png"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forum.eionet.europa.eu/nrc-state-environment/library/soer-2015" TargetMode="External"/><Relationship Id="rId17" Type="http://schemas.openxmlformats.org/officeDocument/2006/relationships/hyperlink" Target="https://circabc.europa.eu/sd/a/7e01a7e0-9ccb-4f3d-8cec-aeef1335c2f7/Guidance%20No%203%20-%20pressures%20and%20impacts%20-%20IMPRESS%20(WG%202.1).pdf" TargetMode="External"/><Relationship Id="rId25" Type="http://schemas.openxmlformats.org/officeDocument/2006/relationships/image" Target="media/image7.png"/><Relationship Id="rId33" Type="http://schemas.openxmlformats.org/officeDocument/2006/relationships/footer" Target="footer4.xm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inspire.ec.europa.eu/documents/Metadata/MD_IR_and_ISO_20131029.pdf" TargetMode="External"/><Relationship Id="rId67" Type="http://schemas.openxmlformats.org/officeDocument/2006/relationships/hyperlink" Target="http://cdr.eionet.europa.eu/help/WFD/WFD_521_2016/UML/RBMPPoM_2016.png" TargetMode="External"/><Relationship Id="rId20" Type="http://schemas.openxmlformats.org/officeDocument/2006/relationships/hyperlink" Target="http://eur-lex.europa.eu/LexUriServ/LexUriServ.do?uri=OJ:L:2009:201:0036:0038:CS:PDF"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hyperlink" Target="http://cdr.eionet.europa.eu/help/WFD/WFD_521_2016/UML/SWB_2016.png"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publications.europa.eu/code/cs/cs-370100.htm" TargetMode="External"/><Relationship Id="rId18" Type="http://schemas.openxmlformats.org/officeDocument/2006/relationships/hyperlink" Target="https://circabc.europa.eu/sd/a/85912f96-4dca-432e-84d6-a4dded785da5/Guidance%20No%205%20-%20characterisation%20of%20coastal%20waters%20-%20COAST%20(WG%202.4).pdf" TargetMode="External"/><Relationship Id="rId26" Type="http://schemas.openxmlformats.org/officeDocument/2006/relationships/hyperlink" Target="http://eur-lex.europa.eu/legal-content/CS/TXT/PDF/?uri=CELEX:32009L0090&amp;rid=1" TargetMode="External"/><Relationship Id="rId39" Type="http://schemas.openxmlformats.org/officeDocument/2006/relationships/hyperlink" Target="https://circabc.europa.eu/sd/a/8564a357-0e17-4619-bd76-a54a23fa7885/Guidance%20No%2026%20-%20GW%20risk%20assessment%20and%20conceptual%20models.pdf" TargetMode="External"/><Relationship Id="rId21" Type="http://schemas.openxmlformats.org/officeDocument/2006/relationships/hyperlink" Target="https://circabc.europa.eu/sd/a/f9b057f4-4a91-46a3-b69a-e23b4cada8ef/Guidance%20No%204%20-%20heavily%20modified%20water%20bodies%20-%20HMWB%20(WG%202.2).pdf" TargetMode="External"/><Relationship Id="rId34" Type="http://schemas.openxmlformats.org/officeDocument/2006/relationships/hyperlink" Target="https://circabc.europa.eu/sd/a/63f7715f-0f45-4955-b7cb-58ca305e42a8/Guidance%20No%207%20-%20Monitoring%20(WG%202.7).pdf" TargetMode="External"/><Relationship Id="rId42" Type="http://schemas.openxmlformats.org/officeDocument/2006/relationships/hyperlink" Target="https://circabc.europa.eu/sd/a/e409710d-f1c1-4672-9480-e2b9e93f30ad/Groundwater%20Monitoring%20Guidance%20Nov-2006_FINAL-2.pdf" TargetMode="External"/><Relationship Id="rId47" Type="http://schemas.openxmlformats.org/officeDocument/2006/relationships/hyperlink" Target="http://eur-lex.europa.eu/legal-content/CS/TXT/?qid=1410784732488&amp;uri=CELEX:02008L0105-20130913" TargetMode="External"/><Relationship Id="rId50" Type="http://schemas.openxmlformats.org/officeDocument/2006/relationships/hyperlink" Target="http://eur-lex.europa.eu/legal-content/CS/TXT/PDF/?uri=CELEX:32006L0044&amp;qid=1439559844301&amp;from=EN" TargetMode="External"/><Relationship Id="rId55" Type="http://schemas.openxmlformats.org/officeDocument/2006/relationships/hyperlink" Target="http://publications.europa.eu/code/cs/cs-370100.htm" TargetMode="External"/><Relationship Id="rId63" Type="http://schemas.openxmlformats.org/officeDocument/2006/relationships/hyperlink" Target="https://circabc.europa.eu/sd/a/6a3fb5a0-4dec-4fde-a69d-5ac93dfbbadd/Guidance%20document%20n28.pdf" TargetMode="External"/><Relationship Id="rId68" Type="http://schemas.openxmlformats.org/officeDocument/2006/relationships/hyperlink" Target="http://weiss.vmm.be/" TargetMode="External"/><Relationship Id="rId7" Type="http://schemas.openxmlformats.org/officeDocument/2006/relationships/hyperlink" Target="http://eur-lex.europa.eu/legal-content/CS/TXT/PDF/?uri=CELEX:31991L0676&amp;from=EN" TargetMode="External"/><Relationship Id="rId71" Type="http://schemas.openxmlformats.org/officeDocument/2006/relationships/hyperlink" Target="https://circabc.europa.eu/sd/a/6a3fb5a0-4dec-4fde-a69d-5ac93dfbbadd/Guidance%20document%20n28.pdf" TargetMode="External"/><Relationship Id="rId2" Type="http://schemas.openxmlformats.org/officeDocument/2006/relationships/hyperlink" Target="http://eur-lex.europa.eu/legal-content/CS/TXT/?qid=1410784732488&amp;uri=CELEX:02008L0105-20130913" TargetMode="External"/><Relationship Id="rId16" Type="http://schemas.openxmlformats.org/officeDocument/2006/relationships/hyperlink" Target="https://circabc.europa.eu/sd/a/7e01a7e0-9ccb-4f3d-8cec-aeef1335c2f7/Guidance%20No%203%20-%20pressures%20and%20impacts%20-%20IMPRESS%20(WG%202.1).pdf" TargetMode="External"/><Relationship Id="rId29" Type="http://schemas.openxmlformats.org/officeDocument/2006/relationships/hyperlink" Target="http://bookshop.europa.eu/en/technical-report-on-groundwater-dependent-terrestrial-ecosystems-pbKHAV12006/" TargetMode="External"/><Relationship Id="rId1" Type="http://schemas.openxmlformats.org/officeDocument/2006/relationships/hyperlink" Target="http://eur-lex.europa.eu/legal-content/CS/TXT/?qid=1410784650720&amp;uri=CELEX:32006L0118" TargetMode="External"/><Relationship Id="rId6" Type="http://schemas.openxmlformats.org/officeDocument/2006/relationships/hyperlink" Target="http://eur-lex.europa.eu/legal-content/CS/TXT/PDF/?uri=CELEX:31991L0271&amp;qid=1439549071803&amp;from=EN" TargetMode="External"/><Relationship Id="rId11" Type="http://schemas.openxmlformats.org/officeDocument/2006/relationships/hyperlink" Target="http://eur-lex.europa.eu/legal-content/CS/TXT/PDF/?uri=CELEX:32009R0401&amp;qid=1439550465427&amp;from=EN" TargetMode="External"/><Relationship Id="rId24" Type="http://schemas.openxmlformats.org/officeDocument/2006/relationships/hyperlink" Target="http://eur-lex.europa.eu/legal-content/CS/TXT/PDF/?uri=CELEX:02008L0105-20130913&amp;rid=1" TargetMode="External"/><Relationship Id="rId32" Type="http://schemas.openxmlformats.org/officeDocument/2006/relationships/hyperlink" Target="https://circabc.europa.eu/sd/a/8564a357-0e17-4619-bd76-a54a23fa7885/Guidance%20No%2026%20-%20GW%20risk%20assessment%20and%20conceptual%20models.pdf" TargetMode="External"/><Relationship Id="rId37" Type="http://schemas.openxmlformats.org/officeDocument/2006/relationships/hyperlink" Target="https://circabc.europa.eu/sd/a/2a3ec00a-d0e6-405f-bf66-60e212555db1/Guidance_documentN%C2%B020_Mars09.pdf" TargetMode="External"/><Relationship Id="rId40" Type="http://schemas.openxmlformats.org/officeDocument/2006/relationships/hyperlink" Target="https://circabc.europa.eu/sd/a/8564a357-0e17-4619-bd76-a54a23fa7885/Guidance%20No%2026%20-%20GW%20risk%20assessment%20and%20conceptual%20models.pdf" TargetMode="External"/><Relationship Id="rId45" Type="http://schemas.openxmlformats.org/officeDocument/2006/relationships/hyperlink" Target="http://icm.eionet.europa.eu/ETC_Reports/EcoChemStatusPressInEurWaters_201211/Ecological_and_chemical_status_and_pressures_ETC_13112012_Published.pdf" TargetMode="External"/><Relationship Id="rId53" Type="http://schemas.openxmlformats.org/officeDocument/2006/relationships/hyperlink" Target="http://publications.europa.eu/code/cs/cs-370100.htm" TargetMode="External"/><Relationship Id="rId58" Type="http://schemas.openxmlformats.org/officeDocument/2006/relationships/hyperlink" Target="http://eur-lex.europa.eu/LexUriServ/LexUriServ.do?uri=OJ:L:2009:201:0036:0038:CS:PDF" TargetMode="External"/><Relationship Id="rId66" Type="http://schemas.openxmlformats.org/officeDocument/2006/relationships/hyperlink" Target="http://rod.eionet.europa.eu/obligations/632" TargetMode="External"/><Relationship Id="rId5" Type="http://schemas.openxmlformats.org/officeDocument/2006/relationships/hyperlink" Target="http://eur-lex.europa.eu/legal-content/CS/TXT/?qid=1410785085516&amp;uri=CELEX:32009L0090" TargetMode="External"/><Relationship Id="rId15" Type="http://schemas.openxmlformats.org/officeDocument/2006/relationships/hyperlink" Target="https://circabc.europa.eu/sd/a/7e01a7e0-9ccb-4f3d-8cec-aeef1335c2f7/Guidance%20No%203%20-%20pressures%20and%20impacts%20-%20IMPRESS%20(WG%202.1).pdf" TargetMode="External"/><Relationship Id="rId23" Type="http://schemas.openxmlformats.org/officeDocument/2006/relationships/hyperlink" Target="http://eur-lex.europa.eu/legal-content/CS/TXT/PDF/?uri=CELEX:32001D2455&amp;rid=1" TargetMode="External"/><Relationship Id="rId28" Type="http://schemas.openxmlformats.org/officeDocument/2006/relationships/hyperlink" Target="http://publications.europa.eu/code/cs/cs-370100.htm" TargetMode="External"/><Relationship Id="rId36" Type="http://schemas.openxmlformats.org/officeDocument/2006/relationships/hyperlink" Target="http://eur-lex.europa.eu/legal-content/CS/TXT/?qid=1410784650720&amp;uri=CELEX:32006L0118" TargetMode="External"/><Relationship Id="rId49" Type="http://schemas.openxmlformats.org/officeDocument/2006/relationships/hyperlink" Target="http://eur-lex.europa.eu/legal-content/CS/TXT/PDF/?uri=CELEX:32006L0113&amp;from=EN" TargetMode="External"/><Relationship Id="rId57" Type="http://schemas.openxmlformats.org/officeDocument/2006/relationships/hyperlink" Target="http://eur-lex.europa.eu/LexUriServ/LexUriServ.do?uri=OJ:L:2009:201:0036:0038:CS:PDF" TargetMode="External"/><Relationship Id="rId61" Type="http://schemas.openxmlformats.org/officeDocument/2006/relationships/hyperlink" Target="http://eur-lex.europa.eu/LexUriServ/LexUriServ.do?uri=OJ:L:2008:348:0084:0097:CS:PDF" TargetMode="External"/><Relationship Id="rId10" Type="http://schemas.openxmlformats.org/officeDocument/2006/relationships/hyperlink" Target="http://eur-lex.europa.eu/legal-content/CS/TXT/PDF/?uri=CELEX:32008L0056&amp;qid=1439550339839&amp;from=EN" TargetMode="External"/><Relationship Id="rId19" Type="http://schemas.openxmlformats.org/officeDocument/2006/relationships/hyperlink" Target="https://circabc.europa.eu/sd/a/655e3e31-3b5d-4053-be19-15bd22b15ba9/Guidance%20No%202%20-%20Identification%20of%20water%20bodies.pdf" TargetMode="External"/><Relationship Id="rId31" Type="http://schemas.openxmlformats.org/officeDocument/2006/relationships/hyperlink" Target="https://circabc.europa.eu/sd/a/8564a357-0e17-4619-bd76-a54a23fa7885/Guidance%20No%2026%20-%20GW%20risk%20assessment%20and%20conceptual%20models.pdf" TargetMode="External"/><Relationship Id="rId44" Type="http://schemas.openxmlformats.org/officeDocument/2006/relationships/hyperlink" Target="http://eur-lex.europa.eu/legal-content/CS/TXT/?qid=1411979700659&amp;uri=CELEX:32009L0090" TargetMode="External"/><Relationship Id="rId52" Type="http://schemas.openxmlformats.org/officeDocument/2006/relationships/hyperlink" Target="http://eur-lex.europa.eu/legal-content/CS/TXT/PDF/?uri=CELEX:31992L0043&amp;qid=1439559990883&amp;from=EN" TargetMode="External"/><Relationship Id="rId60" Type="http://schemas.openxmlformats.org/officeDocument/2006/relationships/hyperlink" Target="http://ec.europa.eu/environment/archives/water/implrep2007/background.htm" TargetMode="External"/><Relationship Id="rId65" Type="http://schemas.openxmlformats.org/officeDocument/2006/relationships/hyperlink" Target="https://circabc.europa.eu/sd/a/6a3fb5a0-4dec-4fde-a69d-5ac93dfbbadd/Guidance%20document%20n28.pdf" TargetMode="External"/><Relationship Id="rId4" Type="http://schemas.openxmlformats.org/officeDocument/2006/relationships/hyperlink" Target="http://eur-lex.europa.eu/legal-content/CS/TXT/?qid=1410784832288&amp;uri=CELEX:02000L0060-20140101" TargetMode="External"/><Relationship Id="rId9" Type="http://schemas.openxmlformats.org/officeDocument/2006/relationships/hyperlink" Target="http://eur-lex.europa.eu/legal-content/CS/TXT/PDF/?uri=CELEX:32006L0007&amp;qid=1439550272397&amp;from=EN" TargetMode="External"/><Relationship Id="rId14" Type="http://schemas.openxmlformats.org/officeDocument/2006/relationships/hyperlink" Target="https://circabc.europa.eu/sd/a/655e3e31-3b5d-4053-be19-15bd22b15ba9/Guidance%20No%202%20-%20Identification%20of%20water%20bodies.pdf" TargetMode="External"/><Relationship Id="rId22" Type="http://schemas.openxmlformats.org/officeDocument/2006/relationships/hyperlink" Target="https://circabc.europa.eu/sd/a/2a3ec00a-d0e6-405f-bf66-60e212555db1/Guidance_documentN%C2%B020_Mars09.pdf" TargetMode="External"/><Relationship Id="rId27" Type="http://schemas.openxmlformats.org/officeDocument/2006/relationships/hyperlink" Target="http://eur-lex.europa.eu/legal-content/CS/TXT/PDF/?uri=CELEX:32013L0039&amp;rid=1" TargetMode="External"/><Relationship Id="rId30" Type="http://schemas.openxmlformats.org/officeDocument/2006/relationships/hyperlink" Target="https://circabc.europa.eu/sd/a/2a3ec00a-d0e6-405f-bf66-60e212555db1/Guidance_documentN%C2%B020_Mars09.pdf" TargetMode="External"/><Relationship Id="rId35" Type="http://schemas.openxmlformats.org/officeDocument/2006/relationships/hyperlink" Target="https://circabc.europa.eu/sd/a/e409710d-f1c1-4672-9480-e2b9e93f30ad/Groundwater%20Monitoring%20Guidance%20Nov-2006_FINAL-2.pdf" TargetMode="External"/><Relationship Id="rId43" Type="http://schemas.openxmlformats.org/officeDocument/2006/relationships/hyperlink" Target="http://bookshop.europa.eu/en/technical-report-on-groundwater-dep" TargetMode="External"/><Relationship Id="rId48" Type="http://schemas.openxmlformats.org/officeDocument/2006/relationships/hyperlink" Target="http://eur-lex.europa.eu/legal-content/CS/TXT/?qid=1410784774193&amp;uri=CELEX:32013L0039" TargetMode="External"/><Relationship Id="rId56" Type="http://schemas.openxmlformats.org/officeDocument/2006/relationships/hyperlink" Target="https://circabc.europa.eu/sd/a/0cc3581b-5f65-4b6f-91c6-433a1e947838/TGD-EQS%20CIS-WFD%2027%20EC%202011.pdf" TargetMode="External"/><Relationship Id="rId64" Type="http://schemas.openxmlformats.org/officeDocument/2006/relationships/hyperlink" Target="http://rod.eionet.europa.eu/obligations/632" TargetMode="External"/><Relationship Id="rId69" Type="http://schemas.openxmlformats.org/officeDocument/2006/relationships/hyperlink" Target="http://publications.europa.eu/code/cs/cs-370100.htm" TargetMode="External"/><Relationship Id="rId8" Type="http://schemas.openxmlformats.org/officeDocument/2006/relationships/hyperlink" Target="http://eur-lex.europa.eu/legal-content/CS/TXT/PDF/?uri=CELEX:31998L0083&amp;from=en" TargetMode="External"/><Relationship Id="rId51" Type="http://schemas.openxmlformats.org/officeDocument/2006/relationships/hyperlink" Target="http://eur-lex.europa.eu/legal-content/CS/TXT/PDF/?uri=CELEX:32009L0147&amp;qid=1439559916722&amp;from=EN" TargetMode="External"/><Relationship Id="rId3" Type="http://schemas.openxmlformats.org/officeDocument/2006/relationships/hyperlink" Target="http://eur-lex.europa.eu/legal-content/CS/TXT/?qid=1410784774193&amp;uri=CELEX:32013L0039" TargetMode="External"/><Relationship Id="rId12" Type="http://schemas.openxmlformats.org/officeDocument/2006/relationships/hyperlink" Target="http://ec.europa.eu/environment/archives/water/implrep2007/index_en.htm" TargetMode="External"/><Relationship Id="rId17" Type="http://schemas.openxmlformats.org/officeDocument/2006/relationships/hyperlink" Target="https://circabc.europa.eu/sd/a/dce34c8d-6e3d-469a-a6f3-b733b829b691/Guidance%20No%2010%20-%20references%20conditions%20inland%20waters%20-%20REFCOND%20(WG%202.3).pdf" TargetMode="External"/><Relationship Id="rId25" Type="http://schemas.openxmlformats.org/officeDocument/2006/relationships/hyperlink" Target="http://eur-lex.europa.eu/legal-content/CS/TXT/PDF/?uri=CELEX:01976L0464-20060324&amp;rid=1" TargetMode="External"/><Relationship Id="rId33" Type="http://schemas.openxmlformats.org/officeDocument/2006/relationships/hyperlink" Target="https://circabc.europa.eu/sd/a/8564a357-0e17-4619-bd76-a54a23fa7885/Guidance%20No%2026%20-%20GW%20risk%20assessment%20and%20conceptual%20models.pdf" TargetMode="External"/><Relationship Id="rId38" Type="http://schemas.openxmlformats.org/officeDocument/2006/relationships/hyperlink" Target="https://circabc.europa.eu/sd/a/8564a357-0e17-4619-bd76-a54a23fa7885/Guidance%20No%2026%20-%20GW%20risk%20assessment%20and%20conceptual%20models.pdf" TargetMode="External"/><Relationship Id="rId46" Type="http://schemas.openxmlformats.org/officeDocument/2006/relationships/hyperlink" Target="http://publications.europa.eu/code/cs/cs-370100.htm" TargetMode="External"/><Relationship Id="rId59" Type="http://schemas.openxmlformats.org/officeDocument/2006/relationships/hyperlink" Target="https://circabc.europa.eu/sd/a/cd419883-ff4d-4d43-a82b-aef3d33e04ed/Conclusions%20HMWB%20workshop%20Brussels%20March%202009.pdf" TargetMode="External"/><Relationship Id="rId67" Type="http://schemas.openxmlformats.org/officeDocument/2006/relationships/hyperlink" Target="http://prtr.ec.europa.eu/DiffuseSourcesWater.aspx" TargetMode="External"/><Relationship Id="rId20" Type="http://schemas.openxmlformats.org/officeDocument/2006/relationships/hyperlink" Target="http://publications.europa.eu/code/cs/cs-370100.htm" TargetMode="External"/><Relationship Id="rId41" Type="http://schemas.openxmlformats.org/officeDocument/2006/relationships/hyperlink" Target="https://circabc.europa.eu/sd/a/63f7715f-0f45-4955-b7cb-58ca305e42a8/Guidance%20No%207%20-%20Monitoring%20(WG%202.7).pdf" TargetMode="External"/><Relationship Id="rId54" Type="http://schemas.openxmlformats.org/officeDocument/2006/relationships/hyperlink" Target="http://publications.europa.eu/code/cs/cs-370100.htm" TargetMode="External"/><Relationship Id="rId62" Type="http://schemas.openxmlformats.org/officeDocument/2006/relationships/hyperlink" Target="http://eur-lex.europa.eu/LexUriServ/LexUriServ.do?uri=OJ:L:2006:033:0001:0017:CS:PDF" TargetMode="External"/><Relationship Id="rId70" Type="http://schemas.openxmlformats.org/officeDocument/2006/relationships/hyperlink" Target="http://curia.europa.eu/juris/document/document.jsf?text=&amp;docid=157518&amp;pageIndex=0&amp;doclang=EN&amp;mode=lst&amp;dir=&amp;occ=first&amp;part=1&amp;cid=9046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FC025B-1813-4868-BD6C-E13327DA0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0</TotalTime>
  <Pages>3</Pages>
  <Words>118877</Words>
  <Characters>701379</Characters>
  <Application>Microsoft Office Word</Application>
  <DocSecurity>0</DocSecurity>
  <PresentationFormat>Microsoft Word 14.0</PresentationFormat>
  <Lines>5844</Lines>
  <Paragraphs>1637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European Commission</Company>
  <LinksUpToDate>false</LinksUpToDate>
  <CharactersWithSpaces>818619</CharactersWithSpaces>
  <SharedDoc>false</SharedDoc>
  <HLinks>
    <vt:vector size="666" baseType="variant">
      <vt:variant>
        <vt:i4>4259924</vt:i4>
      </vt:variant>
      <vt:variant>
        <vt:i4>792</vt:i4>
      </vt:variant>
      <vt:variant>
        <vt:i4>0</vt:i4>
      </vt:variant>
      <vt:variant>
        <vt:i4>5</vt:i4>
      </vt:variant>
      <vt:variant>
        <vt:lpwstr>http://icm.eionet.europa.eu/schemas/dir200060ec/resources/Reporting User Manual RBMP v2.0.pdf</vt:lpwstr>
      </vt:variant>
      <vt:variant>
        <vt:lpwstr/>
      </vt:variant>
      <vt:variant>
        <vt:i4>4587604</vt:i4>
      </vt:variant>
      <vt:variant>
        <vt:i4>789</vt:i4>
      </vt:variant>
      <vt:variant>
        <vt:i4>0</vt:i4>
      </vt:variant>
      <vt:variant>
        <vt:i4>5</vt:i4>
      </vt:variant>
      <vt:variant>
        <vt:lpwstr>http://icm.eionet.europa.eu/schemas/dir200060ec/resources/WFD Guidance on reporting spatial data v3.0.pdf</vt:lpwstr>
      </vt:variant>
      <vt:variant>
        <vt:lpwstr/>
      </vt:variant>
      <vt:variant>
        <vt:i4>5308534</vt:i4>
      </vt:variant>
      <vt:variant>
        <vt:i4>747</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5308534</vt:i4>
      </vt:variant>
      <vt:variant>
        <vt:i4>744</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5308534</vt:i4>
      </vt:variant>
      <vt:variant>
        <vt:i4>741</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5308534</vt:i4>
      </vt:variant>
      <vt:variant>
        <vt:i4>738</vt:i4>
      </vt:variant>
      <vt:variant>
        <vt:i4>0</vt:i4>
      </vt:variant>
      <vt:variant>
        <vt:i4>5</vt:i4>
      </vt:variant>
      <vt:variant>
        <vt:lpwstr>https://circabc.europa.eu/faces/jsp/extension/wai/navigation/container.jsp?FormPrincipal:_idcl=FormPrincipal:_id3&amp;FormPrincipal_SUBMIT=1&amp;id=4d7abdd6-adcd-4853-acd9-1f177cb7996f&amp;javax.faces.ViewState=rO0ABXVyABNbTGphdmEubGFuZy5PYmplY3Q7kM5YnxBzKWwCAAB4cAAAAAN0AAIxN3B0ACsvanNwL2V4dGVuc2lvbi93YWkvbmF2aWdhdGlvbi9jb250YWluZXIuanNw</vt:lpwstr>
      </vt:variant>
      <vt:variant>
        <vt:lpwstr/>
      </vt:variant>
      <vt:variant>
        <vt:i4>4849681</vt:i4>
      </vt:variant>
      <vt:variant>
        <vt:i4>696</vt:i4>
      </vt:variant>
      <vt:variant>
        <vt:i4>0</vt:i4>
      </vt:variant>
      <vt:variant>
        <vt:i4>5</vt:i4>
      </vt:variant>
      <vt:variant>
        <vt:lpwstr>https://circabc.europa.eu/sd/a/b81cb8ec-2655-4013-ac40-d6266ed33523/Update on Water Scarcity and Droughts indicator development May 2012.doc</vt:lpwstr>
      </vt:variant>
      <vt:variant>
        <vt:lpwstr/>
      </vt:variant>
      <vt:variant>
        <vt:i4>786510</vt:i4>
      </vt:variant>
      <vt:variant>
        <vt:i4>693</vt:i4>
      </vt:variant>
      <vt:variant>
        <vt:i4>0</vt:i4>
      </vt:variant>
      <vt:variant>
        <vt:i4>5</vt:i4>
      </vt:variant>
      <vt:variant>
        <vt:lpwstr>https://circabc.europa.eu/sd/a/6a3fb5a0-4dec-4fde-a69d-5ac93dfbbadd/Guidance document n28.pdf</vt:lpwstr>
      </vt:variant>
      <vt:variant>
        <vt:lpwstr/>
      </vt:variant>
      <vt:variant>
        <vt:i4>6029328</vt:i4>
      </vt:variant>
      <vt:variant>
        <vt:i4>666</vt:i4>
      </vt:variant>
      <vt:variant>
        <vt:i4>0</vt:i4>
      </vt:variant>
      <vt:variant>
        <vt:i4>5</vt:i4>
      </vt:variant>
      <vt:variant>
        <vt:lpwstr>http://eur-lex.europa.eu/LexUriServ/LexUriServ.do?uri=OJ:L:2008:024:0008:0029:EN:PDF</vt:lpwstr>
      </vt:variant>
      <vt:variant>
        <vt:lpwstr/>
      </vt:variant>
      <vt:variant>
        <vt:i4>6553657</vt:i4>
      </vt:variant>
      <vt:variant>
        <vt:i4>663</vt:i4>
      </vt:variant>
      <vt:variant>
        <vt:i4>0</vt:i4>
      </vt:variant>
      <vt:variant>
        <vt:i4>5</vt:i4>
      </vt:variant>
      <vt:variant>
        <vt:lpwstr>https://circabc.europa.eu/sd/d/78ce94bb-6f1c-4379-87ac-88a18967c4c3/Technical Background Document on the Identification of Mixing Zones.doc</vt:lpwstr>
      </vt:variant>
      <vt:variant>
        <vt:lpwstr/>
      </vt:variant>
      <vt:variant>
        <vt:i4>5308436</vt:i4>
      </vt:variant>
      <vt:variant>
        <vt:i4>660</vt:i4>
      </vt:variant>
      <vt:variant>
        <vt:i4>0</vt:i4>
      </vt:variant>
      <vt:variant>
        <vt:i4>5</vt:i4>
      </vt:variant>
      <vt:variant>
        <vt:lpwstr>http://eur-lex.europa.eu/LexUriServ/LexUriServ.do?uri=OJ:L:2009:201:0036:0038:EN:PDF</vt:lpwstr>
      </vt:variant>
      <vt:variant>
        <vt:lpwstr/>
      </vt:variant>
      <vt:variant>
        <vt:i4>5308436</vt:i4>
      </vt:variant>
      <vt:variant>
        <vt:i4>657</vt:i4>
      </vt:variant>
      <vt:variant>
        <vt:i4>0</vt:i4>
      </vt:variant>
      <vt:variant>
        <vt:i4>5</vt:i4>
      </vt:variant>
      <vt:variant>
        <vt:lpwstr>http://eur-lex.europa.eu/LexUriServ/LexUriServ.do?uri=OJ:L:2009:201:0036:0038:EN:PDF</vt:lpwstr>
      </vt:variant>
      <vt:variant>
        <vt:lpwstr/>
      </vt:variant>
      <vt:variant>
        <vt:i4>5308436</vt:i4>
      </vt:variant>
      <vt:variant>
        <vt:i4>651</vt:i4>
      </vt:variant>
      <vt:variant>
        <vt:i4>0</vt:i4>
      </vt:variant>
      <vt:variant>
        <vt:i4>5</vt:i4>
      </vt:variant>
      <vt:variant>
        <vt:lpwstr>http://eur-lex.europa.eu/LexUriServ/LexUriServ.do?uri=OJ:L:2009:201:0036:0038:EN:PDF</vt:lpwstr>
      </vt:variant>
      <vt:variant>
        <vt:lpwstr/>
      </vt:variant>
      <vt:variant>
        <vt:i4>5308436</vt:i4>
      </vt:variant>
      <vt:variant>
        <vt:i4>639</vt:i4>
      </vt:variant>
      <vt:variant>
        <vt:i4>0</vt:i4>
      </vt:variant>
      <vt:variant>
        <vt:i4>5</vt:i4>
      </vt:variant>
      <vt:variant>
        <vt:lpwstr>http://eur-lex.europa.eu/LexUriServ/LexUriServ.do?uri=OJ:L:2009:201:0036:0038:EN:PDF</vt:lpwstr>
      </vt:variant>
      <vt:variant>
        <vt:lpwstr/>
      </vt:variant>
      <vt:variant>
        <vt:i4>5308436</vt:i4>
      </vt:variant>
      <vt:variant>
        <vt:i4>636</vt:i4>
      </vt:variant>
      <vt:variant>
        <vt:i4>0</vt:i4>
      </vt:variant>
      <vt:variant>
        <vt:i4>5</vt:i4>
      </vt:variant>
      <vt:variant>
        <vt:lpwstr>http://eur-lex.europa.eu/LexUriServ/LexUriServ.do?uri=OJ:L:2009:201:0036:0038:EN:PDF</vt:lpwstr>
      </vt:variant>
      <vt:variant>
        <vt:lpwstr/>
      </vt:variant>
      <vt:variant>
        <vt:i4>3866682</vt:i4>
      </vt:variant>
      <vt:variant>
        <vt:i4>579</vt:i4>
      </vt:variant>
      <vt:variant>
        <vt:i4>0</vt:i4>
      </vt:variant>
      <vt:variant>
        <vt:i4>5</vt:i4>
      </vt:variant>
      <vt:variant>
        <vt:lpwstr>http://rod.eionet.europa.eu/obligations/14</vt:lpwstr>
      </vt:variant>
      <vt:variant>
        <vt:lpwstr/>
      </vt:variant>
      <vt:variant>
        <vt:i4>3539001</vt:i4>
      </vt:variant>
      <vt:variant>
        <vt:i4>576</vt:i4>
      </vt:variant>
      <vt:variant>
        <vt:i4>0</vt:i4>
      </vt:variant>
      <vt:variant>
        <vt:i4>5</vt:i4>
      </vt:variant>
      <vt:variant>
        <vt:lpwstr>http://rod.eionet.europa.eu/obligations/29</vt:lpwstr>
      </vt:variant>
      <vt:variant>
        <vt:lpwstr/>
      </vt:variant>
      <vt:variant>
        <vt:i4>3604537</vt:i4>
      </vt:variant>
      <vt:variant>
        <vt:i4>573</vt:i4>
      </vt:variant>
      <vt:variant>
        <vt:i4>0</vt:i4>
      </vt:variant>
      <vt:variant>
        <vt:i4>5</vt:i4>
      </vt:variant>
      <vt:variant>
        <vt:lpwstr>http://rod.eionet.europa.eu/obligations/28</vt:lpwstr>
      </vt:variant>
      <vt:variant>
        <vt:lpwstr/>
      </vt:variant>
      <vt:variant>
        <vt:i4>4128824</vt:i4>
      </vt:variant>
      <vt:variant>
        <vt:i4>570</vt:i4>
      </vt:variant>
      <vt:variant>
        <vt:i4>0</vt:i4>
      </vt:variant>
      <vt:variant>
        <vt:i4>5</vt:i4>
      </vt:variant>
      <vt:variant>
        <vt:lpwstr>http://rod.eionet.europa.eu/obligations/30</vt:lpwstr>
      </vt:variant>
      <vt:variant>
        <vt:lpwstr/>
      </vt:variant>
      <vt:variant>
        <vt:i4>6881304</vt:i4>
      </vt:variant>
      <vt:variant>
        <vt:i4>543</vt:i4>
      </vt:variant>
      <vt:variant>
        <vt:i4>0</vt:i4>
      </vt:variant>
      <vt:variant>
        <vt:i4>5</vt:i4>
      </vt:variant>
      <vt:variant>
        <vt:lpwstr>http://discomap.eea.europa.eu/report/wfd/gwb_status</vt:lpwstr>
      </vt:variant>
      <vt:variant>
        <vt:lpwstr/>
      </vt:variant>
      <vt:variant>
        <vt:i4>1900625</vt:i4>
      </vt:variant>
      <vt:variant>
        <vt:i4>540</vt:i4>
      </vt:variant>
      <vt:variant>
        <vt:i4>0</vt:i4>
      </vt:variant>
      <vt:variant>
        <vt:i4>5</vt:i4>
      </vt:variant>
      <vt:variant>
        <vt:lpwstr>http://bookshop.europa.eu/en/guidance-on-groundwater-status-and-trend-assessment-pbKHAN09018/</vt:lpwstr>
      </vt:variant>
      <vt:variant>
        <vt:lpwstr/>
      </vt:variant>
      <vt:variant>
        <vt:i4>1900625</vt:i4>
      </vt:variant>
      <vt:variant>
        <vt:i4>537</vt:i4>
      </vt:variant>
      <vt:variant>
        <vt:i4>0</vt:i4>
      </vt:variant>
      <vt:variant>
        <vt:i4>5</vt:i4>
      </vt:variant>
      <vt:variant>
        <vt:lpwstr>http://bookshop.europa.eu/en/guidance-on-groundwater-status-and-trend-assessment-pbKHAN09018/</vt:lpwstr>
      </vt:variant>
      <vt:variant>
        <vt:lpwstr/>
      </vt:variant>
      <vt:variant>
        <vt:i4>7733368</vt:i4>
      </vt:variant>
      <vt:variant>
        <vt:i4>528</vt:i4>
      </vt:variant>
      <vt:variant>
        <vt:i4>0</vt:i4>
      </vt:variant>
      <vt:variant>
        <vt:i4>5</vt:i4>
      </vt:variant>
      <vt:variant>
        <vt:lpwstr>http://bookshop.europa.eu/en/technical-report-on-groundwater-dependent-terrestrial-ecosystems-pbKHAV12006/</vt:lpwstr>
      </vt:variant>
      <vt:variant>
        <vt:lpwstr/>
      </vt:variant>
      <vt:variant>
        <vt:i4>5570574</vt:i4>
      </vt:variant>
      <vt:variant>
        <vt:i4>522</vt:i4>
      </vt:variant>
      <vt:variant>
        <vt:i4>0</vt:i4>
      </vt:variant>
      <vt:variant>
        <vt:i4>5</vt:i4>
      </vt:variant>
      <vt:variant>
        <vt:lpwstr>http://www.eea.europa.eu/themes/water/interactive/water-live-maps/wfd</vt:lpwstr>
      </vt:variant>
      <vt:variant>
        <vt:lpwstr/>
      </vt:variant>
      <vt:variant>
        <vt:i4>3080305</vt:i4>
      </vt:variant>
      <vt:variant>
        <vt:i4>519</vt:i4>
      </vt:variant>
      <vt:variant>
        <vt:i4>0</vt:i4>
      </vt:variant>
      <vt:variant>
        <vt:i4>5</vt:i4>
      </vt:variant>
      <vt:variant>
        <vt:lpwstr>http://discomap.eea.europa.eu/report/wfd/SWB_SIZE_AVERAGE</vt:lpwstr>
      </vt:variant>
      <vt:variant>
        <vt:lpwstr/>
      </vt:variant>
      <vt:variant>
        <vt:i4>8192024</vt:i4>
      </vt:variant>
      <vt:variant>
        <vt:i4>507</vt:i4>
      </vt:variant>
      <vt:variant>
        <vt:i4>0</vt:i4>
      </vt:variant>
      <vt:variant>
        <vt:i4>5</vt:i4>
      </vt:variant>
      <vt:variant>
        <vt:lpwstr>http://discomap.eea.europa.eu/report/wfd/swb_status</vt:lpwstr>
      </vt:variant>
      <vt:variant>
        <vt:lpwstr/>
      </vt:variant>
      <vt:variant>
        <vt:i4>8192024</vt:i4>
      </vt:variant>
      <vt:variant>
        <vt:i4>504</vt:i4>
      </vt:variant>
      <vt:variant>
        <vt:i4>0</vt:i4>
      </vt:variant>
      <vt:variant>
        <vt:i4>5</vt:i4>
      </vt:variant>
      <vt:variant>
        <vt:lpwstr>http://discomap.eea.europa.eu/report/wfd/swb_status</vt:lpwstr>
      </vt:variant>
      <vt:variant>
        <vt:lpwstr/>
      </vt:variant>
      <vt:variant>
        <vt:i4>4980743</vt:i4>
      </vt:variant>
      <vt:variant>
        <vt:i4>483</vt:i4>
      </vt:variant>
      <vt:variant>
        <vt:i4>0</vt:i4>
      </vt:variant>
      <vt:variant>
        <vt:i4>5</vt:i4>
      </vt:variant>
      <vt:variant>
        <vt:lpwstr>http://discomap.eea.europa.eu/report/wfd/SWB_IMPACT_STATUS</vt:lpwstr>
      </vt:variant>
      <vt:variant>
        <vt:lpwstr/>
      </vt:variant>
      <vt:variant>
        <vt:i4>1704044</vt:i4>
      </vt:variant>
      <vt:variant>
        <vt:i4>480</vt:i4>
      </vt:variant>
      <vt:variant>
        <vt:i4>0</vt:i4>
      </vt:variant>
      <vt:variant>
        <vt:i4>5</vt:i4>
      </vt:variant>
      <vt:variant>
        <vt:lpwstr>http://discomap.eea.europa.eu/report/wfd/GWB_PRESSURE</vt:lpwstr>
      </vt:variant>
      <vt:variant>
        <vt:lpwstr/>
      </vt:variant>
      <vt:variant>
        <vt:i4>2228334</vt:i4>
      </vt:variant>
      <vt:variant>
        <vt:i4>477</vt:i4>
      </vt:variant>
      <vt:variant>
        <vt:i4>0</vt:i4>
      </vt:variant>
      <vt:variant>
        <vt:i4>5</vt:i4>
      </vt:variant>
      <vt:variant>
        <vt:lpwstr>http://discomap.eea.europa.eu/report/wfd/SWB_PRESSURE_STATUS</vt:lpwstr>
      </vt:variant>
      <vt:variant>
        <vt:lpwstr/>
      </vt:variant>
      <vt:variant>
        <vt:i4>2949238</vt:i4>
      </vt:variant>
      <vt:variant>
        <vt:i4>474</vt:i4>
      </vt:variant>
      <vt:variant>
        <vt:i4>0</vt:i4>
      </vt:variant>
      <vt:variant>
        <vt:i4>5</vt:i4>
      </vt:variant>
      <vt:variant>
        <vt:lpwstr>http://discomap.eea.europa.eu/report/wfd/SWB_HMWB_AWB</vt:lpwstr>
      </vt:variant>
      <vt:variant>
        <vt:lpwstr/>
      </vt:variant>
      <vt:variant>
        <vt:i4>5570574</vt:i4>
      </vt:variant>
      <vt:variant>
        <vt:i4>471</vt:i4>
      </vt:variant>
      <vt:variant>
        <vt:i4>0</vt:i4>
      </vt:variant>
      <vt:variant>
        <vt:i4>5</vt:i4>
      </vt:variant>
      <vt:variant>
        <vt:lpwstr>http://www.eea.europa.eu/themes/water/interactive/water-live-maps/wfd</vt:lpwstr>
      </vt:variant>
      <vt:variant>
        <vt:lpwstr/>
      </vt:variant>
      <vt:variant>
        <vt:i4>5570574</vt:i4>
      </vt:variant>
      <vt:variant>
        <vt:i4>468</vt:i4>
      </vt:variant>
      <vt:variant>
        <vt:i4>0</vt:i4>
      </vt:variant>
      <vt:variant>
        <vt:i4>5</vt:i4>
      </vt:variant>
      <vt:variant>
        <vt:lpwstr>http://www.eea.europa.eu/themes/water/interactive/water-live-maps/wfd</vt:lpwstr>
      </vt:variant>
      <vt:variant>
        <vt:lpwstr/>
      </vt:variant>
      <vt:variant>
        <vt:i4>3080305</vt:i4>
      </vt:variant>
      <vt:variant>
        <vt:i4>465</vt:i4>
      </vt:variant>
      <vt:variant>
        <vt:i4>0</vt:i4>
      </vt:variant>
      <vt:variant>
        <vt:i4>5</vt:i4>
      </vt:variant>
      <vt:variant>
        <vt:lpwstr>http://discomap.eea.europa.eu/report/wfd/SWB_SIZE_AVERAGE</vt:lpwstr>
      </vt:variant>
      <vt:variant>
        <vt:lpwstr/>
      </vt:variant>
      <vt:variant>
        <vt:i4>1245272</vt:i4>
      </vt:variant>
      <vt:variant>
        <vt:i4>462</vt:i4>
      </vt:variant>
      <vt:variant>
        <vt:i4>0</vt:i4>
      </vt:variant>
      <vt:variant>
        <vt:i4>5</vt:i4>
      </vt:variant>
      <vt:variant>
        <vt:lpwstr>https://circabc.europa.eu/sd/a/7e01a7e0-9ccb-4f3d-8cec-aeef1335c2f7/Guidance No 3 - pressures and impacts - IMPRESS (WG 2.1).pdf</vt:lpwstr>
      </vt:variant>
      <vt:variant>
        <vt:lpwstr/>
      </vt:variant>
      <vt:variant>
        <vt:i4>7536739</vt:i4>
      </vt:variant>
      <vt:variant>
        <vt:i4>459</vt:i4>
      </vt:variant>
      <vt:variant>
        <vt:i4>0</vt:i4>
      </vt:variant>
      <vt:variant>
        <vt:i4>5</vt:i4>
      </vt:variant>
      <vt:variant>
        <vt:lpwstr>https://circabc.europa.eu/sd/a/655e3e31-3b5d-4053-be19-15bd22b15ba9/Guidance No 2 - Identification of water bodies.pdf</vt:lpwstr>
      </vt:variant>
      <vt:variant>
        <vt:lpwstr/>
      </vt:variant>
      <vt:variant>
        <vt:i4>3604605</vt:i4>
      </vt:variant>
      <vt:variant>
        <vt:i4>408</vt:i4>
      </vt:variant>
      <vt:variant>
        <vt:i4>0</vt:i4>
      </vt:variant>
      <vt:variant>
        <vt:i4>5</vt:i4>
      </vt:variant>
      <vt:variant>
        <vt:lpwstr>http://www.eea.europa.eu/publications/eionet-priority-data-flows-2012-2013</vt:lpwstr>
      </vt:variant>
      <vt:variant>
        <vt:lpwstr/>
      </vt:variant>
      <vt:variant>
        <vt:i4>458766</vt:i4>
      </vt:variant>
      <vt:variant>
        <vt:i4>402</vt:i4>
      </vt:variant>
      <vt:variant>
        <vt:i4>0</vt:i4>
      </vt:variant>
      <vt:variant>
        <vt:i4>5</vt:i4>
      </vt:variant>
      <vt:variant>
        <vt:lpwstr>https://circabc.europa.eu/sd/a/230cff2b-457e-4436-b9a2-3a467d181d5e/SOE guidance document final by NFPs Feb 2009.pdf</vt:lpwstr>
      </vt:variant>
      <vt:variant>
        <vt:lpwstr/>
      </vt:variant>
      <vt:variant>
        <vt:i4>4980747</vt:i4>
      </vt:variant>
      <vt:variant>
        <vt:i4>399</vt:i4>
      </vt:variant>
      <vt:variant>
        <vt:i4>0</vt:i4>
      </vt:variant>
      <vt:variant>
        <vt:i4>5</vt:i4>
      </vt:variant>
      <vt:variant>
        <vt:lpwstr>http://forum.eionet.europa.eu/nrc-state-environment/library/soer-2015</vt:lpwstr>
      </vt:variant>
      <vt:variant>
        <vt:lpwstr/>
      </vt:variant>
      <vt:variant>
        <vt:i4>6029387</vt:i4>
      </vt:variant>
      <vt:variant>
        <vt:i4>396</vt:i4>
      </vt:variant>
      <vt:variant>
        <vt:i4>0</vt:i4>
      </vt:variant>
      <vt:variant>
        <vt:i4>5</vt:i4>
      </vt:variant>
      <vt:variant>
        <vt:lpwstr>http://www.eea.europa.eu/soer/soer-structure-overview</vt:lpwstr>
      </vt:variant>
      <vt:variant>
        <vt:lpwstr/>
      </vt:variant>
      <vt:variant>
        <vt:i4>1638463</vt:i4>
      </vt:variant>
      <vt:variant>
        <vt:i4>380</vt:i4>
      </vt:variant>
      <vt:variant>
        <vt:i4>0</vt:i4>
      </vt:variant>
      <vt:variant>
        <vt:i4>5</vt:i4>
      </vt:variant>
      <vt:variant>
        <vt:lpwstr/>
      </vt:variant>
      <vt:variant>
        <vt:lpwstr>_Toc389206529</vt:lpwstr>
      </vt:variant>
      <vt:variant>
        <vt:i4>1638463</vt:i4>
      </vt:variant>
      <vt:variant>
        <vt:i4>374</vt:i4>
      </vt:variant>
      <vt:variant>
        <vt:i4>0</vt:i4>
      </vt:variant>
      <vt:variant>
        <vt:i4>5</vt:i4>
      </vt:variant>
      <vt:variant>
        <vt:lpwstr/>
      </vt:variant>
      <vt:variant>
        <vt:lpwstr>_Toc389206528</vt:lpwstr>
      </vt:variant>
      <vt:variant>
        <vt:i4>1638463</vt:i4>
      </vt:variant>
      <vt:variant>
        <vt:i4>368</vt:i4>
      </vt:variant>
      <vt:variant>
        <vt:i4>0</vt:i4>
      </vt:variant>
      <vt:variant>
        <vt:i4>5</vt:i4>
      </vt:variant>
      <vt:variant>
        <vt:lpwstr/>
      </vt:variant>
      <vt:variant>
        <vt:lpwstr>_Toc389206527</vt:lpwstr>
      </vt:variant>
      <vt:variant>
        <vt:i4>1638463</vt:i4>
      </vt:variant>
      <vt:variant>
        <vt:i4>362</vt:i4>
      </vt:variant>
      <vt:variant>
        <vt:i4>0</vt:i4>
      </vt:variant>
      <vt:variant>
        <vt:i4>5</vt:i4>
      </vt:variant>
      <vt:variant>
        <vt:lpwstr/>
      </vt:variant>
      <vt:variant>
        <vt:lpwstr>_Toc389206526</vt:lpwstr>
      </vt:variant>
      <vt:variant>
        <vt:i4>1638463</vt:i4>
      </vt:variant>
      <vt:variant>
        <vt:i4>356</vt:i4>
      </vt:variant>
      <vt:variant>
        <vt:i4>0</vt:i4>
      </vt:variant>
      <vt:variant>
        <vt:i4>5</vt:i4>
      </vt:variant>
      <vt:variant>
        <vt:lpwstr/>
      </vt:variant>
      <vt:variant>
        <vt:lpwstr>_Toc389206525</vt:lpwstr>
      </vt:variant>
      <vt:variant>
        <vt:i4>1638463</vt:i4>
      </vt:variant>
      <vt:variant>
        <vt:i4>350</vt:i4>
      </vt:variant>
      <vt:variant>
        <vt:i4>0</vt:i4>
      </vt:variant>
      <vt:variant>
        <vt:i4>5</vt:i4>
      </vt:variant>
      <vt:variant>
        <vt:lpwstr/>
      </vt:variant>
      <vt:variant>
        <vt:lpwstr>_Toc389206524</vt:lpwstr>
      </vt:variant>
      <vt:variant>
        <vt:i4>1638463</vt:i4>
      </vt:variant>
      <vt:variant>
        <vt:i4>344</vt:i4>
      </vt:variant>
      <vt:variant>
        <vt:i4>0</vt:i4>
      </vt:variant>
      <vt:variant>
        <vt:i4>5</vt:i4>
      </vt:variant>
      <vt:variant>
        <vt:lpwstr/>
      </vt:variant>
      <vt:variant>
        <vt:lpwstr>_Toc389206523</vt:lpwstr>
      </vt:variant>
      <vt:variant>
        <vt:i4>1638463</vt:i4>
      </vt:variant>
      <vt:variant>
        <vt:i4>338</vt:i4>
      </vt:variant>
      <vt:variant>
        <vt:i4>0</vt:i4>
      </vt:variant>
      <vt:variant>
        <vt:i4>5</vt:i4>
      </vt:variant>
      <vt:variant>
        <vt:lpwstr/>
      </vt:variant>
      <vt:variant>
        <vt:lpwstr>_Toc389206522</vt:lpwstr>
      </vt:variant>
      <vt:variant>
        <vt:i4>1638463</vt:i4>
      </vt:variant>
      <vt:variant>
        <vt:i4>332</vt:i4>
      </vt:variant>
      <vt:variant>
        <vt:i4>0</vt:i4>
      </vt:variant>
      <vt:variant>
        <vt:i4>5</vt:i4>
      </vt:variant>
      <vt:variant>
        <vt:lpwstr/>
      </vt:variant>
      <vt:variant>
        <vt:lpwstr>_Toc389206521</vt:lpwstr>
      </vt:variant>
      <vt:variant>
        <vt:i4>1638463</vt:i4>
      </vt:variant>
      <vt:variant>
        <vt:i4>326</vt:i4>
      </vt:variant>
      <vt:variant>
        <vt:i4>0</vt:i4>
      </vt:variant>
      <vt:variant>
        <vt:i4>5</vt:i4>
      </vt:variant>
      <vt:variant>
        <vt:lpwstr/>
      </vt:variant>
      <vt:variant>
        <vt:lpwstr>_Toc389206520</vt:lpwstr>
      </vt:variant>
      <vt:variant>
        <vt:i4>1703999</vt:i4>
      </vt:variant>
      <vt:variant>
        <vt:i4>320</vt:i4>
      </vt:variant>
      <vt:variant>
        <vt:i4>0</vt:i4>
      </vt:variant>
      <vt:variant>
        <vt:i4>5</vt:i4>
      </vt:variant>
      <vt:variant>
        <vt:lpwstr/>
      </vt:variant>
      <vt:variant>
        <vt:lpwstr>_Toc389206519</vt:lpwstr>
      </vt:variant>
      <vt:variant>
        <vt:i4>1703999</vt:i4>
      </vt:variant>
      <vt:variant>
        <vt:i4>314</vt:i4>
      </vt:variant>
      <vt:variant>
        <vt:i4>0</vt:i4>
      </vt:variant>
      <vt:variant>
        <vt:i4>5</vt:i4>
      </vt:variant>
      <vt:variant>
        <vt:lpwstr/>
      </vt:variant>
      <vt:variant>
        <vt:lpwstr>_Toc389206518</vt:lpwstr>
      </vt:variant>
      <vt:variant>
        <vt:i4>1703999</vt:i4>
      </vt:variant>
      <vt:variant>
        <vt:i4>308</vt:i4>
      </vt:variant>
      <vt:variant>
        <vt:i4>0</vt:i4>
      </vt:variant>
      <vt:variant>
        <vt:i4>5</vt:i4>
      </vt:variant>
      <vt:variant>
        <vt:lpwstr/>
      </vt:variant>
      <vt:variant>
        <vt:lpwstr>_Toc389206517</vt:lpwstr>
      </vt:variant>
      <vt:variant>
        <vt:i4>1703999</vt:i4>
      </vt:variant>
      <vt:variant>
        <vt:i4>302</vt:i4>
      </vt:variant>
      <vt:variant>
        <vt:i4>0</vt:i4>
      </vt:variant>
      <vt:variant>
        <vt:i4>5</vt:i4>
      </vt:variant>
      <vt:variant>
        <vt:lpwstr/>
      </vt:variant>
      <vt:variant>
        <vt:lpwstr>_Toc389206516</vt:lpwstr>
      </vt:variant>
      <vt:variant>
        <vt:i4>1703999</vt:i4>
      </vt:variant>
      <vt:variant>
        <vt:i4>296</vt:i4>
      </vt:variant>
      <vt:variant>
        <vt:i4>0</vt:i4>
      </vt:variant>
      <vt:variant>
        <vt:i4>5</vt:i4>
      </vt:variant>
      <vt:variant>
        <vt:lpwstr/>
      </vt:variant>
      <vt:variant>
        <vt:lpwstr>_Toc389206515</vt:lpwstr>
      </vt:variant>
      <vt:variant>
        <vt:i4>1703999</vt:i4>
      </vt:variant>
      <vt:variant>
        <vt:i4>290</vt:i4>
      </vt:variant>
      <vt:variant>
        <vt:i4>0</vt:i4>
      </vt:variant>
      <vt:variant>
        <vt:i4>5</vt:i4>
      </vt:variant>
      <vt:variant>
        <vt:lpwstr/>
      </vt:variant>
      <vt:variant>
        <vt:lpwstr>_Toc389206514</vt:lpwstr>
      </vt:variant>
      <vt:variant>
        <vt:i4>1703999</vt:i4>
      </vt:variant>
      <vt:variant>
        <vt:i4>284</vt:i4>
      </vt:variant>
      <vt:variant>
        <vt:i4>0</vt:i4>
      </vt:variant>
      <vt:variant>
        <vt:i4>5</vt:i4>
      </vt:variant>
      <vt:variant>
        <vt:lpwstr/>
      </vt:variant>
      <vt:variant>
        <vt:lpwstr>_Toc389206513</vt:lpwstr>
      </vt:variant>
      <vt:variant>
        <vt:i4>1703999</vt:i4>
      </vt:variant>
      <vt:variant>
        <vt:i4>278</vt:i4>
      </vt:variant>
      <vt:variant>
        <vt:i4>0</vt:i4>
      </vt:variant>
      <vt:variant>
        <vt:i4>5</vt:i4>
      </vt:variant>
      <vt:variant>
        <vt:lpwstr/>
      </vt:variant>
      <vt:variant>
        <vt:lpwstr>_Toc389206512</vt:lpwstr>
      </vt:variant>
      <vt:variant>
        <vt:i4>1703999</vt:i4>
      </vt:variant>
      <vt:variant>
        <vt:i4>272</vt:i4>
      </vt:variant>
      <vt:variant>
        <vt:i4>0</vt:i4>
      </vt:variant>
      <vt:variant>
        <vt:i4>5</vt:i4>
      </vt:variant>
      <vt:variant>
        <vt:lpwstr/>
      </vt:variant>
      <vt:variant>
        <vt:lpwstr>_Toc389206511</vt:lpwstr>
      </vt:variant>
      <vt:variant>
        <vt:i4>1703999</vt:i4>
      </vt:variant>
      <vt:variant>
        <vt:i4>266</vt:i4>
      </vt:variant>
      <vt:variant>
        <vt:i4>0</vt:i4>
      </vt:variant>
      <vt:variant>
        <vt:i4>5</vt:i4>
      </vt:variant>
      <vt:variant>
        <vt:lpwstr/>
      </vt:variant>
      <vt:variant>
        <vt:lpwstr>_Toc389206510</vt:lpwstr>
      </vt:variant>
      <vt:variant>
        <vt:i4>1769535</vt:i4>
      </vt:variant>
      <vt:variant>
        <vt:i4>260</vt:i4>
      </vt:variant>
      <vt:variant>
        <vt:i4>0</vt:i4>
      </vt:variant>
      <vt:variant>
        <vt:i4>5</vt:i4>
      </vt:variant>
      <vt:variant>
        <vt:lpwstr/>
      </vt:variant>
      <vt:variant>
        <vt:lpwstr>_Toc389206509</vt:lpwstr>
      </vt:variant>
      <vt:variant>
        <vt:i4>1769535</vt:i4>
      </vt:variant>
      <vt:variant>
        <vt:i4>254</vt:i4>
      </vt:variant>
      <vt:variant>
        <vt:i4>0</vt:i4>
      </vt:variant>
      <vt:variant>
        <vt:i4>5</vt:i4>
      </vt:variant>
      <vt:variant>
        <vt:lpwstr/>
      </vt:variant>
      <vt:variant>
        <vt:lpwstr>_Toc389206508</vt:lpwstr>
      </vt:variant>
      <vt:variant>
        <vt:i4>1769535</vt:i4>
      </vt:variant>
      <vt:variant>
        <vt:i4>248</vt:i4>
      </vt:variant>
      <vt:variant>
        <vt:i4>0</vt:i4>
      </vt:variant>
      <vt:variant>
        <vt:i4>5</vt:i4>
      </vt:variant>
      <vt:variant>
        <vt:lpwstr/>
      </vt:variant>
      <vt:variant>
        <vt:lpwstr>_Toc389206507</vt:lpwstr>
      </vt:variant>
      <vt:variant>
        <vt:i4>1769535</vt:i4>
      </vt:variant>
      <vt:variant>
        <vt:i4>242</vt:i4>
      </vt:variant>
      <vt:variant>
        <vt:i4>0</vt:i4>
      </vt:variant>
      <vt:variant>
        <vt:i4>5</vt:i4>
      </vt:variant>
      <vt:variant>
        <vt:lpwstr/>
      </vt:variant>
      <vt:variant>
        <vt:lpwstr>_Toc389206506</vt:lpwstr>
      </vt:variant>
      <vt:variant>
        <vt:i4>1769535</vt:i4>
      </vt:variant>
      <vt:variant>
        <vt:i4>236</vt:i4>
      </vt:variant>
      <vt:variant>
        <vt:i4>0</vt:i4>
      </vt:variant>
      <vt:variant>
        <vt:i4>5</vt:i4>
      </vt:variant>
      <vt:variant>
        <vt:lpwstr/>
      </vt:variant>
      <vt:variant>
        <vt:lpwstr>_Toc389206505</vt:lpwstr>
      </vt:variant>
      <vt:variant>
        <vt:i4>1769535</vt:i4>
      </vt:variant>
      <vt:variant>
        <vt:i4>230</vt:i4>
      </vt:variant>
      <vt:variant>
        <vt:i4>0</vt:i4>
      </vt:variant>
      <vt:variant>
        <vt:i4>5</vt:i4>
      </vt:variant>
      <vt:variant>
        <vt:lpwstr/>
      </vt:variant>
      <vt:variant>
        <vt:lpwstr>_Toc389206504</vt:lpwstr>
      </vt:variant>
      <vt:variant>
        <vt:i4>1769535</vt:i4>
      </vt:variant>
      <vt:variant>
        <vt:i4>224</vt:i4>
      </vt:variant>
      <vt:variant>
        <vt:i4>0</vt:i4>
      </vt:variant>
      <vt:variant>
        <vt:i4>5</vt:i4>
      </vt:variant>
      <vt:variant>
        <vt:lpwstr/>
      </vt:variant>
      <vt:variant>
        <vt:lpwstr>_Toc389206503</vt:lpwstr>
      </vt:variant>
      <vt:variant>
        <vt:i4>1769535</vt:i4>
      </vt:variant>
      <vt:variant>
        <vt:i4>218</vt:i4>
      </vt:variant>
      <vt:variant>
        <vt:i4>0</vt:i4>
      </vt:variant>
      <vt:variant>
        <vt:i4>5</vt:i4>
      </vt:variant>
      <vt:variant>
        <vt:lpwstr/>
      </vt:variant>
      <vt:variant>
        <vt:lpwstr>_Toc389206502</vt:lpwstr>
      </vt:variant>
      <vt:variant>
        <vt:i4>1769535</vt:i4>
      </vt:variant>
      <vt:variant>
        <vt:i4>212</vt:i4>
      </vt:variant>
      <vt:variant>
        <vt:i4>0</vt:i4>
      </vt:variant>
      <vt:variant>
        <vt:i4>5</vt:i4>
      </vt:variant>
      <vt:variant>
        <vt:lpwstr/>
      </vt:variant>
      <vt:variant>
        <vt:lpwstr>_Toc389206501</vt:lpwstr>
      </vt:variant>
      <vt:variant>
        <vt:i4>1769535</vt:i4>
      </vt:variant>
      <vt:variant>
        <vt:i4>206</vt:i4>
      </vt:variant>
      <vt:variant>
        <vt:i4>0</vt:i4>
      </vt:variant>
      <vt:variant>
        <vt:i4>5</vt:i4>
      </vt:variant>
      <vt:variant>
        <vt:lpwstr/>
      </vt:variant>
      <vt:variant>
        <vt:lpwstr>_Toc389206500</vt:lpwstr>
      </vt:variant>
      <vt:variant>
        <vt:i4>1179710</vt:i4>
      </vt:variant>
      <vt:variant>
        <vt:i4>200</vt:i4>
      </vt:variant>
      <vt:variant>
        <vt:i4>0</vt:i4>
      </vt:variant>
      <vt:variant>
        <vt:i4>5</vt:i4>
      </vt:variant>
      <vt:variant>
        <vt:lpwstr/>
      </vt:variant>
      <vt:variant>
        <vt:lpwstr>_Toc389206499</vt:lpwstr>
      </vt:variant>
      <vt:variant>
        <vt:i4>1179710</vt:i4>
      </vt:variant>
      <vt:variant>
        <vt:i4>194</vt:i4>
      </vt:variant>
      <vt:variant>
        <vt:i4>0</vt:i4>
      </vt:variant>
      <vt:variant>
        <vt:i4>5</vt:i4>
      </vt:variant>
      <vt:variant>
        <vt:lpwstr/>
      </vt:variant>
      <vt:variant>
        <vt:lpwstr>_Toc389206498</vt:lpwstr>
      </vt:variant>
      <vt:variant>
        <vt:i4>1179710</vt:i4>
      </vt:variant>
      <vt:variant>
        <vt:i4>188</vt:i4>
      </vt:variant>
      <vt:variant>
        <vt:i4>0</vt:i4>
      </vt:variant>
      <vt:variant>
        <vt:i4>5</vt:i4>
      </vt:variant>
      <vt:variant>
        <vt:lpwstr/>
      </vt:variant>
      <vt:variant>
        <vt:lpwstr>_Toc389206497</vt:lpwstr>
      </vt:variant>
      <vt:variant>
        <vt:i4>1179710</vt:i4>
      </vt:variant>
      <vt:variant>
        <vt:i4>182</vt:i4>
      </vt:variant>
      <vt:variant>
        <vt:i4>0</vt:i4>
      </vt:variant>
      <vt:variant>
        <vt:i4>5</vt:i4>
      </vt:variant>
      <vt:variant>
        <vt:lpwstr/>
      </vt:variant>
      <vt:variant>
        <vt:lpwstr>_Toc389206496</vt:lpwstr>
      </vt:variant>
      <vt:variant>
        <vt:i4>1179710</vt:i4>
      </vt:variant>
      <vt:variant>
        <vt:i4>176</vt:i4>
      </vt:variant>
      <vt:variant>
        <vt:i4>0</vt:i4>
      </vt:variant>
      <vt:variant>
        <vt:i4>5</vt:i4>
      </vt:variant>
      <vt:variant>
        <vt:lpwstr/>
      </vt:variant>
      <vt:variant>
        <vt:lpwstr>_Toc389206495</vt:lpwstr>
      </vt:variant>
      <vt:variant>
        <vt:i4>1179710</vt:i4>
      </vt:variant>
      <vt:variant>
        <vt:i4>170</vt:i4>
      </vt:variant>
      <vt:variant>
        <vt:i4>0</vt:i4>
      </vt:variant>
      <vt:variant>
        <vt:i4>5</vt:i4>
      </vt:variant>
      <vt:variant>
        <vt:lpwstr/>
      </vt:variant>
      <vt:variant>
        <vt:lpwstr>_Toc389206494</vt:lpwstr>
      </vt:variant>
      <vt:variant>
        <vt:i4>1179710</vt:i4>
      </vt:variant>
      <vt:variant>
        <vt:i4>164</vt:i4>
      </vt:variant>
      <vt:variant>
        <vt:i4>0</vt:i4>
      </vt:variant>
      <vt:variant>
        <vt:i4>5</vt:i4>
      </vt:variant>
      <vt:variant>
        <vt:lpwstr/>
      </vt:variant>
      <vt:variant>
        <vt:lpwstr>_Toc389206493</vt:lpwstr>
      </vt:variant>
      <vt:variant>
        <vt:i4>1179710</vt:i4>
      </vt:variant>
      <vt:variant>
        <vt:i4>158</vt:i4>
      </vt:variant>
      <vt:variant>
        <vt:i4>0</vt:i4>
      </vt:variant>
      <vt:variant>
        <vt:i4>5</vt:i4>
      </vt:variant>
      <vt:variant>
        <vt:lpwstr/>
      </vt:variant>
      <vt:variant>
        <vt:lpwstr>_Toc389206492</vt:lpwstr>
      </vt:variant>
      <vt:variant>
        <vt:i4>1179710</vt:i4>
      </vt:variant>
      <vt:variant>
        <vt:i4>152</vt:i4>
      </vt:variant>
      <vt:variant>
        <vt:i4>0</vt:i4>
      </vt:variant>
      <vt:variant>
        <vt:i4>5</vt:i4>
      </vt:variant>
      <vt:variant>
        <vt:lpwstr/>
      </vt:variant>
      <vt:variant>
        <vt:lpwstr>_Toc389206491</vt:lpwstr>
      </vt:variant>
      <vt:variant>
        <vt:i4>1179710</vt:i4>
      </vt:variant>
      <vt:variant>
        <vt:i4>146</vt:i4>
      </vt:variant>
      <vt:variant>
        <vt:i4>0</vt:i4>
      </vt:variant>
      <vt:variant>
        <vt:i4>5</vt:i4>
      </vt:variant>
      <vt:variant>
        <vt:lpwstr/>
      </vt:variant>
      <vt:variant>
        <vt:lpwstr>_Toc389206490</vt:lpwstr>
      </vt:variant>
      <vt:variant>
        <vt:i4>1245246</vt:i4>
      </vt:variant>
      <vt:variant>
        <vt:i4>140</vt:i4>
      </vt:variant>
      <vt:variant>
        <vt:i4>0</vt:i4>
      </vt:variant>
      <vt:variant>
        <vt:i4>5</vt:i4>
      </vt:variant>
      <vt:variant>
        <vt:lpwstr/>
      </vt:variant>
      <vt:variant>
        <vt:lpwstr>_Toc389206489</vt:lpwstr>
      </vt:variant>
      <vt:variant>
        <vt:i4>1245246</vt:i4>
      </vt:variant>
      <vt:variant>
        <vt:i4>134</vt:i4>
      </vt:variant>
      <vt:variant>
        <vt:i4>0</vt:i4>
      </vt:variant>
      <vt:variant>
        <vt:i4>5</vt:i4>
      </vt:variant>
      <vt:variant>
        <vt:lpwstr/>
      </vt:variant>
      <vt:variant>
        <vt:lpwstr>_Toc389206488</vt:lpwstr>
      </vt:variant>
      <vt:variant>
        <vt:i4>1245246</vt:i4>
      </vt:variant>
      <vt:variant>
        <vt:i4>128</vt:i4>
      </vt:variant>
      <vt:variant>
        <vt:i4>0</vt:i4>
      </vt:variant>
      <vt:variant>
        <vt:i4>5</vt:i4>
      </vt:variant>
      <vt:variant>
        <vt:lpwstr/>
      </vt:variant>
      <vt:variant>
        <vt:lpwstr>_Toc389206487</vt:lpwstr>
      </vt:variant>
      <vt:variant>
        <vt:i4>1245246</vt:i4>
      </vt:variant>
      <vt:variant>
        <vt:i4>122</vt:i4>
      </vt:variant>
      <vt:variant>
        <vt:i4>0</vt:i4>
      </vt:variant>
      <vt:variant>
        <vt:i4>5</vt:i4>
      </vt:variant>
      <vt:variant>
        <vt:lpwstr/>
      </vt:variant>
      <vt:variant>
        <vt:lpwstr>_Toc389206486</vt:lpwstr>
      </vt:variant>
      <vt:variant>
        <vt:i4>1245246</vt:i4>
      </vt:variant>
      <vt:variant>
        <vt:i4>116</vt:i4>
      </vt:variant>
      <vt:variant>
        <vt:i4>0</vt:i4>
      </vt:variant>
      <vt:variant>
        <vt:i4>5</vt:i4>
      </vt:variant>
      <vt:variant>
        <vt:lpwstr/>
      </vt:variant>
      <vt:variant>
        <vt:lpwstr>_Toc389206485</vt:lpwstr>
      </vt:variant>
      <vt:variant>
        <vt:i4>1245246</vt:i4>
      </vt:variant>
      <vt:variant>
        <vt:i4>110</vt:i4>
      </vt:variant>
      <vt:variant>
        <vt:i4>0</vt:i4>
      </vt:variant>
      <vt:variant>
        <vt:i4>5</vt:i4>
      </vt:variant>
      <vt:variant>
        <vt:lpwstr/>
      </vt:variant>
      <vt:variant>
        <vt:lpwstr>_Toc389206484</vt:lpwstr>
      </vt:variant>
      <vt:variant>
        <vt:i4>1245246</vt:i4>
      </vt:variant>
      <vt:variant>
        <vt:i4>104</vt:i4>
      </vt:variant>
      <vt:variant>
        <vt:i4>0</vt:i4>
      </vt:variant>
      <vt:variant>
        <vt:i4>5</vt:i4>
      </vt:variant>
      <vt:variant>
        <vt:lpwstr/>
      </vt:variant>
      <vt:variant>
        <vt:lpwstr>_Toc389206483</vt:lpwstr>
      </vt:variant>
      <vt:variant>
        <vt:i4>1245246</vt:i4>
      </vt:variant>
      <vt:variant>
        <vt:i4>98</vt:i4>
      </vt:variant>
      <vt:variant>
        <vt:i4>0</vt:i4>
      </vt:variant>
      <vt:variant>
        <vt:i4>5</vt:i4>
      </vt:variant>
      <vt:variant>
        <vt:lpwstr/>
      </vt:variant>
      <vt:variant>
        <vt:lpwstr>_Toc389206482</vt:lpwstr>
      </vt:variant>
      <vt:variant>
        <vt:i4>1245246</vt:i4>
      </vt:variant>
      <vt:variant>
        <vt:i4>92</vt:i4>
      </vt:variant>
      <vt:variant>
        <vt:i4>0</vt:i4>
      </vt:variant>
      <vt:variant>
        <vt:i4>5</vt:i4>
      </vt:variant>
      <vt:variant>
        <vt:lpwstr/>
      </vt:variant>
      <vt:variant>
        <vt:lpwstr>_Toc389206481</vt:lpwstr>
      </vt:variant>
      <vt:variant>
        <vt:i4>1245246</vt:i4>
      </vt:variant>
      <vt:variant>
        <vt:i4>86</vt:i4>
      </vt:variant>
      <vt:variant>
        <vt:i4>0</vt:i4>
      </vt:variant>
      <vt:variant>
        <vt:i4>5</vt:i4>
      </vt:variant>
      <vt:variant>
        <vt:lpwstr/>
      </vt:variant>
      <vt:variant>
        <vt:lpwstr>_Toc389206480</vt:lpwstr>
      </vt:variant>
      <vt:variant>
        <vt:i4>1835070</vt:i4>
      </vt:variant>
      <vt:variant>
        <vt:i4>80</vt:i4>
      </vt:variant>
      <vt:variant>
        <vt:i4>0</vt:i4>
      </vt:variant>
      <vt:variant>
        <vt:i4>5</vt:i4>
      </vt:variant>
      <vt:variant>
        <vt:lpwstr/>
      </vt:variant>
      <vt:variant>
        <vt:lpwstr>_Toc389206479</vt:lpwstr>
      </vt:variant>
      <vt:variant>
        <vt:i4>1835070</vt:i4>
      </vt:variant>
      <vt:variant>
        <vt:i4>74</vt:i4>
      </vt:variant>
      <vt:variant>
        <vt:i4>0</vt:i4>
      </vt:variant>
      <vt:variant>
        <vt:i4>5</vt:i4>
      </vt:variant>
      <vt:variant>
        <vt:lpwstr/>
      </vt:variant>
      <vt:variant>
        <vt:lpwstr>_Toc389206478</vt:lpwstr>
      </vt:variant>
      <vt:variant>
        <vt:i4>1835070</vt:i4>
      </vt:variant>
      <vt:variant>
        <vt:i4>68</vt:i4>
      </vt:variant>
      <vt:variant>
        <vt:i4>0</vt:i4>
      </vt:variant>
      <vt:variant>
        <vt:i4>5</vt:i4>
      </vt:variant>
      <vt:variant>
        <vt:lpwstr/>
      </vt:variant>
      <vt:variant>
        <vt:lpwstr>_Toc389206477</vt:lpwstr>
      </vt:variant>
      <vt:variant>
        <vt:i4>1835070</vt:i4>
      </vt:variant>
      <vt:variant>
        <vt:i4>62</vt:i4>
      </vt:variant>
      <vt:variant>
        <vt:i4>0</vt:i4>
      </vt:variant>
      <vt:variant>
        <vt:i4>5</vt:i4>
      </vt:variant>
      <vt:variant>
        <vt:lpwstr/>
      </vt:variant>
      <vt:variant>
        <vt:lpwstr>_Toc389206476</vt:lpwstr>
      </vt:variant>
      <vt:variant>
        <vt:i4>1835070</vt:i4>
      </vt:variant>
      <vt:variant>
        <vt:i4>56</vt:i4>
      </vt:variant>
      <vt:variant>
        <vt:i4>0</vt:i4>
      </vt:variant>
      <vt:variant>
        <vt:i4>5</vt:i4>
      </vt:variant>
      <vt:variant>
        <vt:lpwstr/>
      </vt:variant>
      <vt:variant>
        <vt:lpwstr>_Toc389206475</vt:lpwstr>
      </vt:variant>
      <vt:variant>
        <vt:i4>1835070</vt:i4>
      </vt:variant>
      <vt:variant>
        <vt:i4>50</vt:i4>
      </vt:variant>
      <vt:variant>
        <vt:i4>0</vt:i4>
      </vt:variant>
      <vt:variant>
        <vt:i4>5</vt:i4>
      </vt:variant>
      <vt:variant>
        <vt:lpwstr/>
      </vt:variant>
      <vt:variant>
        <vt:lpwstr>_Toc389206474</vt:lpwstr>
      </vt:variant>
      <vt:variant>
        <vt:i4>1835070</vt:i4>
      </vt:variant>
      <vt:variant>
        <vt:i4>44</vt:i4>
      </vt:variant>
      <vt:variant>
        <vt:i4>0</vt:i4>
      </vt:variant>
      <vt:variant>
        <vt:i4>5</vt:i4>
      </vt:variant>
      <vt:variant>
        <vt:lpwstr/>
      </vt:variant>
      <vt:variant>
        <vt:lpwstr>_Toc389206473</vt:lpwstr>
      </vt:variant>
      <vt:variant>
        <vt:i4>1835070</vt:i4>
      </vt:variant>
      <vt:variant>
        <vt:i4>38</vt:i4>
      </vt:variant>
      <vt:variant>
        <vt:i4>0</vt:i4>
      </vt:variant>
      <vt:variant>
        <vt:i4>5</vt:i4>
      </vt:variant>
      <vt:variant>
        <vt:lpwstr/>
      </vt:variant>
      <vt:variant>
        <vt:lpwstr>_Toc389206472</vt:lpwstr>
      </vt:variant>
      <vt:variant>
        <vt:i4>1835070</vt:i4>
      </vt:variant>
      <vt:variant>
        <vt:i4>32</vt:i4>
      </vt:variant>
      <vt:variant>
        <vt:i4>0</vt:i4>
      </vt:variant>
      <vt:variant>
        <vt:i4>5</vt:i4>
      </vt:variant>
      <vt:variant>
        <vt:lpwstr/>
      </vt:variant>
      <vt:variant>
        <vt:lpwstr>_Toc389206471</vt:lpwstr>
      </vt:variant>
      <vt:variant>
        <vt:i4>1835070</vt:i4>
      </vt:variant>
      <vt:variant>
        <vt:i4>26</vt:i4>
      </vt:variant>
      <vt:variant>
        <vt:i4>0</vt:i4>
      </vt:variant>
      <vt:variant>
        <vt:i4>5</vt:i4>
      </vt:variant>
      <vt:variant>
        <vt:lpwstr/>
      </vt:variant>
      <vt:variant>
        <vt:lpwstr>_Toc389206470</vt:lpwstr>
      </vt:variant>
      <vt:variant>
        <vt:i4>1900606</vt:i4>
      </vt:variant>
      <vt:variant>
        <vt:i4>20</vt:i4>
      </vt:variant>
      <vt:variant>
        <vt:i4>0</vt:i4>
      </vt:variant>
      <vt:variant>
        <vt:i4>5</vt:i4>
      </vt:variant>
      <vt:variant>
        <vt:lpwstr/>
      </vt:variant>
      <vt:variant>
        <vt:lpwstr>_Toc389206469</vt:lpwstr>
      </vt:variant>
      <vt:variant>
        <vt:i4>1900606</vt:i4>
      </vt:variant>
      <vt:variant>
        <vt:i4>14</vt:i4>
      </vt:variant>
      <vt:variant>
        <vt:i4>0</vt:i4>
      </vt:variant>
      <vt:variant>
        <vt:i4>5</vt:i4>
      </vt:variant>
      <vt:variant>
        <vt:lpwstr/>
      </vt:variant>
      <vt:variant>
        <vt:lpwstr>_Toc389206468</vt:lpwstr>
      </vt:variant>
      <vt:variant>
        <vt:i4>1900606</vt:i4>
      </vt:variant>
      <vt:variant>
        <vt:i4>8</vt:i4>
      </vt:variant>
      <vt:variant>
        <vt:i4>0</vt:i4>
      </vt:variant>
      <vt:variant>
        <vt:i4>5</vt:i4>
      </vt:variant>
      <vt:variant>
        <vt:lpwstr/>
      </vt:variant>
      <vt:variant>
        <vt:lpwstr>_Toc389206467</vt:lpwstr>
      </vt:variant>
      <vt:variant>
        <vt:i4>1900606</vt:i4>
      </vt:variant>
      <vt:variant>
        <vt:i4>2</vt:i4>
      </vt:variant>
      <vt:variant>
        <vt:i4>0</vt:i4>
      </vt:variant>
      <vt:variant>
        <vt:i4>5</vt:i4>
      </vt:variant>
      <vt:variant>
        <vt:lpwstr/>
      </vt:variant>
      <vt:variant>
        <vt:lpwstr>_Toc389206466</vt:lpwstr>
      </vt:variant>
      <vt:variant>
        <vt:i4>1048599</vt:i4>
      </vt:variant>
      <vt:variant>
        <vt:i4>18</vt:i4>
      </vt:variant>
      <vt:variant>
        <vt:i4>0</vt:i4>
      </vt:variant>
      <vt:variant>
        <vt:i4>5</vt:i4>
      </vt:variant>
      <vt:variant>
        <vt:lpwstr>http://weiss.vmm.be/</vt:lpwstr>
      </vt:variant>
      <vt:variant>
        <vt:lpwstr/>
      </vt:variant>
      <vt:variant>
        <vt:i4>5505088</vt:i4>
      </vt:variant>
      <vt:variant>
        <vt:i4>15</vt:i4>
      </vt:variant>
      <vt:variant>
        <vt:i4>0</vt:i4>
      </vt:variant>
      <vt:variant>
        <vt:i4>5</vt:i4>
      </vt:variant>
      <vt:variant>
        <vt:lpwstr>http://prtr.ec.europa.eu/DiffuseSourcesWater.aspx</vt:lpwstr>
      </vt:variant>
      <vt:variant>
        <vt:lpwstr/>
      </vt:variant>
      <vt:variant>
        <vt:i4>3932221</vt:i4>
      </vt:variant>
      <vt:variant>
        <vt:i4>12</vt:i4>
      </vt:variant>
      <vt:variant>
        <vt:i4>0</vt:i4>
      </vt:variant>
      <vt:variant>
        <vt:i4>5</vt:i4>
      </vt:variant>
      <vt:variant>
        <vt:lpwstr>http://rod.eionet.europa.eu/obligations/632</vt:lpwstr>
      </vt:variant>
      <vt:variant>
        <vt:lpwstr/>
      </vt:variant>
      <vt:variant>
        <vt:i4>786510</vt:i4>
      </vt:variant>
      <vt:variant>
        <vt:i4>9</vt:i4>
      </vt:variant>
      <vt:variant>
        <vt:i4>0</vt:i4>
      </vt:variant>
      <vt:variant>
        <vt:i4>5</vt:i4>
      </vt:variant>
      <vt:variant>
        <vt:lpwstr>https://circabc.europa.eu/sd/a/6a3fb5a0-4dec-4fde-a69d-5ac93dfbbadd/Guidance document n28.pdf</vt:lpwstr>
      </vt:variant>
      <vt:variant>
        <vt:lpwstr/>
      </vt:variant>
      <vt:variant>
        <vt:i4>2359328</vt:i4>
      </vt:variant>
      <vt:variant>
        <vt:i4>6</vt:i4>
      </vt:variant>
      <vt:variant>
        <vt:i4>0</vt:i4>
      </vt:variant>
      <vt:variant>
        <vt:i4>5</vt:i4>
      </vt:variant>
      <vt:variant>
        <vt:lpwstr>http://www.eea.europa.eu/data-and-maps/indicators/untitled-indemission-intensity-of-agriculture/assessment</vt:lpwstr>
      </vt:variant>
      <vt:variant>
        <vt:lpwstr/>
      </vt:variant>
      <vt:variant>
        <vt:i4>3932221</vt:i4>
      </vt:variant>
      <vt:variant>
        <vt:i4>3</vt:i4>
      </vt:variant>
      <vt:variant>
        <vt:i4>0</vt:i4>
      </vt:variant>
      <vt:variant>
        <vt:i4>5</vt:i4>
      </vt:variant>
      <vt:variant>
        <vt:lpwstr>http://rod.eionet.europa.eu/obligations/632</vt:lpwstr>
      </vt:variant>
      <vt:variant>
        <vt:lpwstr/>
      </vt:variant>
      <vt:variant>
        <vt:i4>3801205</vt:i4>
      </vt:variant>
      <vt:variant>
        <vt:i4>0</vt:i4>
      </vt:variant>
      <vt:variant>
        <vt:i4>0</vt:i4>
      </vt:variant>
      <vt:variant>
        <vt:i4>5</vt:i4>
      </vt:variant>
      <vt:variant>
        <vt:lpwstr>https://circabc.europa.eu/sd/a/0cc3581b-5f65-4b6f-91c6-433a1e947838/TGD-EQS CIS-WFD 27 EC 2011.pdf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Rodriguez Romero</dc:creator>
  <cp:keywords>EL4</cp:keywords>
  <cp:lastModifiedBy>Petr Vyskoč</cp:lastModifiedBy>
  <cp:revision>2</cp:revision>
  <cp:lastPrinted>2015-10-14T15:42:00Z</cp:lastPrinted>
  <dcterms:created xsi:type="dcterms:W3CDTF">2016-01-14T16:15:00Z</dcterms:created>
  <dcterms:modified xsi:type="dcterms:W3CDTF">2016-01-14T16:15:00Z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4.6.2.4290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34000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Jorge Rodriguez Romero</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_NewReviewCycle">
    <vt:lpwstr/>
  </property>
</Properties>
</file>